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C6" w:rsidRDefault="00B415C6">
      <w:pPr>
        <w:rPr>
          <w:lang w:val="en-US"/>
        </w:rPr>
      </w:pPr>
    </w:p>
    <w:p w:rsidR="00B415C6" w:rsidRDefault="00B415C6">
      <w:pPr>
        <w:rPr>
          <w:lang w:val="en-US"/>
        </w:rPr>
      </w:pPr>
    </w:p>
    <w:p w:rsidR="00B415C6" w:rsidRDefault="00B415C6">
      <w:pPr>
        <w:rPr>
          <w:lang w:val="en-US"/>
        </w:rPr>
      </w:pPr>
    </w:p>
    <w:p w:rsidR="00B415C6" w:rsidRDefault="00B415C6">
      <w:pPr>
        <w:rPr>
          <w:lang w:val="en-US"/>
        </w:rPr>
      </w:pPr>
      <w:bookmarkStart w:id="0" w:name="_GoBack"/>
      <w:bookmarkEnd w:id="0"/>
    </w:p>
    <w:p w:rsidR="00B415C6" w:rsidRDefault="00B415C6">
      <w:pPr>
        <w:rPr>
          <w:lang w:val="en-US"/>
        </w:rPr>
      </w:pPr>
    </w:p>
    <w:p w:rsidR="00B415C6" w:rsidRDefault="00B415C6">
      <w:pPr>
        <w:rPr>
          <w:lang w:val="en-US"/>
        </w:rPr>
      </w:pPr>
    </w:p>
    <w:p w:rsidR="00B415C6" w:rsidRDefault="00B415C6">
      <w:pPr>
        <w:rPr>
          <w:lang w:val="en-US"/>
        </w:rPr>
      </w:pPr>
    </w:p>
    <w:p w:rsidR="00B415C6" w:rsidRDefault="00B415C6">
      <w:pPr>
        <w:rPr>
          <w:lang w:val="en-US"/>
        </w:rPr>
      </w:pPr>
    </w:p>
    <w:p w:rsidR="00B415C6" w:rsidRDefault="00B415C6">
      <w:pPr>
        <w:rPr>
          <w:lang w:val="en-US"/>
        </w:rPr>
      </w:pPr>
    </w:p>
    <w:p w:rsidR="00B415C6" w:rsidRDefault="00B415C6">
      <w:pPr>
        <w:rPr>
          <w:lang w:val="en-US"/>
        </w:rPr>
      </w:pPr>
    </w:p>
    <w:p w:rsidR="006946F2" w:rsidRPr="00AD3B34" w:rsidRDefault="00AD3B34" w:rsidP="00AD3B34">
      <w:pPr>
        <w:jc w:val="center"/>
        <w:rPr>
          <w:b/>
          <w:i/>
          <w:lang w:val="en-US"/>
        </w:rPr>
      </w:pPr>
      <w:proofErr w:type="gramStart"/>
      <w:r w:rsidRPr="00AD3B34">
        <w:rPr>
          <w:b/>
          <w:i/>
          <w:lang w:val="en-US"/>
        </w:rPr>
        <w:t>550</w:t>
      </w:r>
      <w:proofErr w:type="gramEnd"/>
      <w:r w:rsidRPr="00AD3B34">
        <w:rPr>
          <w:b/>
          <w:i/>
          <w:lang w:val="en-US"/>
        </w:rPr>
        <w:t xml:space="preserve"> Nm</w:t>
      </w:r>
    </w:p>
    <w:p w:rsidR="005D2C6C" w:rsidRDefault="005D2C6C">
      <w:pPr>
        <w:rPr>
          <w:lang w:val="en-US"/>
        </w:rPr>
      </w:pPr>
      <w:r w:rsidRPr="005D2C6C">
        <w:rPr>
          <w:lang w:val="en-US"/>
        </w:rPr>
        <w:t>“</w:t>
      </w:r>
      <w:r w:rsidRPr="005D2C6C">
        <w:rPr>
          <w:i/>
          <w:lang w:val="en-US"/>
        </w:rPr>
        <w:t>Nature is our best allied to generate the energy to power our world: we just have to discover the ways it helps us</w:t>
      </w:r>
      <w:r>
        <w:rPr>
          <w:lang w:val="en-US"/>
        </w:rPr>
        <w:t>”</w:t>
      </w:r>
    </w:p>
    <w:p w:rsidR="005D2C6C" w:rsidRDefault="00AD3B34">
      <w:pPr>
        <w:rPr>
          <w:lang w:val="en-US"/>
        </w:rPr>
      </w:pPr>
      <w:r>
        <w:rPr>
          <w:noProof/>
          <w:lang w:eastAsia="it-IT"/>
        </w:rPr>
        <w:drawing>
          <wp:inline distT="0" distB="0" distL="0" distR="0">
            <wp:extent cx="6120130" cy="309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gh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3091815"/>
                    </a:xfrm>
                    <a:prstGeom prst="rect">
                      <a:avLst/>
                    </a:prstGeom>
                  </pic:spPr>
                </pic:pic>
              </a:graphicData>
            </a:graphic>
          </wp:inline>
        </w:drawing>
      </w:r>
      <w:r w:rsidR="005D2C6C">
        <w:rPr>
          <w:lang w:val="en-US"/>
        </w:rPr>
        <w:br w:type="page"/>
      </w:r>
    </w:p>
    <w:p w:rsidR="005D2C6C" w:rsidRDefault="005D2C6C" w:rsidP="005D2C6C">
      <w:pPr>
        <w:jc w:val="both"/>
        <w:rPr>
          <w:lang w:val="en-US"/>
        </w:rPr>
      </w:pPr>
      <w:r>
        <w:rPr>
          <w:lang w:val="en-US"/>
        </w:rPr>
        <w:lastRenderedPageBreak/>
        <w:t xml:space="preserve">The objective of this project is to create a connection between nature, aesthetic and energy, making people understand and appreciate this unique link. The idea is based on the creation of two main energy paths: a soil-based one, with Microbial Fuel cells powered by the organic wastes from citizens and a solar one that exploits the power of solar radiation for both generating electricity and cultivating crops using thin film photovoltaics and Transparent Luminescent Solar Concentrators (T-LSC) placed even in vertical position. The artwork wants to connect those two paths in a view of a resilient structure that would increase the </w:t>
      </w:r>
      <w:proofErr w:type="gramStart"/>
      <w:r>
        <w:rPr>
          <w:lang w:val="en-US"/>
        </w:rPr>
        <w:t>citizens</w:t>
      </w:r>
      <w:proofErr w:type="gramEnd"/>
      <w:r>
        <w:rPr>
          <w:lang w:val="en-US"/>
        </w:rPr>
        <w:t xml:space="preserve"> wellbeing following the SDGs. </w:t>
      </w:r>
    </w:p>
    <w:p w:rsidR="005D2C6C" w:rsidRDefault="005D2C6C" w:rsidP="005D2C6C">
      <w:pPr>
        <w:jc w:val="both"/>
        <w:rPr>
          <w:lang w:val="en-US"/>
        </w:rPr>
      </w:pPr>
      <w:r>
        <w:rPr>
          <w:lang w:val="en-US"/>
        </w:rPr>
        <w:t>LUMINESCENT SOLAR CONCENTRATORS (LSC)</w:t>
      </w:r>
    </w:p>
    <w:p w:rsidR="005D2C6C" w:rsidRPr="005D2C6C" w:rsidRDefault="005D2C6C" w:rsidP="005D2C6C">
      <w:pPr>
        <w:pStyle w:val="ListParagraph"/>
        <w:numPr>
          <w:ilvl w:val="0"/>
          <w:numId w:val="1"/>
        </w:numPr>
        <w:jc w:val="both"/>
        <w:rPr>
          <w:lang w:val="en-US"/>
        </w:rPr>
      </w:pPr>
      <w:r w:rsidRPr="006A2468">
        <w:rPr>
          <w:lang w:val="en-US"/>
        </w:rPr>
        <w:t xml:space="preserve">The LSC surface material separates </w:t>
      </w:r>
      <w:r>
        <w:rPr>
          <w:lang w:val="en-US"/>
        </w:rPr>
        <w:t xml:space="preserve">only </w:t>
      </w:r>
      <w:r w:rsidRPr="006A2468">
        <w:rPr>
          <w:lang w:val="en-US"/>
        </w:rPr>
        <w:t>the green light (</w:t>
      </w:r>
      <w:r>
        <w:rPr>
          <w:lang w:val="en-US"/>
        </w:rPr>
        <w:t xml:space="preserve">495-570 </w:t>
      </w:r>
      <w:r w:rsidRPr="006A2468">
        <w:rPr>
          <w:lang w:val="en-US"/>
        </w:rPr>
        <w:t>nm)</w:t>
      </w:r>
      <w:r>
        <w:rPr>
          <w:lang w:val="en-US"/>
        </w:rPr>
        <w:t xml:space="preserve"> from the EM spectrum and directs it to the border of the cell where the photovoltaics system converts it into electrical energy. This reflective propriety gives a touch of luminescence to the cell, giving a brilliant aesthetic effect.</w:t>
      </w:r>
      <w:r w:rsidRPr="005D2C6C">
        <w:rPr>
          <w:lang w:val="en-US"/>
        </w:rPr>
        <w:t xml:space="preserve"> </w:t>
      </w:r>
    </w:p>
    <w:p w:rsidR="005D2C6C" w:rsidRDefault="005D2C6C" w:rsidP="005D2C6C">
      <w:pPr>
        <w:pStyle w:val="ListParagraph"/>
        <w:numPr>
          <w:ilvl w:val="0"/>
          <w:numId w:val="1"/>
        </w:numPr>
        <w:jc w:val="both"/>
        <w:rPr>
          <w:lang w:val="en-US"/>
        </w:rPr>
      </w:pPr>
      <w:r>
        <w:rPr>
          <w:lang w:val="en-US"/>
        </w:rPr>
        <w:t xml:space="preserve">The other wavelengths can go through the cell and activate photosynthesis in all the plants and crops placed under the structure. Green light doesn’t significantly contribute to the photosynthesis, so it can be freely converted into electrical energy </w:t>
      </w:r>
    </w:p>
    <w:p w:rsidR="005D2C6C" w:rsidRDefault="005D2C6C" w:rsidP="005D2C6C">
      <w:pPr>
        <w:pStyle w:val="ListParagraph"/>
        <w:numPr>
          <w:ilvl w:val="0"/>
          <w:numId w:val="1"/>
        </w:numPr>
        <w:jc w:val="both"/>
        <w:rPr>
          <w:lang w:val="en-US"/>
        </w:rPr>
      </w:pPr>
      <w:r>
        <w:rPr>
          <w:lang w:val="en-US"/>
        </w:rPr>
        <w:t>The NIR-TLSC can also collect the radiation in the near infrared bandwidth (750-1300 nm) and transform it into electricity, the main advantage is that a significant percentage of NIR radiation is thermal and comes from the ground, especially at night. This brings two advantages:</w:t>
      </w:r>
    </w:p>
    <w:p w:rsidR="005D2C6C" w:rsidRDefault="005D2C6C" w:rsidP="005D2C6C">
      <w:pPr>
        <w:pStyle w:val="ListParagraph"/>
        <w:numPr>
          <w:ilvl w:val="0"/>
          <w:numId w:val="2"/>
        </w:numPr>
        <w:jc w:val="both"/>
        <w:rPr>
          <w:lang w:val="en-US"/>
        </w:rPr>
      </w:pPr>
      <w:r>
        <w:rPr>
          <w:lang w:val="en-US"/>
        </w:rPr>
        <w:t xml:space="preserve">The LSC cells would work with the absence of sunlight, thus reducing the intermittence problem of RES by powering the grid also at night or in cloudy days, independently from the presence of the sun. </w:t>
      </w:r>
    </w:p>
    <w:p w:rsidR="005D2C6C" w:rsidRPr="006A2468" w:rsidRDefault="005D2C6C" w:rsidP="005D2C6C">
      <w:pPr>
        <w:pStyle w:val="ListParagraph"/>
        <w:numPr>
          <w:ilvl w:val="0"/>
          <w:numId w:val="2"/>
        </w:numPr>
        <w:jc w:val="both"/>
        <w:rPr>
          <w:lang w:val="en-US"/>
        </w:rPr>
      </w:pPr>
      <w:r>
        <w:rPr>
          <w:lang w:val="en-US"/>
        </w:rPr>
        <w:t>The cells don’t need to be oriented towards the sun to perform the most; in this artwork the cell structure is vertically placed</w:t>
      </w:r>
    </w:p>
    <w:p w:rsidR="005D2C6C" w:rsidRDefault="0052648D" w:rsidP="005D2C6C">
      <w:pPr>
        <w:jc w:val="both"/>
        <w:rPr>
          <w:lang w:val="en-US"/>
        </w:rPr>
      </w:pPr>
      <w:r>
        <w:rPr>
          <w:lang w:val="en-US"/>
        </w:rPr>
        <w:t>MAIN AND SECONDARY STRUCTURES</w:t>
      </w:r>
    </w:p>
    <w:p w:rsidR="0052648D" w:rsidRPr="00172074" w:rsidRDefault="0052648D" w:rsidP="0052648D">
      <w:pPr>
        <w:pStyle w:val="ListParagraph"/>
        <w:numPr>
          <w:ilvl w:val="0"/>
          <w:numId w:val="3"/>
        </w:numPr>
        <w:jc w:val="both"/>
        <w:rPr>
          <w:lang w:val="en-US"/>
        </w:rPr>
      </w:pPr>
      <w:r>
        <w:rPr>
          <w:lang w:val="en-US"/>
        </w:rPr>
        <w:t>The main and secondary stainless steel structures are strategically located so that they face the prevailing wind direction (East-West direction)</w:t>
      </w:r>
    </w:p>
    <w:p w:rsidR="0052648D" w:rsidRDefault="0052648D" w:rsidP="0052648D">
      <w:pPr>
        <w:numPr>
          <w:ilvl w:val="0"/>
          <w:numId w:val="3"/>
        </w:numPr>
        <w:jc w:val="both"/>
        <w:rPr>
          <w:lang w:val="en-US"/>
        </w:rPr>
      </w:pPr>
      <w:r>
        <w:rPr>
          <w:lang w:val="en-US"/>
        </w:rPr>
        <w:t xml:space="preserve">As can be seen from the wind analysis, the structure </w:t>
      </w:r>
      <w:proofErr w:type="gramStart"/>
      <w:r>
        <w:rPr>
          <w:lang w:val="en-US"/>
        </w:rPr>
        <w:t>wouldn’t</w:t>
      </w:r>
      <w:proofErr w:type="gramEnd"/>
      <w:r>
        <w:rPr>
          <w:lang w:val="en-US"/>
        </w:rPr>
        <w:t xml:space="preserve"> bring a significant alteration to the natural wind flow in the park, so it would be consistent with the Baden-</w:t>
      </w:r>
      <w:proofErr w:type="spellStart"/>
      <w:r>
        <w:rPr>
          <w:lang w:val="en-US"/>
        </w:rPr>
        <w:t>W</w:t>
      </w:r>
      <w:r w:rsidRPr="00712243">
        <w:rPr>
          <w:rFonts w:ascii="Gotham-Book" w:hAnsi="Gotham-Book" w:cs="Gotham-Book"/>
          <w:lang w:val="en-US"/>
        </w:rPr>
        <w:t>ü</w:t>
      </w:r>
      <w:r>
        <w:rPr>
          <w:lang w:val="en-US"/>
        </w:rPr>
        <w:t>rttenberg</w:t>
      </w:r>
      <w:proofErr w:type="spellEnd"/>
      <w:r>
        <w:rPr>
          <w:lang w:val="en-US"/>
        </w:rPr>
        <w:t xml:space="preserve"> climate adaptation plan and the </w:t>
      </w:r>
      <w:proofErr w:type="spellStart"/>
      <w:r>
        <w:rPr>
          <w:lang w:val="en-US"/>
        </w:rPr>
        <w:t>Klimopass</w:t>
      </w:r>
      <w:proofErr w:type="spellEnd"/>
      <w:r>
        <w:rPr>
          <w:lang w:val="en-US"/>
        </w:rPr>
        <w:t>.</w:t>
      </w:r>
    </w:p>
    <w:p w:rsidR="0052648D" w:rsidRDefault="0052648D" w:rsidP="0052648D">
      <w:pPr>
        <w:numPr>
          <w:ilvl w:val="0"/>
          <w:numId w:val="3"/>
        </w:numPr>
        <w:jc w:val="both"/>
        <w:rPr>
          <w:lang w:val="en-US"/>
        </w:rPr>
      </w:pPr>
      <w:r>
        <w:rPr>
          <w:lang w:val="en-US"/>
        </w:rPr>
        <w:t xml:space="preserve">The wind would also run across the structure under the coverage surface, providing a comfortable environment both for people and plants </w:t>
      </w:r>
    </w:p>
    <w:p w:rsidR="0052648D" w:rsidRDefault="0052648D" w:rsidP="0052648D">
      <w:pPr>
        <w:pStyle w:val="ListParagraph"/>
        <w:numPr>
          <w:ilvl w:val="0"/>
          <w:numId w:val="3"/>
        </w:numPr>
        <w:jc w:val="both"/>
        <w:rPr>
          <w:lang w:val="en-US"/>
        </w:rPr>
      </w:pPr>
      <w:r w:rsidRPr="0052648D">
        <w:rPr>
          <w:lang w:val="en-US"/>
        </w:rPr>
        <w:t xml:space="preserve">The increased wind speed on the top of the surface would decrease the air temperature, increasing the PV efficiency. This can be considered as a clean and useful solution to enhance the performance of </w:t>
      </w:r>
      <w:r>
        <w:rPr>
          <w:lang w:val="en-US"/>
        </w:rPr>
        <w:t>the energy system</w:t>
      </w:r>
    </w:p>
    <w:p w:rsidR="0052648D" w:rsidRDefault="0052648D">
      <w:pPr>
        <w:rPr>
          <w:lang w:val="en-US"/>
        </w:rPr>
      </w:pPr>
      <w:r>
        <w:rPr>
          <w:noProof/>
          <w:lang w:eastAsia="it-IT"/>
        </w:rPr>
        <w:drawing>
          <wp:anchor distT="0" distB="0" distL="114300" distR="114300" simplePos="0" relativeHeight="251658240" behindDoc="1" locked="0" layoutInCell="1" allowOverlap="1" wp14:anchorId="32D4C15D" wp14:editId="270AD265">
            <wp:simplePos x="0" y="0"/>
            <wp:positionH relativeFrom="column">
              <wp:posOffset>257618</wp:posOffset>
            </wp:positionH>
            <wp:positionV relativeFrom="paragraph">
              <wp:posOffset>135521</wp:posOffset>
            </wp:positionV>
            <wp:extent cx="6120130" cy="1725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725295"/>
                    </a:xfrm>
                    <a:prstGeom prst="rect">
                      <a:avLst/>
                    </a:prstGeom>
                  </pic:spPr>
                </pic:pic>
              </a:graphicData>
            </a:graphic>
            <wp14:sizeRelH relativeFrom="page">
              <wp14:pctWidth>0</wp14:pctWidth>
            </wp14:sizeRelH>
            <wp14:sizeRelV relativeFrom="page">
              <wp14:pctHeight>0</wp14:pctHeight>
            </wp14:sizeRelV>
          </wp:anchor>
        </w:drawing>
      </w:r>
      <w:r>
        <w:rPr>
          <w:lang w:val="en-US"/>
        </w:rPr>
        <w:br w:type="page"/>
      </w:r>
    </w:p>
    <w:p w:rsidR="00BC0E4C" w:rsidRPr="00BC0E4C" w:rsidRDefault="00BC0E4C" w:rsidP="00BC0E4C">
      <w:pPr>
        <w:jc w:val="both"/>
        <w:rPr>
          <w:lang w:val="en-US"/>
        </w:rPr>
      </w:pPr>
      <w:r>
        <w:rPr>
          <w:lang w:val="en-US"/>
        </w:rPr>
        <w:lastRenderedPageBreak/>
        <w:t>THIN FILM SILICA PV</w:t>
      </w:r>
    </w:p>
    <w:p w:rsidR="0052648D" w:rsidRPr="00BC0E4C" w:rsidRDefault="0052648D" w:rsidP="00BC0E4C">
      <w:pPr>
        <w:pStyle w:val="ListParagraph"/>
        <w:numPr>
          <w:ilvl w:val="0"/>
          <w:numId w:val="9"/>
        </w:numPr>
        <w:jc w:val="both"/>
        <w:rPr>
          <w:lang w:val="en-US"/>
        </w:rPr>
      </w:pPr>
      <w:r w:rsidRPr="00BC0E4C">
        <w:rPr>
          <w:lang w:val="en-US"/>
        </w:rPr>
        <w:t>The grass in the back of the thin film silica PV has a double affect:</w:t>
      </w:r>
    </w:p>
    <w:p w:rsidR="0052648D" w:rsidRDefault="0052648D" w:rsidP="0052648D">
      <w:pPr>
        <w:numPr>
          <w:ilvl w:val="0"/>
          <w:numId w:val="4"/>
        </w:numPr>
        <w:jc w:val="both"/>
        <w:rPr>
          <w:lang w:val="en-US"/>
        </w:rPr>
      </w:pPr>
      <w:r>
        <w:rPr>
          <w:lang w:val="en-US"/>
        </w:rPr>
        <w:t>Aesthetic: makes a green and nature-based connection between the ground and the sky</w:t>
      </w:r>
    </w:p>
    <w:p w:rsidR="0052648D" w:rsidRPr="003963AF" w:rsidRDefault="0052648D" w:rsidP="0052648D">
      <w:pPr>
        <w:numPr>
          <w:ilvl w:val="0"/>
          <w:numId w:val="4"/>
        </w:numPr>
        <w:jc w:val="both"/>
        <w:rPr>
          <w:lang w:val="en-US"/>
        </w:rPr>
      </w:pPr>
      <w:r>
        <w:rPr>
          <w:lang w:val="en-US"/>
        </w:rPr>
        <w:t xml:space="preserve">Physical: the grass can reduce the air temperature through </w:t>
      </w:r>
      <w:proofErr w:type="spellStart"/>
      <w:r>
        <w:rPr>
          <w:lang w:val="en-US"/>
        </w:rPr>
        <w:t>evotranspiration</w:t>
      </w:r>
      <w:proofErr w:type="spellEnd"/>
      <w:r>
        <w:rPr>
          <w:lang w:val="en-US"/>
        </w:rPr>
        <w:t>, thus increasing the PV cell efficiency</w:t>
      </w:r>
    </w:p>
    <w:p w:rsidR="00BC0E4C" w:rsidRDefault="00BC0E4C" w:rsidP="00BC0E4C">
      <w:pPr>
        <w:pStyle w:val="ListParagraph"/>
        <w:numPr>
          <w:ilvl w:val="0"/>
          <w:numId w:val="9"/>
        </w:numPr>
        <w:jc w:val="both"/>
        <w:rPr>
          <w:lang w:val="en-US"/>
        </w:rPr>
      </w:pPr>
      <w:r>
        <w:rPr>
          <w:lang w:val="en-US"/>
        </w:rPr>
        <w:t>Higher efficiency than the LSC, they provide the energy load to the electrical grid during midday</w:t>
      </w:r>
    </w:p>
    <w:p w:rsidR="00BC0E4C" w:rsidRPr="00BC0E4C" w:rsidRDefault="00BC0E4C" w:rsidP="00BC0E4C">
      <w:pPr>
        <w:pStyle w:val="ListParagraph"/>
        <w:numPr>
          <w:ilvl w:val="0"/>
          <w:numId w:val="9"/>
        </w:numPr>
        <w:jc w:val="both"/>
        <w:rPr>
          <w:lang w:val="en-US"/>
        </w:rPr>
      </w:pPr>
      <w:r>
        <w:rPr>
          <w:lang w:val="en-US"/>
        </w:rPr>
        <w:t>Placed on the upper part of the structure where the concave curvature is higher in order to increase the energy harvest and reduce the soil consumption.</w:t>
      </w:r>
    </w:p>
    <w:p w:rsidR="0052648D" w:rsidRDefault="0052648D" w:rsidP="0052648D">
      <w:pPr>
        <w:jc w:val="both"/>
        <w:rPr>
          <w:lang w:val="en-US"/>
        </w:rPr>
      </w:pPr>
      <w:proofErr w:type="gramStart"/>
      <w:r>
        <w:rPr>
          <w:lang w:val="en-US"/>
        </w:rPr>
        <w:t>VERTICALLY-ORIENTED</w:t>
      </w:r>
      <w:proofErr w:type="gramEnd"/>
      <w:r>
        <w:rPr>
          <w:lang w:val="en-US"/>
        </w:rPr>
        <w:t xml:space="preserve"> T-SLC</w:t>
      </w:r>
    </w:p>
    <w:p w:rsidR="0052648D" w:rsidRDefault="0052648D" w:rsidP="0052648D">
      <w:pPr>
        <w:numPr>
          <w:ilvl w:val="0"/>
          <w:numId w:val="1"/>
        </w:numPr>
        <w:jc w:val="both"/>
        <w:rPr>
          <w:lang w:val="en-US"/>
        </w:rPr>
      </w:pPr>
      <w:r>
        <w:rPr>
          <w:lang w:val="en-US"/>
        </w:rPr>
        <w:t>Vertically-oriented TLSC cells would bring several advantages:</w:t>
      </w:r>
    </w:p>
    <w:p w:rsidR="0052648D" w:rsidRDefault="0052648D" w:rsidP="0052648D">
      <w:pPr>
        <w:numPr>
          <w:ilvl w:val="0"/>
          <w:numId w:val="5"/>
        </w:numPr>
        <w:jc w:val="both"/>
        <w:rPr>
          <w:lang w:val="en-US"/>
        </w:rPr>
      </w:pPr>
      <w:r>
        <w:rPr>
          <w:lang w:val="en-US"/>
        </w:rPr>
        <w:t>Can collect solar radiation from both sides and from multiple directions</w:t>
      </w:r>
    </w:p>
    <w:p w:rsidR="0052648D" w:rsidRDefault="0052648D" w:rsidP="0052648D">
      <w:pPr>
        <w:numPr>
          <w:ilvl w:val="0"/>
          <w:numId w:val="5"/>
        </w:numPr>
        <w:jc w:val="both"/>
        <w:rPr>
          <w:lang w:val="en-US"/>
        </w:rPr>
      </w:pPr>
      <w:r w:rsidRPr="00E71C36">
        <w:rPr>
          <w:lang w:val="en-US"/>
        </w:rPr>
        <w:t xml:space="preserve">Would </w:t>
      </w:r>
      <w:r>
        <w:rPr>
          <w:lang w:val="en-US"/>
        </w:rPr>
        <w:t xml:space="preserve">greatly </w:t>
      </w:r>
      <w:r w:rsidRPr="00E71C36">
        <w:rPr>
          <w:lang w:val="en-US"/>
        </w:rPr>
        <w:t xml:space="preserve">reduce soil consumption </w:t>
      </w:r>
    </w:p>
    <w:p w:rsidR="0052648D" w:rsidRDefault="0052648D" w:rsidP="0052648D">
      <w:pPr>
        <w:numPr>
          <w:ilvl w:val="0"/>
          <w:numId w:val="5"/>
        </w:numPr>
        <w:jc w:val="both"/>
        <w:rPr>
          <w:lang w:val="en-US"/>
        </w:rPr>
      </w:pPr>
      <w:r>
        <w:rPr>
          <w:lang w:val="en-US"/>
        </w:rPr>
        <w:t>Perform better in the morning and evening hours (7.00-10.00 and 18.00-21.00), so they reduce the traditional effect of an abundance of energy in the midday and a reduction in the morning and afternoon, increasing the flexibility of the energy system towards the electrical grid.</w:t>
      </w:r>
    </w:p>
    <w:p w:rsidR="0052648D" w:rsidRPr="00E71C36" w:rsidRDefault="0052648D" w:rsidP="0052648D">
      <w:pPr>
        <w:numPr>
          <w:ilvl w:val="0"/>
          <w:numId w:val="5"/>
        </w:numPr>
        <w:jc w:val="both"/>
        <w:rPr>
          <w:lang w:val="en-US"/>
        </w:rPr>
      </w:pPr>
      <w:r>
        <w:rPr>
          <w:lang w:val="en-US"/>
        </w:rPr>
        <w:t xml:space="preserve">Can be easily cleaned and </w:t>
      </w:r>
      <w:r w:rsidR="007C42A1">
        <w:rPr>
          <w:lang w:val="en-US"/>
        </w:rPr>
        <w:t xml:space="preserve">get </w:t>
      </w:r>
      <w:r>
        <w:rPr>
          <w:lang w:val="en-US"/>
        </w:rPr>
        <w:t>hardly shaded by dirt</w:t>
      </w:r>
    </w:p>
    <w:p w:rsidR="0052648D" w:rsidRPr="0052648D" w:rsidRDefault="00D6152F" w:rsidP="0052648D">
      <w:pPr>
        <w:jc w:val="both"/>
        <w:rPr>
          <w:lang w:val="en-US"/>
        </w:rPr>
      </w:pPr>
      <w:r>
        <w:rPr>
          <w:lang w:val="en-US"/>
        </w:rPr>
        <w:t>MICROBIAL FUEL CELLS</w:t>
      </w:r>
    </w:p>
    <w:p w:rsidR="00D6152F" w:rsidRDefault="00D6152F" w:rsidP="00D6152F">
      <w:pPr>
        <w:numPr>
          <w:ilvl w:val="0"/>
          <w:numId w:val="1"/>
        </w:numPr>
        <w:jc w:val="both"/>
        <w:rPr>
          <w:lang w:val="en-US"/>
        </w:rPr>
      </w:pPr>
      <w:r>
        <w:rPr>
          <w:lang w:val="en-US"/>
        </w:rPr>
        <w:t>Soil-based microbial fuel cells (s-MFC) can generate electrical energy exploiting the redox potential of several different types of bacteria placed in the soil. They are really important for the following reasons:</w:t>
      </w:r>
    </w:p>
    <w:p w:rsidR="00D6152F" w:rsidRDefault="00D6152F" w:rsidP="00D6152F">
      <w:pPr>
        <w:numPr>
          <w:ilvl w:val="0"/>
          <w:numId w:val="6"/>
        </w:numPr>
        <w:jc w:val="both"/>
        <w:rPr>
          <w:lang w:val="en-US"/>
        </w:rPr>
      </w:pPr>
      <w:r>
        <w:rPr>
          <w:lang w:val="en-US"/>
        </w:rPr>
        <w:t>Can generate free and clean electrical energy</w:t>
      </w:r>
    </w:p>
    <w:p w:rsidR="00D6152F" w:rsidRDefault="00D6152F" w:rsidP="00D6152F">
      <w:pPr>
        <w:numPr>
          <w:ilvl w:val="0"/>
          <w:numId w:val="6"/>
        </w:numPr>
        <w:jc w:val="both"/>
        <w:rPr>
          <w:lang w:val="en-US"/>
        </w:rPr>
      </w:pPr>
      <w:r>
        <w:rPr>
          <w:lang w:val="en-US"/>
        </w:rPr>
        <w:t xml:space="preserve">Have an educational purpose, mainly to raise consciousness on the importance of soil and environmental services as well as the mechanisms of nature to generate electrical energy. All of this </w:t>
      </w:r>
      <w:proofErr w:type="gramStart"/>
      <w:r>
        <w:rPr>
          <w:lang w:val="en-US"/>
        </w:rPr>
        <w:t>would be explained</w:t>
      </w:r>
      <w:proofErr w:type="gramEnd"/>
      <w:r>
        <w:rPr>
          <w:lang w:val="en-US"/>
        </w:rPr>
        <w:t xml:space="preserve"> to visitors with boards.</w:t>
      </w:r>
    </w:p>
    <w:p w:rsidR="00D6152F" w:rsidRDefault="00D6152F" w:rsidP="00D6152F">
      <w:pPr>
        <w:numPr>
          <w:ilvl w:val="0"/>
          <w:numId w:val="1"/>
        </w:numPr>
        <w:jc w:val="both"/>
        <w:rPr>
          <w:lang w:val="en-US"/>
        </w:rPr>
      </w:pPr>
      <w:r>
        <w:rPr>
          <w:lang w:val="en-US"/>
        </w:rPr>
        <w:t>The substrate of the s-MFC would be the organic waste</w:t>
      </w:r>
      <w:r w:rsidR="005B0C11">
        <w:rPr>
          <w:lang w:val="en-US"/>
        </w:rPr>
        <w:t xml:space="preserve"> (ex. Fruit, food or vegetables wastes)</w:t>
      </w:r>
      <w:r>
        <w:rPr>
          <w:lang w:val="en-US"/>
        </w:rPr>
        <w:t xml:space="preserve"> collected from the apartments near the park and from the garbage cans inside; this would make people think about the importance of recycling, expressing the fact that </w:t>
      </w:r>
      <w:proofErr w:type="gramStart"/>
      <w:r>
        <w:rPr>
          <w:lang w:val="en-US"/>
        </w:rPr>
        <w:t>even  the</w:t>
      </w:r>
      <w:proofErr w:type="gramEnd"/>
      <w:r>
        <w:rPr>
          <w:lang w:val="en-US"/>
        </w:rPr>
        <w:t xml:space="preserve"> smellier waste can be a resource.</w:t>
      </w:r>
    </w:p>
    <w:p w:rsidR="00D6152F" w:rsidRDefault="00D6152F" w:rsidP="00D6152F">
      <w:pPr>
        <w:numPr>
          <w:ilvl w:val="0"/>
          <w:numId w:val="1"/>
        </w:numPr>
        <w:jc w:val="both"/>
        <w:rPr>
          <w:lang w:val="en-US"/>
        </w:rPr>
      </w:pPr>
      <w:r>
        <w:rPr>
          <w:lang w:val="en-US"/>
        </w:rPr>
        <w:t xml:space="preserve">The MFC would provide enough energy to power </w:t>
      </w:r>
      <w:proofErr w:type="spellStart"/>
      <w:r>
        <w:rPr>
          <w:lang w:val="en-US"/>
        </w:rPr>
        <w:t>wi-fii</w:t>
      </w:r>
      <w:proofErr w:type="spellEnd"/>
      <w:r>
        <w:rPr>
          <w:lang w:val="en-US"/>
        </w:rPr>
        <w:t xml:space="preserve"> routers that can give free internet access to visitors (encouraging people to gather and work in the park); also, the remote connection can drive the smart irrigation system, further reducing the water consumption.</w:t>
      </w:r>
    </w:p>
    <w:p w:rsidR="0052648D" w:rsidRDefault="00D6152F" w:rsidP="00D6152F">
      <w:pPr>
        <w:numPr>
          <w:ilvl w:val="0"/>
          <w:numId w:val="1"/>
        </w:numPr>
        <w:jc w:val="both"/>
        <w:rPr>
          <w:lang w:val="en-US"/>
        </w:rPr>
      </w:pPr>
      <w:r>
        <w:rPr>
          <w:lang w:val="en-US"/>
        </w:rPr>
        <w:t>We can summarize the entire process with the sentence: “Using organic waste to power your phone and to feed the crops”.</w:t>
      </w:r>
    </w:p>
    <w:p w:rsidR="00C01D32" w:rsidRDefault="00C01D32" w:rsidP="00C01D32">
      <w:pPr>
        <w:jc w:val="both"/>
        <w:rPr>
          <w:lang w:val="en-US"/>
        </w:rPr>
      </w:pPr>
      <w:r>
        <w:rPr>
          <w:lang w:val="en-US"/>
        </w:rPr>
        <w:t>SMART IRRIGATION SYSTEM</w:t>
      </w:r>
    </w:p>
    <w:p w:rsidR="00C01D32" w:rsidRDefault="00C01D32" w:rsidP="00C01D32">
      <w:pPr>
        <w:numPr>
          <w:ilvl w:val="0"/>
          <w:numId w:val="1"/>
        </w:numPr>
        <w:jc w:val="both"/>
        <w:rPr>
          <w:lang w:val="en-US"/>
        </w:rPr>
      </w:pPr>
      <w:r>
        <w:rPr>
          <w:lang w:val="en-US"/>
        </w:rPr>
        <w:t xml:space="preserve">The smart irrigation system would use remote sensors connected to the distribution devices in order to feed the crops in an intelligent way avoiding water wastes and increasing efficiency. </w:t>
      </w:r>
    </w:p>
    <w:p w:rsidR="00C01D32" w:rsidRDefault="00C01D32" w:rsidP="00C01D32">
      <w:pPr>
        <w:numPr>
          <w:ilvl w:val="0"/>
          <w:numId w:val="1"/>
        </w:numPr>
        <w:jc w:val="both"/>
        <w:rPr>
          <w:lang w:val="en-US"/>
        </w:rPr>
      </w:pPr>
      <w:r>
        <w:rPr>
          <w:lang w:val="en-US"/>
        </w:rPr>
        <w:lastRenderedPageBreak/>
        <w:t xml:space="preserve">The sensors </w:t>
      </w:r>
      <w:proofErr w:type="gramStart"/>
      <w:r>
        <w:rPr>
          <w:lang w:val="en-US"/>
        </w:rPr>
        <w:t>are driven</w:t>
      </w:r>
      <w:proofErr w:type="gramEnd"/>
      <w:r>
        <w:rPr>
          <w:lang w:val="en-US"/>
        </w:rPr>
        <w:t xml:space="preserve"> by </w:t>
      </w:r>
      <w:proofErr w:type="spellStart"/>
      <w:r>
        <w:rPr>
          <w:lang w:val="en-US"/>
        </w:rPr>
        <w:t>wi-fii</w:t>
      </w:r>
      <w:proofErr w:type="spellEnd"/>
      <w:r>
        <w:rPr>
          <w:lang w:val="en-US"/>
        </w:rPr>
        <w:t xml:space="preserve"> routers powered by the soil-based MFC placed under the structure, fed by the organic waste provided by the </w:t>
      </w:r>
      <w:proofErr w:type="spellStart"/>
      <w:r>
        <w:rPr>
          <w:lang w:val="en-US"/>
        </w:rPr>
        <w:t>citiziens</w:t>
      </w:r>
      <w:proofErr w:type="spellEnd"/>
      <w:r>
        <w:rPr>
          <w:lang w:val="en-US"/>
        </w:rPr>
        <w:t>.</w:t>
      </w:r>
    </w:p>
    <w:p w:rsidR="00C01D32" w:rsidRDefault="00C01D32" w:rsidP="00C01D32">
      <w:pPr>
        <w:numPr>
          <w:ilvl w:val="0"/>
          <w:numId w:val="1"/>
        </w:numPr>
        <w:jc w:val="both"/>
        <w:rPr>
          <w:lang w:val="en-US"/>
        </w:rPr>
      </w:pPr>
      <w:r>
        <w:rPr>
          <w:lang w:val="en-US"/>
        </w:rPr>
        <w:t xml:space="preserve">The distribution devices </w:t>
      </w:r>
      <w:proofErr w:type="gramStart"/>
      <w:r>
        <w:rPr>
          <w:lang w:val="en-US"/>
        </w:rPr>
        <w:t>are placed</w:t>
      </w:r>
      <w:proofErr w:type="gramEnd"/>
      <w:r>
        <w:rPr>
          <w:lang w:val="en-US"/>
        </w:rPr>
        <w:t xml:space="preserve"> inside the main and secondary structures and provide water as drip irrigation. For the crops outside, the devices </w:t>
      </w:r>
      <w:proofErr w:type="gramStart"/>
      <w:r>
        <w:rPr>
          <w:lang w:val="en-US"/>
        </w:rPr>
        <w:t>are placed</w:t>
      </w:r>
      <w:proofErr w:type="gramEnd"/>
      <w:r>
        <w:rPr>
          <w:lang w:val="en-US"/>
        </w:rPr>
        <w:t xml:space="preserve"> on the structure of the vertical LSC modules.</w:t>
      </w:r>
    </w:p>
    <w:p w:rsidR="00C01D32" w:rsidRPr="00C01D32" w:rsidRDefault="00C01D32" w:rsidP="00C01D32">
      <w:pPr>
        <w:numPr>
          <w:ilvl w:val="0"/>
          <w:numId w:val="1"/>
        </w:numPr>
        <w:jc w:val="both"/>
        <w:rPr>
          <w:lang w:val="en-US"/>
        </w:rPr>
      </w:pPr>
      <w:r>
        <w:rPr>
          <w:lang w:val="en-US"/>
        </w:rPr>
        <w:t xml:space="preserve">The water used to feed the crops is the one collected by the same structure </w:t>
      </w:r>
      <w:proofErr w:type="gramStart"/>
      <w:r>
        <w:rPr>
          <w:lang w:val="en-US"/>
        </w:rPr>
        <w:t>and  stored</w:t>
      </w:r>
      <w:proofErr w:type="gramEnd"/>
      <w:r>
        <w:rPr>
          <w:lang w:val="en-US"/>
        </w:rPr>
        <w:t xml:space="preserve"> in proper tanks.</w:t>
      </w:r>
    </w:p>
    <w:p w:rsidR="0052648D" w:rsidRDefault="00CB723E" w:rsidP="00CB723E">
      <w:pPr>
        <w:jc w:val="both"/>
        <w:rPr>
          <w:lang w:val="en-US"/>
        </w:rPr>
      </w:pPr>
      <w:r>
        <w:rPr>
          <w:lang w:val="en-US"/>
        </w:rPr>
        <w:t>SOCIAL FUNCTIONS</w:t>
      </w:r>
    </w:p>
    <w:p w:rsidR="00CB723E" w:rsidRPr="00712243" w:rsidRDefault="00CB723E" w:rsidP="00CB723E">
      <w:pPr>
        <w:numPr>
          <w:ilvl w:val="0"/>
          <w:numId w:val="1"/>
        </w:numPr>
        <w:jc w:val="both"/>
        <w:rPr>
          <w:lang w:val="en-US"/>
        </w:rPr>
      </w:pPr>
      <w:r>
        <w:rPr>
          <w:lang w:val="en-US"/>
        </w:rPr>
        <w:t xml:space="preserve">The whole project would bring several benefits to the Mannheim community: people and visitors would walk under the structure surrounded by flowers and crops; there would be working positions with internet connection provided by the MFC, park benches and chessboards. Leisure activities, sports and games would be encouraged; people would gather in the park to study, work, </w:t>
      </w:r>
      <w:proofErr w:type="gramStart"/>
      <w:r>
        <w:rPr>
          <w:lang w:val="en-US"/>
        </w:rPr>
        <w:t>go</w:t>
      </w:r>
      <w:proofErr w:type="gramEnd"/>
      <w:r>
        <w:rPr>
          <w:lang w:val="en-US"/>
        </w:rPr>
        <w:t xml:space="preserve"> running or simply to have a rest. </w:t>
      </w:r>
    </w:p>
    <w:p w:rsidR="00CB723E" w:rsidRDefault="00CB723E" w:rsidP="00CB723E">
      <w:pPr>
        <w:numPr>
          <w:ilvl w:val="0"/>
          <w:numId w:val="1"/>
        </w:numPr>
        <w:jc w:val="both"/>
        <w:rPr>
          <w:lang w:val="en-US"/>
        </w:rPr>
      </w:pPr>
      <w:r>
        <w:rPr>
          <w:lang w:val="en-US"/>
        </w:rPr>
        <w:t xml:space="preserve">The edible crops placed under and outside the structures </w:t>
      </w:r>
      <w:proofErr w:type="gramStart"/>
      <w:r>
        <w:rPr>
          <w:lang w:val="en-US"/>
        </w:rPr>
        <w:t>would be cultivated</w:t>
      </w:r>
      <w:proofErr w:type="gramEnd"/>
      <w:r>
        <w:rPr>
          <w:lang w:val="en-US"/>
        </w:rPr>
        <w:t xml:space="preserve"> by the citizens as shared gardens/farms. This would provide food and education about the respect of the soil similarly to the </w:t>
      </w:r>
      <w:proofErr w:type="spellStart"/>
      <w:r>
        <w:rPr>
          <w:lang w:val="en-US"/>
        </w:rPr>
        <w:t>german</w:t>
      </w:r>
      <w:proofErr w:type="spellEnd"/>
      <w:r>
        <w:rPr>
          <w:lang w:val="en-US"/>
        </w:rPr>
        <w:t xml:space="preserve"> </w:t>
      </w:r>
      <w:proofErr w:type="spellStart"/>
      <w:r>
        <w:rPr>
          <w:lang w:val="en-US"/>
        </w:rPr>
        <w:t>Schrebergarten</w:t>
      </w:r>
      <w:proofErr w:type="spellEnd"/>
      <w:r>
        <w:rPr>
          <w:lang w:val="en-US"/>
        </w:rPr>
        <w:t>.</w:t>
      </w:r>
    </w:p>
    <w:p w:rsidR="00C01D32" w:rsidRDefault="003561A7" w:rsidP="00C01D32">
      <w:pPr>
        <w:jc w:val="both"/>
        <w:rPr>
          <w:lang w:val="en-US"/>
        </w:rPr>
      </w:pPr>
      <w:r>
        <w:rPr>
          <w:lang w:val="en-US"/>
        </w:rPr>
        <w:t>HISTORY INSIDE MODERNITY</w:t>
      </w:r>
    </w:p>
    <w:p w:rsidR="003561A7" w:rsidRDefault="003561A7" w:rsidP="003561A7">
      <w:pPr>
        <w:numPr>
          <w:ilvl w:val="0"/>
          <w:numId w:val="1"/>
        </w:numPr>
        <w:jc w:val="both"/>
        <w:rPr>
          <w:lang w:val="en-US"/>
        </w:rPr>
      </w:pPr>
      <w:r>
        <w:rPr>
          <w:lang w:val="en-US"/>
        </w:rPr>
        <w:t>The shape of the structure tries to connect the Mannheim history with the challenge of giving modern touch to the park. In particular, on the main and secondary structures the LSC and thin film PV cells disposition recalls the block-scheme of the Mannheim city center, meanwhile the curved-shape of the upper surface provides a post-modern identity to the artwork.</w:t>
      </w:r>
    </w:p>
    <w:p w:rsidR="003561A7" w:rsidRPr="00712243" w:rsidRDefault="003561A7" w:rsidP="003561A7">
      <w:pPr>
        <w:numPr>
          <w:ilvl w:val="0"/>
          <w:numId w:val="1"/>
        </w:numPr>
        <w:jc w:val="both"/>
        <w:rPr>
          <w:lang w:val="en-US"/>
        </w:rPr>
      </w:pPr>
      <w:r>
        <w:rPr>
          <w:lang w:val="en-US"/>
        </w:rPr>
        <w:t xml:space="preserve">Some historical parts of the site would be preserved and visitors encouraged to explore them, </w:t>
      </w:r>
      <w:proofErr w:type="gramStart"/>
      <w:r>
        <w:rPr>
          <w:lang w:val="en-US"/>
        </w:rPr>
        <w:t>they’re</w:t>
      </w:r>
      <w:proofErr w:type="gramEnd"/>
      <w:r>
        <w:rPr>
          <w:lang w:val="en-US"/>
        </w:rPr>
        <w:t xml:space="preserve"> the U-Halle building and the railroad. Proper boards with historical information of the past and history of the site </w:t>
      </w:r>
      <w:proofErr w:type="gramStart"/>
      <w:r>
        <w:rPr>
          <w:lang w:val="en-US"/>
        </w:rPr>
        <w:t>would be provided</w:t>
      </w:r>
      <w:proofErr w:type="gramEnd"/>
      <w:r>
        <w:rPr>
          <w:lang w:val="en-US"/>
        </w:rPr>
        <w:t xml:space="preserve"> as well.</w:t>
      </w:r>
    </w:p>
    <w:p w:rsidR="003561A7" w:rsidRPr="00712243" w:rsidRDefault="000702F4" w:rsidP="00C01D32">
      <w:pPr>
        <w:jc w:val="both"/>
        <w:rPr>
          <w:lang w:val="en-US"/>
        </w:rPr>
      </w:pPr>
      <w:r>
        <w:rPr>
          <w:lang w:val="en-US"/>
        </w:rPr>
        <w:t>LED LIGHT AT NIGHT</w:t>
      </w:r>
    </w:p>
    <w:p w:rsidR="000702F4" w:rsidRPr="000702F4" w:rsidRDefault="000702F4" w:rsidP="000702F4">
      <w:pPr>
        <w:pStyle w:val="ListParagraph"/>
        <w:numPr>
          <w:ilvl w:val="0"/>
          <w:numId w:val="10"/>
        </w:numPr>
        <w:jc w:val="both"/>
        <w:rPr>
          <w:lang w:val="en-US"/>
        </w:rPr>
      </w:pPr>
      <w:r>
        <w:rPr>
          <w:lang w:val="en-US"/>
        </w:rPr>
        <w:t xml:space="preserve">Part of the harvested energy is stored and used to power low-energy consuming </w:t>
      </w:r>
      <w:r w:rsidR="00634AAF">
        <w:rPr>
          <w:lang w:val="en-US"/>
        </w:rPr>
        <w:t>LED lights that would color with</w:t>
      </w:r>
      <w:r>
        <w:rPr>
          <w:lang w:val="en-US"/>
        </w:rPr>
        <w:t xml:space="preserve"> green </w:t>
      </w:r>
      <w:r w:rsidR="00634AAF">
        <w:rPr>
          <w:lang w:val="en-US"/>
        </w:rPr>
        <w:t xml:space="preserve">light </w:t>
      </w:r>
      <w:r>
        <w:rPr>
          <w:lang w:val="en-US"/>
        </w:rPr>
        <w:t xml:space="preserve">all the structure wings. </w:t>
      </w:r>
      <w:r w:rsidR="00634AAF">
        <w:rPr>
          <w:lang w:val="en-US"/>
        </w:rPr>
        <w:t>In a philosophical way, this is like an act to return the green light-radiation band to the nature, thus closing the nature-aesthetic and energy bond.</w:t>
      </w:r>
    </w:p>
    <w:p w:rsidR="00864616" w:rsidRDefault="00864616" w:rsidP="00CB723E">
      <w:pPr>
        <w:jc w:val="both"/>
        <w:rPr>
          <w:lang w:val="en-US"/>
        </w:rPr>
      </w:pPr>
      <w:r>
        <w:rPr>
          <w:lang w:val="en-US"/>
        </w:rPr>
        <w:t>ENERGY GENERATED, MATERIALS AND COSTS</w:t>
      </w:r>
    </w:p>
    <w:tbl>
      <w:tblPr>
        <w:tblStyle w:val="TableGrid"/>
        <w:tblW w:w="9388" w:type="dxa"/>
        <w:tblInd w:w="-5" w:type="dxa"/>
        <w:tblLook w:val="04A0" w:firstRow="1" w:lastRow="0" w:firstColumn="1" w:lastColumn="0" w:noHBand="0" w:noVBand="1"/>
      </w:tblPr>
      <w:tblGrid>
        <w:gridCol w:w="1875"/>
        <w:gridCol w:w="1701"/>
        <w:gridCol w:w="1843"/>
        <w:gridCol w:w="2803"/>
        <w:gridCol w:w="1166"/>
      </w:tblGrid>
      <w:tr w:rsidR="00864616" w:rsidRPr="000702F4" w:rsidTr="004E47C9">
        <w:tc>
          <w:tcPr>
            <w:tcW w:w="1875" w:type="dxa"/>
          </w:tcPr>
          <w:p w:rsidR="00864616" w:rsidRPr="000702F4" w:rsidRDefault="00864616" w:rsidP="004E47C9">
            <w:pPr>
              <w:rPr>
                <w:lang w:val="en-US"/>
              </w:rPr>
            </w:pPr>
            <w:r w:rsidRPr="000702F4">
              <w:rPr>
                <w:lang w:val="en-US"/>
              </w:rPr>
              <w:t>Material</w:t>
            </w:r>
          </w:p>
        </w:tc>
        <w:tc>
          <w:tcPr>
            <w:tcW w:w="1701" w:type="dxa"/>
          </w:tcPr>
          <w:p w:rsidR="00864616" w:rsidRPr="000702F4" w:rsidRDefault="00864616" w:rsidP="004E47C9">
            <w:pPr>
              <w:rPr>
                <w:lang w:val="en-US"/>
              </w:rPr>
            </w:pPr>
            <w:r w:rsidRPr="000702F4">
              <w:rPr>
                <w:lang w:val="en-US"/>
              </w:rPr>
              <w:t>Total Area (m</w:t>
            </w:r>
            <w:r w:rsidRPr="000702F4">
              <w:rPr>
                <w:vertAlign w:val="superscript"/>
                <w:lang w:val="en-US"/>
              </w:rPr>
              <w:t>2</w:t>
            </w:r>
            <w:r w:rsidRPr="000702F4">
              <w:rPr>
                <w:lang w:val="en-US"/>
              </w:rPr>
              <w:t>)</w:t>
            </w:r>
          </w:p>
        </w:tc>
        <w:tc>
          <w:tcPr>
            <w:tcW w:w="1843" w:type="dxa"/>
          </w:tcPr>
          <w:p w:rsidR="00864616" w:rsidRPr="004C570C" w:rsidRDefault="00864616" w:rsidP="004E47C9">
            <w:pPr>
              <w:rPr>
                <w:lang w:val="en-US"/>
              </w:rPr>
            </w:pPr>
            <w:r w:rsidRPr="004C570C">
              <w:rPr>
                <w:lang w:val="en-US"/>
              </w:rPr>
              <w:t xml:space="preserve">Est. </w:t>
            </w:r>
            <w:r>
              <w:rPr>
                <w:lang w:val="en-US"/>
              </w:rPr>
              <w:t>e</w:t>
            </w:r>
            <w:r w:rsidRPr="004C570C">
              <w:rPr>
                <w:lang w:val="en-US"/>
              </w:rPr>
              <w:t>fficiency (%)</w:t>
            </w:r>
          </w:p>
        </w:tc>
        <w:tc>
          <w:tcPr>
            <w:tcW w:w="2803" w:type="dxa"/>
          </w:tcPr>
          <w:p w:rsidR="00864616" w:rsidRPr="004C570C" w:rsidRDefault="00864616" w:rsidP="004E47C9">
            <w:pPr>
              <w:rPr>
                <w:lang w:val="en-US"/>
              </w:rPr>
            </w:pPr>
            <w:r w:rsidRPr="004C570C">
              <w:rPr>
                <w:lang w:val="en-US"/>
              </w:rPr>
              <w:t>Energy production (</w:t>
            </w:r>
            <w:proofErr w:type="spellStart"/>
            <w:r w:rsidRPr="004C570C">
              <w:rPr>
                <w:lang w:val="en-US"/>
              </w:rPr>
              <w:t>Mw</w:t>
            </w:r>
            <w:r>
              <w:rPr>
                <w:lang w:val="en-US"/>
              </w:rPr>
              <w:t>h</w:t>
            </w:r>
            <w:proofErr w:type="spellEnd"/>
            <w:r>
              <w:rPr>
                <w:lang w:val="en-US"/>
              </w:rPr>
              <w:t>/y</w:t>
            </w:r>
            <w:r w:rsidRPr="004C570C">
              <w:rPr>
                <w:lang w:val="en-US"/>
              </w:rPr>
              <w:t>)</w:t>
            </w:r>
          </w:p>
        </w:tc>
        <w:tc>
          <w:tcPr>
            <w:tcW w:w="1166" w:type="dxa"/>
          </w:tcPr>
          <w:p w:rsidR="00864616" w:rsidRPr="004C570C" w:rsidRDefault="00864616" w:rsidP="004E47C9">
            <w:pPr>
              <w:rPr>
                <w:lang w:val="en-US"/>
              </w:rPr>
            </w:pPr>
            <w:r w:rsidRPr="004C570C">
              <w:rPr>
                <w:lang w:val="en-US"/>
              </w:rPr>
              <w:t>Cost (EUR)</w:t>
            </w:r>
          </w:p>
        </w:tc>
      </w:tr>
      <w:tr w:rsidR="00864616" w:rsidRPr="004C570C" w:rsidTr="004E47C9">
        <w:tc>
          <w:tcPr>
            <w:tcW w:w="1875" w:type="dxa"/>
          </w:tcPr>
          <w:p w:rsidR="00864616" w:rsidRPr="004C570C" w:rsidRDefault="00864616" w:rsidP="004E47C9">
            <w:pPr>
              <w:rPr>
                <w:lang w:val="en-US"/>
              </w:rPr>
            </w:pPr>
            <w:r w:rsidRPr="004C570C">
              <w:rPr>
                <w:lang w:val="en-US"/>
              </w:rPr>
              <w:t>Flexible PV (LSC)</w:t>
            </w:r>
          </w:p>
        </w:tc>
        <w:tc>
          <w:tcPr>
            <w:tcW w:w="1701" w:type="dxa"/>
          </w:tcPr>
          <w:p w:rsidR="00864616" w:rsidRPr="004C570C" w:rsidRDefault="00864616" w:rsidP="004E47C9">
            <w:pPr>
              <w:rPr>
                <w:lang w:val="en-US"/>
              </w:rPr>
            </w:pPr>
            <w:r>
              <w:rPr>
                <w:lang w:val="en-US"/>
              </w:rPr>
              <w:t>65964.03</w:t>
            </w:r>
          </w:p>
        </w:tc>
        <w:tc>
          <w:tcPr>
            <w:tcW w:w="1843" w:type="dxa"/>
          </w:tcPr>
          <w:p w:rsidR="00864616" w:rsidRPr="004C570C" w:rsidRDefault="00864616" w:rsidP="004E47C9">
            <w:pPr>
              <w:rPr>
                <w:lang w:val="en-US"/>
              </w:rPr>
            </w:pPr>
            <w:r w:rsidRPr="004C570C">
              <w:rPr>
                <w:lang w:val="en-US"/>
              </w:rPr>
              <w:t>0.07</w:t>
            </w:r>
          </w:p>
        </w:tc>
        <w:tc>
          <w:tcPr>
            <w:tcW w:w="2803" w:type="dxa"/>
          </w:tcPr>
          <w:p w:rsidR="00864616" w:rsidRPr="004C570C" w:rsidRDefault="00864616" w:rsidP="004E47C9">
            <w:pPr>
              <w:rPr>
                <w:lang w:val="en-US"/>
              </w:rPr>
            </w:pPr>
            <w:r>
              <w:rPr>
                <w:lang w:val="en-US"/>
              </w:rPr>
              <w:t>6441.39</w:t>
            </w:r>
          </w:p>
        </w:tc>
        <w:tc>
          <w:tcPr>
            <w:tcW w:w="1166" w:type="dxa"/>
          </w:tcPr>
          <w:p w:rsidR="00864616" w:rsidRPr="004C570C" w:rsidRDefault="00864616" w:rsidP="004E47C9">
            <w:pPr>
              <w:rPr>
                <w:lang w:val="en-US"/>
              </w:rPr>
            </w:pPr>
            <w:r>
              <w:rPr>
                <w:lang w:val="en-US"/>
              </w:rPr>
              <w:t>458999.8</w:t>
            </w:r>
          </w:p>
        </w:tc>
      </w:tr>
      <w:tr w:rsidR="00864616" w:rsidRPr="004C570C" w:rsidTr="004E47C9">
        <w:tc>
          <w:tcPr>
            <w:tcW w:w="1875" w:type="dxa"/>
          </w:tcPr>
          <w:p w:rsidR="00864616" w:rsidRPr="004C570C" w:rsidRDefault="00864616" w:rsidP="004E47C9">
            <w:pPr>
              <w:rPr>
                <w:lang w:val="en-US"/>
              </w:rPr>
            </w:pPr>
            <w:r>
              <w:rPr>
                <w:lang w:val="en-US"/>
              </w:rPr>
              <w:t>Thin film silica</w:t>
            </w:r>
            <w:r w:rsidRPr="004C570C">
              <w:rPr>
                <w:lang w:val="en-US"/>
              </w:rPr>
              <w:t xml:space="preserve"> PV</w:t>
            </w:r>
          </w:p>
        </w:tc>
        <w:tc>
          <w:tcPr>
            <w:tcW w:w="1701" w:type="dxa"/>
          </w:tcPr>
          <w:p w:rsidR="00864616" w:rsidRPr="004C570C" w:rsidRDefault="00864616" w:rsidP="004E47C9">
            <w:pPr>
              <w:rPr>
                <w:lang w:val="en-US"/>
              </w:rPr>
            </w:pPr>
            <w:r>
              <w:rPr>
                <w:lang w:val="en-US"/>
              </w:rPr>
              <w:t>5788.24</w:t>
            </w:r>
          </w:p>
        </w:tc>
        <w:tc>
          <w:tcPr>
            <w:tcW w:w="1843" w:type="dxa"/>
          </w:tcPr>
          <w:p w:rsidR="00864616" w:rsidRPr="004C570C" w:rsidRDefault="00864616" w:rsidP="004E47C9">
            <w:pPr>
              <w:rPr>
                <w:lang w:val="en-US"/>
              </w:rPr>
            </w:pPr>
            <w:r w:rsidRPr="004C570C">
              <w:rPr>
                <w:lang w:val="en-US"/>
              </w:rPr>
              <w:t>0.</w:t>
            </w:r>
            <w:r>
              <w:rPr>
                <w:lang w:val="en-US"/>
              </w:rPr>
              <w:t>19</w:t>
            </w:r>
          </w:p>
        </w:tc>
        <w:tc>
          <w:tcPr>
            <w:tcW w:w="2803" w:type="dxa"/>
          </w:tcPr>
          <w:p w:rsidR="00864616" w:rsidRPr="004C570C" w:rsidRDefault="00864616" w:rsidP="004E47C9">
            <w:pPr>
              <w:rPr>
                <w:lang w:val="en-US"/>
              </w:rPr>
            </w:pPr>
            <w:r>
              <w:rPr>
                <w:lang w:val="en-US"/>
              </w:rPr>
              <w:t>1534.17</w:t>
            </w:r>
          </w:p>
        </w:tc>
        <w:tc>
          <w:tcPr>
            <w:tcW w:w="1166" w:type="dxa"/>
          </w:tcPr>
          <w:p w:rsidR="00864616" w:rsidRPr="004C570C" w:rsidRDefault="00864616" w:rsidP="004E47C9">
            <w:pPr>
              <w:rPr>
                <w:lang w:val="en-US"/>
              </w:rPr>
            </w:pPr>
            <w:r>
              <w:rPr>
                <w:lang w:val="en-US"/>
              </w:rPr>
              <w:t>260460</w:t>
            </w:r>
          </w:p>
        </w:tc>
      </w:tr>
      <w:tr w:rsidR="00864616" w:rsidRPr="004C570C" w:rsidTr="004E47C9">
        <w:tc>
          <w:tcPr>
            <w:tcW w:w="1875" w:type="dxa"/>
          </w:tcPr>
          <w:p w:rsidR="00864616" w:rsidRPr="004C570C" w:rsidRDefault="00864616" w:rsidP="004E47C9">
            <w:pPr>
              <w:rPr>
                <w:lang w:val="en-US"/>
              </w:rPr>
            </w:pPr>
            <w:r w:rsidRPr="004C570C">
              <w:rPr>
                <w:lang w:val="en-US"/>
              </w:rPr>
              <w:t>Vertical PV (LSC)</w:t>
            </w:r>
          </w:p>
        </w:tc>
        <w:tc>
          <w:tcPr>
            <w:tcW w:w="1701" w:type="dxa"/>
          </w:tcPr>
          <w:p w:rsidR="00864616" w:rsidRPr="004C570C" w:rsidRDefault="00864616" w:rsidP="004E47C9">
            <w:pPr>
              <w:rPr>
                <w:lang w:val="en-US"/>
              </w:rPr>
            </w:pPr>
            <w:r>
              <w:rPr>
                <w:lang w:val="en-US"/>
              </w:rPr>
              <w:t>3657.13</w:t>
            </w:r>
          </w:p>
        </w:tc>
        <w:tc>
          <w:tcPr>
            <w:tcW w:w="1843" w:type="dxa"/>
          </w:tcPr>
          <w:p w:rsidR="00864616" w:rsidRPr="004C570C" w:rsidRDefault="00864616" w:rsidP="004E47C9">
            <w:pPr>
              <w:rPr>
                <w:lang w:val="en-US"/>
              </w:rPr>
            </w:pPr>
            <w:r w:rsidRPr="004C570C">
              <w:rPr>
                <w:lang w:val="en-US"/>
              </w:rPr>
              <w:t>0.07</w:t>
            </w:r>
          </w:p>
        </w:tc>
        <w:tc>
          <w:tcPr>
            <w:tcW w:w="2803" w:type="dxa"/>
          </w:tcPr>
          <w:p w:rsidR="00864616" w:rsidRPr="004C570C" w:rsidRDefault="00864616" w:rsidP="004E47C9">
            <w:pPr>
              <w:rPr>
                <w:lang w:val="en-US"/>
              </w:rPr>
            </w:pPr>
            <w:r>
              <w:rPr>
                <w:lang w:val="en-US"/>
              </w:rPr>
              <w:t>357.11</w:t>
            </w:r>
          </w:p>
        </w:tc>
        <w:tc>
          <w:tcPr>
            <w:tcW w:w="1166" w:type="dxa"/>
          </w:tcPr>
          <w:p w:rsidR="00864616" w:rsidRPr="004C570C" w:rsidRDefault="00864616" w:rsidP="004E47C9">
            <w:pPr>
              <w:rPr>
                <w:lang w:val="en-US"/>
              </w:rPr>
            </w:pPr>
            <w:r>
              <w:rPr>
                <w:lang w:val="en-US"/>
              </w:rPr>
              <w:t>18322.22</w:t>
            </w:r>
          </w:p>
        </w:tc>
      </w:tr>
    </w:tbl>
    <w:p w:rsidR="00CB723E" w:rsidRPr="004635AA" w:rsidRDefault="004635AA" w:rsidP="00864616">
      <w:pPr>
        <w:rPr>
          <w:lang w:val="en-US"/>
        </w:rPr>
      </w:pPr>
      <w:r>
        <w:rPr>
          <w:lang w:val="en-US"/>
        </w:rPr>
        <w:t>*Considering an irradiance of 1395 KWh/m</w:t>
      </w:r>
      <w:r>
        <w:rPr>
          <w:vertAlign w:val="superscript"/>
          <w:lang w:val="en-US"/>
        </w:rPr>
        <w:t>2</w:t>
      </w:r>
    </w:p>
    <w:p w:rsidR="00864616" w:rsidRDefault="00864616" w:rsidP="00864616">
      <w:pPr>
        <w:rPr>
          <w:lang w:val="en-US"/>
        </w:rPr>
      </w:pPr>
      <w:r>
        <w:rPr>
          <w:lang w:val="en-US"/>
        </w:rPr>
        <w:t xml:space="preserve">Total energy production: 8332 </w:t>
      </w:r>
      <w:proofErr w:type="spellStart"/>
      <w:r>
        <w:rPr>
          <w:lang w:val="en-US"/>
        </w:rPr>
        <w:t>MWh</w:t>
      </w:r>
      <w:proofErr w:type="spellEnd"/>
      <w:r>
        <w:rPr>
          <w:lang w:val="en-US"/>
        </w:rPr>
        <w:t>/y</w:t>
      </w:r>
    </w:p>
    <w:p w:rsidR="00634AAF" w:rsidRDefault="00634AAF" w:rsidP="00864616">
      <w:pPr>
        <w:rPr>
          <w:lang w:val="en-US"/>
        </w:rPr>
      </w:pPr>
      <w:r>
        <w:rPr>
          <w:lang w:val="en-US"/>
        </w:rPr>
        <w:t xml:space="preserve">One LED Light consumption: 34.56 Kwh, approximately the entire system would require 34.5 </w:t>
      </w:r>
      <w:proofErr w:type="spellStart"/>
      <w:r>
        <w:rPr>
          <w:lang w:val="en-US"/>
        </w:rPr>
        <w:t>MWh</w:t>
      </w:r>
      <w:proofErr w:type="spellEnd"/>
      <w:r>
        <w:rPr>
          <w:lang w:val="en-US"/>
        </w:rPr>
        <w:t>/y</w:t>
      </w:r>
    </w:p>
    <w:p w:rsidR="00864616" w:rsidRDefault="00B415C6" w:rsidP="00864616">
      <w:pPr>
        <w:rPr>
          <w:lang w:val="en-US"/>
        </w:rPr>
      </w:pPr>
      <w:r>
        <w:rPr>
          <w:lang w:val="en-US"/>
        </w:rPr>
        <w:t xml:space="preserve">Approximated </w:t>
      </w:r>
      <w:r w:rsidR="00864616">
        <w:rPr>
          <w:lang w:val="en-US"/>
        </w:rPr>
        <w:t>Total cost (related to energy</w:t>
      </w:r>
      <w:r w:rsidR="004635AA">
        <w:rPr>
          <w:lang w:val="en-US"/>
        </w:rPr>
        <w:t xml:space="preserve"> production excluding MFC</w:t>
      </w:r>
      <w:r w:rsidR="00864616">
        <w:rPr>
          <w:lang w:val="en-US"/>
        </w:rPr>
        <w:t>): 737.781 EUR</w:t>
      </w:r>
    </w:p>
    <w:p w:rsidR="00864616" w:rsidRDefault="00864616" w:rsidP="00864616">
      <w:pPr>
        <w:rPr>
          <w:lang w:val="en-US"/>
        </w:rPr>
      </w:pPr>
    </w:p>
    <w:p w:rsidR="00864616" w:rsidRDefault="00864616" w:rsidP="00864616">
      <w:pPr>
        <w:rPr>
          <w:lang w:val="en-US"/>
        </w:rPr>
      </w:pPr>
      <w:r>
        <w:rPr>
          <w:lang w:val="en-US"/>
        </w:rPr>
        <w:t>WATER COLLECTION SYSTEM</w:t>
      </w:r>
    </w:p>
    <w:tbl>
      <w:tblPr>
        <w:tblStyle w:val="TableGrid"/>
        <w:tblW w:w="0" w:type="auto"/>
        <w:tblLook w:val="04A0" w:firstRow="1" w:lastRow="0" w:firstColumn="1" w:lastColumn="0" w:noHBand="0" w:noVBand="1"/>
      </w:tblPr>
      <w:tblGrid>
        <w:gridCol w:w="2486"/>
        <w:gridCol w:w="2482"/>
        <w:gridCol w:w="2193"/>
        <w:gridCol w:w="2467"/>
      </w:tblGrid>
      <w:tr w:rsidR="004635AA" w:rsidTr="004E47C9">
        <w:tc>
          <w:tcPr>
            <w:tcW w:w="2486" w:type="dxa"/>
          </w:tcPr>
          <w:p w:rsidR="004635AA" w:rsidRDefault="004635AA" w:rsidP="004E47C9">
            <w:pPr>
              <w:rPr>
                <w:lang w:val="en-US"/>
              </w:rPr>
            </w:pPr>
            <w:r>
              <w:rPr>
                <w:lang w:val="en-US"/>
              </w:rPr>
              <w:lastRenderedPageBreak/>
              <w:t>Tubes Diameter (cm)</w:t>
            </w:r>
          </w:p>
        </w:tc>
        <w:tc>
          <w:tcPr>
            <w:tcW w:w="2482" w:type="dxa"/>
          </w:tcPr>
          <w:p w:rsidR="004635AA" w:rsidRDefault="004635AA" w:rsidP="004E47C9">
            <w:pPr>
              <w:rPr>
                <w:lang w:val="en-US"/>
              </w:rPr>
            </w:pPr>
            <w:r>
              <w:rPr>
                <w:lang w:val="en-US"/>
              </w:rPr>
              <w:t>Est. efficiency (%)</w:t>
            </w:r>
          </w:p>
        </w:tc>
        <w:tc>
          <w:tcPr>
            <w:tcW w:w="2193" w:type="dxa"/>
          </w:tcPr>
          <w:p w:rsidR="004635AA" w:rsidRPr="00F040F7" w:rsidRDefault="004635AA" w:rsidP="004E47C9">
            <w:pPr>
              <w:rPr>
                <w:lang w:val="en-US"/>
              </w:rPr>
            </w:pPr>
            <w:r>
              <w:rPr>
                <w:lang w:val="en-US"/>
              </w:rPr>
              <w:t>Collector area (m</w:t>
            </w:r>
            <w:r>
              <w:rPr>
                <w:vertAlign w:val="superscript"/>
                <w:lang w:val="en-US"/>
              </w:rPr>
              <w:t>2</w:t>
            </w:r>
            <w:r>
              <w:rPr>
                <w:lang w:val="en-US"/>
              </w:rPr>
              <w:t>)</w:t>
            </w:r>
          </w:p>
        </w:tc>
        <w:tc>
          <w:tcPr>
            <w:tcW w:w="2467" w:type="dxa"/>
          </w:tcPr>
          <w:p w:rsidR="004635AA" w:rsidRPr="00F040F7" w:rsidRDefault="004635AA" w:rsidP="004E47C9">
            <w:pPr>
              <w:rPr>
                <w:lang w:val="en-US"/>
              </w:rPr>
            </w:pPr>
            <w:r>
              <w:rPr>
                <w:lang w:val="en-US"/>
              </w:rPr>
              <w:t>Harvested water (m</w:t>
            </w:r>
            <w:r>
              <w:rPr>
                <w:vertAlign w:val="superscript"/>
                <w:lang w:val="en-US"/>
              </w:rPr>
              <w:t>3</w:t>
            </w:r>
            <w:r>
              <w:rPr>
                <w:lang w:val="en-US"/>
              </w:rPr>
              <w:t>)/y</w:t>
            </w:r>
          </w:p>
        </w:tc>
      </w:tr>
      <w:tr w:rsidR="004635AA" w:rsidTr="004E47C9">
        <w:tc>
          <w:tcPr>
            <w:tcW w:w="2486" w:type="dxa"/>
          </w:tcPr>
          <w:p w:rsidR="004635AA" w:rsidRDefault="004635AA" w:rsidP="004E47C9">
            <w:pPr>
              <w:rPr>
                <w:lang w:val="en-US"/>
              </w:rPr>
            </w:pPr>
            <w:r>
              <w:rPr>
                <w:lang w:val="en-US"/>
              </w:rPr>
              <w:t>20</w:t>
            </w:r>
          </w:p>
        </w:tc>
        <w:tc>
          <w:tcPr>
            <w:tcW w:w="2482" w:type="dxa"/>
          </w:tcPr>
          <w:p w:rsidR="004635AA" w:rsidRDefault="004635AA" w:rsidP="004E47C9">
            <w:pPr>
              <w:rPr>
                <w:lang w:val="en-US"/>
              </w:rPr>
            </w:pPr>
            <w:r>
              <w:rPr>
                <w:lang w:val="en-US"/>
              </w:rPr>
              <w:t>0.95</w:t>
            </w:r>
          </w:p>
        </w:tc>
        <w:tc>
          <w:tcPr>
            <w:tcW w:w="2193" w:type="dxa"/>
          </w:tcPr>
          <w:p w:rsidR="004635AA" w:rsidRDefault="004635AA" w:rsidP="004E47C9">
            <w:pPr>
              <w:rPr>
                <w:lang w:val="en-US"/>
              </w:rPr>
            </w:pPr>
            <w:r>
              <w:rPr>
                <w:lang w:val="en-US"/>
              </w:rPr>
              <w:t>52079</w:t>
            </w:r>
          </w:p>
        </w:tc>
        <w:tc>
          <w:tcPr>
            <w:tcW w:w="2467" w:type="dxa"/>
          </w:tcPr>
          <w:p w:rsidR="004635AA" w:rsidRDefault="004635AA" w:rsidP="004E47C9">
            <w:pPr>
              <w:rPr>
                <w:lang w:val="en-US"/>
              </w:rPr>
            </w:pPr>
            <w:r>
              <w:rPr>
                <w:lang w:val="en-US"/>
              </w:rPr>
              <w:t>39629</w:t>
            </w:r>
          </w:p>
        </w:tc>
      </w:tr>
    </w:tbl>
    <w:p w:rsidR="004635AA" w:rsidRDefault="004635AA" w:rsidP="00864616">
      <w:pPr>
        <w:rPr>
          <w:lang w:val="en-US"/>
        </w:rPr>
      </w:pPr>
      <w:r>
        <w:rPr>
          <w:lang w:val="en-US"/>
        </w:rPr>
        <w:t>*Considering an annual precipitation of 801 l/m2y</w:t>
      </w:r>
    </w:p>
    <w:p w:rsidR="00864616" w:rsidRDefault="004635AA" w:rsidP="004635AA">
      <w:pPr>
        <w:rPr>
          <w:lang w:val="en-US"/>
        </w:rPr>
      </w:pPr>
      <w:r>
        <w:rPr>
          <w:lang w:val="en-US"/>
        </w:rPr>
        <w:t>MFC</w:t>
      </w:r>
    </w:p>
    <w:p w:rsidR="004635AA" w:rsidRDefault="004635AA" w:rsidP="004635AA">
      <w:pPr>
        <w:rPr>
          <w:vertAlign w:val="superscript"/>
          <w:lang w:val="en-US"/>
        </w:rPr>
      </w:pPr>
      <w:r>
        <w:rPr>
          <w:lang w:val="en-US"/>
        </w:rPr>
        <w:t>MFC power output: 0.024 kwh/m</w:t>
      </w:r>
      <w:r>
        <w:rPr>
          <w:vertAlign w:val="superscript"/>
          <w:lang w:val="en-US"/>
        </w:rPr>
        <w:t>2</w:t>
      </w:r>
    </w:p>
    <w:p w:rsidR="004635AA" w:rsidRDefault="00EB2790" w:rsidP="004635AA">
      <w:pPr>
        <w:rPr>
          <w:vertAlign w:val="superscript"/>
          <w:lang w:val="en-US"/>
        </w:rPr>
      </w:pPr>
      <w:r>
        <w:rPr>
          <w:lang w:val="en-US"/>
        </w:rPr>
        <w:t xml:space="preserve">Total area needed for fuel cells*: </w:t>
      </w:r>
      <w:proofErr w:type="gramStart"/>
      <w:r>
        <w:rPr>
          <w:lang w:val="en-US"/>
        </w:rPr>
        <w:t>2166.7  m</w:t>
      </w:r>
      <w:r>
        <w:rPr>
          <w:vertAlign w:val="superscript"/>
          <w:lang w:val="en-US"/>
        </w:rPr>
        <w:t>2</w:t>
      </w:r>
      <w:proofErr w:type="gramEnd"/>
    </w:p>
    <w:p w:rsidR="00207327" w:rsidRDefault="00EB2790" w:rsidP="004635AA">
      <w:pPr>
        <w:rPr>
          <w:lang w:val="en-US"/>
        </w:rPr>
      </w:pPr>
      <w:r>
        <w:rPr>
          <w:lang w:val="en-US"/>
        </w:rPr>
        <w:t xml:space="preserve">*Considering an annual energy consumption for a </w:t>
      </w:r>
      <w:proofErr w:type="spellStart"/>
      <w:r>
        <w:rPr>
          <w:lang w:val="en-US"/>
        </w:rPr>
        <w:t>wi-fii</w:t>
      </w:r>
      <w:proofErr w:type="spellEnd"/>
      <w:r>
        <w:rPr>
          <w:lang w:val="en-US"/>
        </w:rPr>
        <w:t xml:space="preserve"> router equal to 52 Kwh/y          </w:t>
      </w:r>
    </w:p>
    <w:p w:rsidR="00EB2790" w:rsidRDefault="00207327" w:rsidP="00207327">
      <w:pPr>
        <w:rPr>
          <w:lang w:val="en-US"/>
        </w:rPr>
      </w:pPr>
      <w:r>
        <w:rPr>
          <w:lang w:val="en-US"/>
        </w:rPr>
        <w:t>POSSIBLE PLANTS AND CROPS TO BE CULTIVATED</w:t>
      </w:r>
    </w:p>
    <w:tbl>
      <w:tblPr>
        <w:tblStyle w:val="TableGrid"/>
        <w:tblW w:w="0" w:type="auto"/>
        <w:tblLook w:val="04A0" w:firstRow="1" w:lastRow="0" w:firstColumn="1" w:lastColumn="0" w:noHBand="0" w:noVBand="1"/>
      </w:tblPr>
      <w:tblGrid>
        <w:gridCol w:w="1838"/>
        <w:gridCol w:w="4455"/>
        <w:gridCol w:w="3335"/>
      </w:tblGrid>
      <w:tr w:rsidR="00207327" w:rsidTr="004E47C9">
        <w:tc>
          <w:tcPr>
            <w:tcW w:w="1838" w:type="dxa"/>
          </w:tcPr>
          <w:p w:rsidR="00207327" w:rsidRDefault="00207327" w:rsidP="004E47C9">
            <w:pPr>
              <w:rPr>
                <w:lang w:val="en-US"/>
              </w:rPr>
            </w:pPr>
          </w:p>
        </w:tc>
        <w:tc>
          <w:tcPr>
            <w:tcW w:w="4455" w:type="dxa"/>
          </w:tcPr>
          <w:p w:rsidR="00207327" w:rsidRDefault="00207327" w:rsidP="004E47C9">
            <w:pPr>
              <w:rPr>
                <w:lang w:val="en-US"/>
              </w:rPr>
            </w:pPr>
            <w:r>
              <w:rPr>
                <w:lang w:val="en-US"/>
              </w:rPr>
              <w:t>Cultivation</w:t>
            </w:r>
            <w:r w:rsidR="00E36809">
              <w:rPr>
                <w:lang w:val="en-US"/>
              </w:rPr>
              <w:t xml:space="preserve"> for food</w:t>
            </w:r>
          </w:p>
        </w:tc>
        <w:tc>
          <w:tcPr>
            <w:tcW w:w="3335" w:type="dxa"/>
          </w:tcPr>
          <w:p w:rsidR="00207327" w:rsidRDefault="00207327" w:rsidP="004E47C9">
            <w:pPr>
              <w:rPr>
                <w:lang w:val="en-US"/>
              </w:rPr>
            </w:pPr>
            <w:r>
              <w:rPr>
                <w:lang w:val="en-US"/>
              </w:rPr>
              <w:t>Decoration</w:t>
            </w:r>
            <w:r w:rsidR="00E36809">
              <w:rPr>
                <w:lang w:val="en-US"/>
              </w:rPr>
              <w:t xml:space="preserve"> for aesthetic</w:t>
            </w:r>
          </w:p>
        </w:tc>
      </w:tr>
      <w:tr w:rsidR="00207327" w:rsidRPr="00AD3B34" w:rsidTr="004E47C9">
        <w:tc>
          <w:tcPr>
            <w:tcW w:w="1838" w:type="dxa"/>
          </w:tcPr>
          <w:p w:rsidR="00207327" w:rsidRDefault="00207327" w:rsidP="004E47C9">
            <w:pPr>
              <w:rPr>
                <w:lang w:val="en-US"/>
              </w:rPr>
            </w:pPr>
            <w:r>
              <w:rPr>
                <w:lang w:val="en-US"/>
              </w:rPr>
              <w:t>Shade resistant</w:t>
            </w:r>
          </w:p>
        </w:tc>
        <w:tc>
          <w:tcPr>
            <w:tcW w:w="4455" w:type="dxa"/>
          </w:tcPr>
          <w:p w:rsidR="00207327" w:rsidRPr="002F4232" w:rsidRDefault="00207327" w:rsidP="004E47C9">
            <w:pPr>
              <w:rPr>
                <w:i/>
                <w:lang w:val="en-US"/>
              </w:rPr>
            </w:pPr>
            <w:r w:rsidRPr="002F4232">
              <w:rPr>
                <w:i/>
                <w:lang w:val="en-US"/>
              </w:rPr>
              <w:t>Lettuce, cucumber, beets, cauliflower, celery, leeks, rhubarb, scallions, cabbage, beans, herbs</w:t>
            </w:r>
          </w:p>
        </w:tc>
        <w:tc>
          <w:tcPr>
            <w:tcW w:w="3335" w:type="dxa"/>
          </w:tcPr>
          <w:p w:rsidR="00207327" w:rsidRPr="002F4232" w:rsidRDefault="00207327" w:rsidP="004E47C9">
            <w:pPr>
              <w:rPr>
                <w:i/>
                <w:lang w:val="en-US"/>
              </w:rPr>
            </w:pPr>
            <w:r w:rsidRPr="002F4232">
              <w:rPr>
                <w:i/>
                <w:lang w:val="en-US"/>
              </w:rPr>
              <w:t xml:space="preserve">Mint, </w:t>
            </w:r>
            <w:proofErr w:type="spellStart"/>
            <w:r w:rsidRPr="002F4232">
              <w:rPr>
                <w:i/>
                <w:lang w:val="en-US"/>
              </w:rPr>
              <w:t>fagus</w:t>
            </w:r>
            <w:proofErr w:type="spellEnd"/>
            <w:r w:rsidRPr="002F4232">
              <w:rPr>
                <w:i/>
                <w:lang w:val="en-US"/>
              </w:rPr>
              <w:t xml:space="preserve"> </w:t>
            </w:r>
            <w:proofErr w:type="spellStart"/>
            <w:r w:rsidRPr="002F4232">
              <w:rPr>
                <w:i/>
                <w:lang w:val="en-US"/>
              </w:rPr>
              <w:t>sylvatica</w:t>
            </w:r>
            <w:proofErr w:type="spellEnd"/>
            <w:r w:rsidRPr="002F4232">
              <w:rPr>
                <w:i/>
                <w:lang w:val="en-US"/>
              </w:rPr>
              <w:t xml:space="preserve">, </w:t>
            </w:r>
            <w:proofErr w:type="spellStart"/>
            <w:r w:rsidRPr="002F4232">
              <w:rPr>
                <w:i/>
                <w:lang w:val="en-US"/>
              </w:rPr>
              <w:t>ostrya</w:t>
            </w:r>
            <w:proofErr w:type="spellEnd"/>
            <w:r w:rsidRPr="002F4232">
              <w:rPr>
                <w:i/>
                <w:lang w:val="en-US"/>
              </w:rPr>
              <w:t xml:space="preserve"> </w:t>
            </w:r>
            <w:proofErr w:type="spellStart"/>
            <w:r w:rsidRPr="002F4232">
              <w:rPr>
                <w:i/>
                <w:lang w:val="en-US"/>
              </w:rPr>
              <w:t>carpinifolia</w:t>
            </w:r>
            <w:proofErr w:type="spellEnd"/>
            <w:r w:rsidRPr="002F4232">
              <w:rPr>
                <w:i/>
                <w:lang w:val="en-US"/>
              </w:rPr>
              <w:t xml:space="preserve">, </w:t>
            </w:r>
            <w:proofErr w:type="spellStart"/>
            <w:r w:rsidRPr="002F4232">
              <w:rPr>
                <w:i/>
                <w:lang w:val="en-US"/>
              </w:rPr>
              <w:t>ulmus</w:t>
            </w:r>
            <w:proofErr w:type="spellEnd"/>
            <w:r w:rsidRPr="002F4232">
              <w:rPr>
                <w:i/>
                <w:lang w:val="en-US"/>
              </w:rPr>
              <w:t xml:space="preserve"> </w:t>
            </w:r>
            <w:proofErr w:type="spellStart"/>
            <w:r w:rsidRPr="002F4232">
              <w:rPr>
                <w:i/>
                <w:lang w:val="en-US"/>
              </w:rPr>
              <w:t>laevis</w:t>
            </w:r>
            <w:proofErr w:type="spellEnd"/>
            <w:r w:rsidRPr="002F4232">
              <w:rPr>
                <w:i/>
                <w:lang w:val="en-US"/>
              </w:rPr>
              <w:t xml:space="preserve">, </w:t>
            </w:r>
            <w:proofErr w:type="spellStart"/>
            <w:r w:rsidRPr="002F4232">
              <w:rPr>
                <w:i/>
                <w:lang w:val="en-US"/>
              </w:rPr>
              <w:t>prunus</w:t>
            </w:r>
            <w:proofErr w:type="spellEnd"/>
            <w:r w:rsidRPr="002F4232">
              <w:rPr>
                <w:i/>
                <w:lang w:val="en-US"/>
              </w:rPr>
              <w:t xml:space="preserve"> </w:t>
            </w:r>
            <w:proofErr w:type="spellStart"/>
            <w:r w:rsidRPr="002F4232">
              <w:rPr>
                <w:i/>
                <w:lang w:val="en-US"/>
              </w:rPr>
              <w:t>avium</w:t>
            </w:r>
            <w:proofErr w:type="spellEnd"/>
            <w:r w:rsidRPr="002F4232">
              <w:rPr>
                <w:i/>
                <w:lang w:val="en-US"/>
              </w:rPr>
              <w:t xml:space="preserve">, </w:t>
            </w:r>
            <w:proofErr w:type="spellStart"/>
            <w:r w:rsidRPr="002F4232">
              <w:rPr>
                <w:i/>
                <w:lang w:val="en-US"/>
              </w:rPr>
              <w:t>sorbus</w:t>
            </w:r>
            <w:proofErr w:type="spellEnd"/>
            <w:r w:rsidRPr="002F4232">
              <w:rPr>
                <w:i/>
                <w:lang w:val="en-US"/>
              </w:rPr>
              <w:t xml:space="preserve"> </w:t>
            </w:r>
            <w:proofErr w:type="spellStart"/>
            <w:r w:rsidRPr="002F4232">
              <w:rPr>
                <w:i/>
                <w:lang w:val="en-US"/>
              </w:rPr>
              <w:t>domestica</w:t>
            </w:r>
            <w:proofErr w:type="spellEnd"/>
          </w:p>
        </w:tc>
      </w:tr>
      <w:tr w:rsidR="00207327" w:rsidRPr="002F4232" w:rsidTr="004E47C9">
        <w:tc>
          <w:tcPr>
            <w:tcW w:w="1838" w:type="dxa"/>
          </w:tcPr>
          <w:p w:rsidR="00207327" w:rsidRDefault="00207327" w:rsidP="004E47C9">
            <w:pPr>
              <w:rPr>
                <w:lang w:val="en-US"/>
              </w:rPr>
            </w:pPr>
            <w:r>
              <w:rPr>
                <w:lang w:val="en-US"/>
              </w:rPr>
              <w:t>Sun dependent</w:t>
            </w:r>
          </w:p>
        </w:tc>
        <w:tc>
          <w:tcPr>
            <w:tcW w:w="4455" w:type="dxa"/>
          </w:tcPr>
          <w:p w:rsidR="00207327" w:rsidRPr="002F4232" w:rsidRDefault="00207327" w:rsidP="004E47C9">
            <w:pPr>
              <w:rPr>
                <w:i/>
                <w:lang w:val="en-US"/>
              </w:rPr>
            </w:pPr>
            <w:r w:rsidRPr="002F4232">
              <w:rPr>
                <w:i/>
                <w:lang w:val="en-US"/>
              </w:rPr>
              <w:t>Wheat</w:t>
            </w:r>
          </w:p>
        </w:tc>
        <w:tc>
          <w:tcPr>
            <w:tcW w:w="3335" w:type="dxa"/>
          </w:tcPr>
          <w:p w:rsidR="00207327" w:rsidRPr="002F4232" w:rsidRDefault="00207327" w:rsidP="004E47C9">
            <w:pPr>
              <w:rPr>
                <w:i/>
              </w:rPr>
            </w:pPr>
            <w:proofErr w:type="spellStart"/>
            <w:r w:rsidRPr="002F4232">
              <w:rPr>
                <w:i/>
              </w:rPr>
              <w:t>Salix</w:t>
            </w:r>
            <w:proofErr w:type="spellEnd"/>
            <w:r w:rsidRPr="002F4232">
              <w:rPr>
                <w:i/>
              </w:rPr>
              <w:t xml:space="preserve">, betula pendula, </w:t>
            </w:r>
            <w:proofErr w:type="spellStart"/>
            <w:r w:rsidRPr="002F4232">
              <w:rPr>
                <w:i/>
              </w:rPr>
              <w:t>quercus</w:t>
            </w:r>
            <w:proofErr w:type="spellEnd"/>
            <w:r w:rsidRPr="002F4232">
              <w:rPr>
                <w:i/>
              </w:rPr>
              <w:t xml:space="preserve"> </w:t>
            </w:r>
            <w:proofErr w:type="spellStart"/>
            <w:r w:rsidRPr="002F4232">
              <w:rPr>
                <w:i/>
              </w:rPr>
              <w:t>robur</w:t>
            </w:r>
            <w:proofErr w:type="spellEnd"/>
            <w:r w:rsidRPr="002F4232">
              <w:rPr>
                <w:i/>
              </w:rPr>
              <w:t xml:space="preserve">, </w:t>
            </w:r>
            <w:proofErr w:type="spellStart"/>
            <w:r w:rsidRPr="002F4232">
              <w:rPr>
                <w:i/>
              </w:rPr>
              <w:t>salix</w:t>
            </w:r>
            <w:proofErr w:type="spellEnd"/>
            <w:r w:rsidRPr="002F4232">
              <w:rPr>
                <w:i/>
              </w:rPr>
              <w:t xml:space="preserve"> alba</w:t>
            </w:r>
          </w:p>
        </w:tc>
      </w:tr>
    </w:tbl>
    <w:p w:rsidR="00D94CBF" w:rsidRDefault="00430FF2" w:rsidP="00207327">
      <w:pPr>
        <w:rPr>
          <w:lang w:val="en-US"/>
        </w:rPr>
      </w:pPr>
      <w:r>
        <w:rPr>
          <w:noProof/>
          <w:lang w:eastAsia="it-IT"/>
        </w:rPr>
        <w:drawing>
          <wp:anchor distT="0" distB="0" distL="114300" distR="114300" simplePos="0" relativeHeight="251659264" behindDoc="0" locked="0" layoutInCell="1" allowOverlap="1" wp14:anchorId="3E16956E" wp14:editId="036F5FBA">
            <wp:simplePos x="0" y="0"/>
            <wp:positionH relativeFrom="margin">
              <wp:align>left</wp:align>
            </wp:positionH>
            <wp:positionV relativeFrom="paragraph">
              <wp:posOffset>708748</wp:posOffset>
            </wp:positionV>
            <wp:extent cx="5645888" cy="2764465"/>
            <wp:effectExtent l="0" t="0" r="12065" b="1714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D3478" w:rsidRPr="002D3478">
        <w:rPr>
          <w:lang w:val="en-US"/>
        </w:rPr>
        <w:t xml:space="preserve">Shade resistant crops should be placed under the structure (they would have a reduced </w:t>
      </w:r>
      <w:r w:rsidR="002D3478">
        <w:rPr>
          <w:lang w:val="en-US"/>
        </w:rPr>
        <w:t>light intake</w:t>
      </w:r>
      <w:r w:rsidR="00130628">
        <w:rPr>
          <w:lang w:val="en-US"/>
        </w:rPr>
        <w:t>; sun dependent plants outside under perfect irradiance conditions.</w:t>
      </w: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Pr="00D94CBF" w:rsidRDefault="00D94CBF" w:rsidP="00D94CBF">
      <w:pPr>
        <w:rPr>
          <w:lang w:val="en-US"/>
        </w:rPr>
      </w:pPr>
    </w:p>
    <w:p w:rsidR="00D94CBF" w:rsidRDefault="00D94CBF" w:rsidP="00D94CBF">
      <w:pPr>
        <w:rPr>
          <w:lang w:val="en-US"/>
        </w:rPr>
      </w:pPr>
    </w:p>
    <w:p w:rsidR="00207327" w:rsidRDefault="00D94CBF" w:rsidP="00D94CBF">
      <w:pPr>
        <w:rPr>
          <w:lang w:val="en-US"/>
        </w:rPr>
      </w:pPr>
      <w:r>
        <w:rPr>
          <w:lang w:val="en-US"/>
        </w:rPr>
        <w:t>Environmental Impact Assessment</w:t>
      </w:r>
    </w:p>
    <w:p w:rsidR="00D94CBF" w:rsidRDefault="006C7DC8" w:rsidP="00D94CBF">
      <w:pPr>
        <w:rPr>
          <w:lang w:val="en-US"/>
        </w:rPr>
      </w:pPr>
      <w:r>
        <w:rPr>
          <w:lang w:val="en-US"/>
        </w:rPr>
        <w:t>Considering just the GHG as indicator, t</w:t>
      </w:r>
      <w:r w:rsidR="00D94CBF">
        <w:rPr>
          <w:lang w:val="en-US"/>
        </w:rPr>
        <w:t xml:space="preserve">he estimated total CO2 emissions brought by the energy system are equal to </w:t>
      </w:r>
      <w:r>
        <w:rPr>
          <w:lang w:val="en-US"/>
        </w:rPr>
        <w:t xml:space="preserve">249 tons. The use and cultivation of plants and crops with the function of carbon capture and storage would reduce the overall emissions to </w:t>
      </w:r>
      <w:r w:rsidR="00821FF7">
        <w:rPr>
          <w:lang w:val="en-US"/>
        </w:rPr>
        <w:t>approximately 100 tons.</w:t>
      </w:r>
    </w:p>
    <w:p w:rsidR="00D94CBF" w:rsidRDefault="00D94CBF" w:rsidP="00D94CBF">
      <w:pPr>
        <w:rPr>
          <w:lang w:val="en-US"/>
        </w:rPr>
      </w:pPr>
      <w:r>
        <w:rPr>
          <w:lang w:val="en-US"/>
        </w:rPr>
        <w:t>Considering a total lifetime of PV modules of 30 years, material recycling strategies and processes should be encouraged</w:t>
      </w:r>
      <w:proofErr w:type="gramStart"/>
      <w:r>
        <w:rPr>
          <w:lang w:val="en-US"/>
        </w:rPr>
        <w:t>..</w:t>
      </w:r>
      <w:proofErr w:type="gramEnd"/>
      <w:r>
        <w:rPr>
          <w:lang w:val="en-US"/>
        </w:rPr>
        <w:t xml:space="preserve"> </w:t>
      </w:r>
    </w:p>
    <w:p w:rsidR="00D94CBF" w:rsidRDefault="00D94CBF" w:rsidP="00D94CBF">
      <w:pPr>
        <w:rPr>
          <w:lang w:val="en-US"/>
        </w:rPr>
      </w:pPr>
      <w:r>
        <w:rPr>
          <w:lang w:val="en-US"/>
        </w:rPr>
        <w:t>The organic waste recycling in MFC would decrease the overall em</w:t>
      </w:r>
      <w:r w:rsidR="00821FF7">
        <w:rPr>
          <w:lang w:val="en-US"/>
        </w:rPr>
        <w:t>issions; further challenges relative to</w:t>
      </w:r>
      <w:r>
        <w:rPr>
          <w:lang w:val="en-US"/>
        </w:rPr>
        <w:t xml:space="preserve"> the use of municipal solid waste in MFC</w:t>
      </w:r>
      <w:r w:rsidR="00821FF7">
        <w:rPr>
          <w:lang w:val="en-US"/>
        </w:rPr>
        <w:t xml:space="preserve"> </w:t>
      </w:r>
      <w:proofErr w:type="gramStart"/>
      <w:r w:rsidR="00821FF7">
        <w:rPr>
          <w:lang w:val="en-US"/>
        </w:rPr>
        <w:t>should be pursued</w:t>
      </w:r>
      <w:proofErr w:type="gramEnd"/>
      <w:r w:rsidR="00821FF7">
        <w:rPr>
          <w:lang w:val="en-US"/>
        </w:rPr>
        <w:t xml:space="preserve">. </w:t>
      </w:r>
    </w:p>
    <w:p w:rsidR="00821FF7" w:rsidRPr="00D94CBF" w:rsidRDefault="00821FF7" w:rsidP="00D94CBF">
      <w:pPr>
        <w:rPr>
          <w:lang w:val="en-US"/>
        </w:rPr>
      </w:pPr>
      <w:r>
        <w:rPr>
          <w:lang w:val="en-US"/>
        </w:rPr>
        <w:lastRenderedPageBreak/>
        <w:t xml:space="preserve">The structure is safe: </w:t>
      </w:r>
      <w:proofErr w:type="gramStart"/>
      <w:r>
        <w:rPr>
          <w:lang w:val="en-US"/>
        </w:rPr>
        <w:t>there’s</w:t>
      </w:r>
      <w:proofErr w:type="gramEnd"/>
      <w:r>
        <w:rPr>
          <w:lang w:val="en-US"/>
        </w:rPr>
        <w:t xml:space="preserve"> no direct contact between people and the electrical inverters; the soil consumption is greatly reduced due to the use of the vertical PV and the double function of the LSC cells. The ecological pathway </w:t>
      </w:r>
      <w:proofErr w:type="gramStart"/>
      <w:r>
        <w:rPr>
          <w:lang w:val="en-US"/>
        </w:rPr>
        <w:t>is ensured</w:t>
      </w:r>
      <w:proofErr w:type="gramEnd"/>
      <w:r>
        <w:rPr>
          <w:lang w:val="en-US"/>
        </w:rPr>
        <w:t xml:space="preserve"> due to the open spaces outside the structures.</w:t>
      </w:r>
    </w:p>
    <w:sectPr w:rsidR="00821FF7" w:rsidRPr="00D94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E09"/>
    <w:multiLevelType w:val="hybridMultilevel"/>
    <w:tmpl w:val="E1F632AA"/>
    <w:lvl w:ilvl="0" w:tplc="146E13F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C33618"/>
    <w:multiLevelType w:val="hybridMultilevel"/>
    <w:tmpl w:val="2F5AF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E83CD3"/>
    <w:multiLevelType w:val="hybridMultilevel"/>
    <w:tmpl w:val="672EB3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E4C5375"/>
    <w:multiLevelType w:val="hybridMultilevel"/>
    <w:tmpl w:val="9B00E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3F5080"/>
    <w:multiLevelType w:val="hybridMultilevel"/>
    <w:tmpl w:val="5CAA5EC8"/>
    <w:lvl w:ilvl="0" w:tplc="6986972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469234E"/>
    <w:multiLevelType w:val="hybridMultilevel"/>
    <w:tmpl w:val="5F9C7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765CB5"/>
    <w:multiLevelType w:val="hybridMultilevel"/>
    <w:tmpl w:val="C6789BF8"/>
    <w:lvl w:ilvl="0" w:tplc="327C1F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F046B58"/>
    <w:multiLevelType w:val="hybridMultilevel"/>
    <w:tmpl w:val="3A5AD8BC"/>
    <w:lvl w:ilvl="0" w:tplc="40ECFB6E">
      <w:start w:val="1"/>
      <w:numFmt w:val="decimal"/>
      <w:lvlText w:val="%1)"/>
      <w:lvlJc w:val="left"/>
      <w:pPr>
        <w:ind w:left="1335" w:hanging="360"/>
      </w:pPr>
      <w:rPr>
        <w:rFonts w:hint="default"/>
      </w:r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abstractNum w:abstractNumId="8" w15:restartNumberingAfterBreak="0">
    <w:nsid w:val="73387E1B"/>
    <w:multiLevelType w:val="hybridMultilevel"/>
    <w:tmpl w:val="44BC3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A91032"/>
    <w:multiLevelType w:val="hybridMultilevel"/>
    <w:tmpl w:val="10AE3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num>
  <w:num w:numId="6">
    <w:abstractNumId w:val="6"/>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C"/>
    <w:rsid w:val="000702F4"/>
    <w:rsid w:val="00130628"/>
    <w:rsid w:val="001811C5"/>
    <w:rsid w:val="00200099"/>
    <w:rsid w:val="00207327"/>
    <w:rsid w:val="002D3478"/>
    <w:rsid w:val="003561A7"/>
    <w:rsid w:val="00430FF2"/>
    <w:rsid w:val="004635AA"/>
    <w:rsid w:val="0052648D"/>
    <w:rsid w:val="00593EC7"/>
    <w:rsid w:val="005B0C11"/>
    <w:rsid w:val="005B7BAA"/>
    <w:rsid w:val="005D2C6C"/>
    <w:rsid w:val="00634AAF"/>
    <w:rsid w:val="006946F2"/>
    <w:rsid w:val="006C7DC8"/>
    <w:rsid w:val="007B5A90"/>
    <w:rsid w:val="007C42A1"/>
    <w:rsid w:val="007C4E98"/>
    <w:rsid w:val="00821FF7"/>
    <w:rsid w:val="00864616"/>
    <w:rsid w:val="008D4097"/>
    <w:rsid w:val="00AD3B34"/>
    <w:rsid w:val="00B415C6"/>
    <w:rsid w:val="00BA5F26"/>
    <w:rsid w:val="00BC0E4C"/>
    <w:rsid w:val="00C01D32"/>
    <w:rsid w:val="00CB723E"/>
    <w:rsid w:val="00D15D30"/>
    <w:rsid w:val="00D6152F"/>
    <w:rsid w:val="00D94CBF"/>
    <w:rsid w:val="00E3530B"/>
    <w:rsid w:val="00E36809"/>
    <w:rsid w:val="00EB2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4808E-8CB3-426C-9ECA-24F4D062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6C"/>
    <w:pPr>
      <w:ind w:left="720"/>
      <w:contextualSpacing/>
    </w:pPr>
  </w:style>
  <w:style w:type="table" w:styleId="TableGrid">
    <w:name w:val="Table Grid"/>
    <w:basedOn w:val="TableNormal"/>
    <w:uiPriority w:val="39"/>
    <w:rsid w:val="0086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Effective Area of PV type [m2]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tx>
            <c:strRef>
              <c:f>Sheet1!$B$1</c:f>
              <c:strCache>
                <c:ptCount val="1"/>
                <c:pt idx="0">
                  <c:v>Effective Area of PV types</c:v>
                </c:pt>
              </c:strCache>
            </c:strRef>
          </c:tx>
          <c:dPt>
            <c:idx val="0"/>
            <c:bubble3D val="0"/>
            <c:spPr>
              <a:solidFill>
                <a:schemeClr val="accent6"/>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7.4421891729848019E-3"/>
                  <c:y val="5.4023743241605479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Thin film Silica PV</c:v>
                </c:pt>
                <c:pt idx="1">
                  <c:v>LSC</c:v>
                </c:pt>
                <c:pt idx="2">
                  <c:v>Vertical PV</c:v>
                </c:pt>
              </c:strCache>
            </c:strRef>
          </c:cat>
          <c:val>
            <c:numRef>
              <c:f>Sheet1!$B$2:$B$5</c:f>
              <c:numCache>
                <c:formatCode>General</c:formatCode>
                <c:ptCount val="4"/>
                <c:pt idx="0">
                  <c:v>6271.35</c:v>
                </c:pt>
                <c:pt idx="1">
                  <c:v>65964</c:v>
                </c:pt>
                <c:pt idx="2">
                  <c:v>3657.13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34</cp:revision>
  <dcterms:created xsi:type="dcterms:W3CDTF">2022-09-04T18:14:00Z</dcterms:created>
  <dcterms:modified xsi:type="dcterms:W3CDTF">2022-09-04T21:15:00Z</dcterms:modified>
</cp:coreProperties>
</file>