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7D" w:rsidRDefault="005526B1" w:rsidP="00A602AF">
      <w:pPr>
        <w:pStyle w:val="GraphicAnchor"/>
      </w:pPr>
      <w:r w:rsidRPr="00E44B70">
        <w:rPr>
          <w:noProof/>
        </w:rPr>
        <mc:AlternateContent>
          <mc:Choice Requires="wps">
            <w:drawing>
              <wp:anchor distT="0" distB="0" distL="114300" distR="114300" simplePos="0" relativeHeight="251673600" behindDoc="1" locked="0" layoutInCell="1" allowOverlap="1" wp14:anchorId="29DBEFC1" wp14:editId="758988EA">
                <wp:simplePos x="0" y="0"/>
                <wp:positionH relativeFrom="column">
                  <wp:posOffset>-466090</wp:posOffset>
                </wp:positionH>
                <wp:positionV relativeFrom="paragraph">
                  <wp:posOffset>2509520</wp:posOffset>
                </wp:positionV>
                <wp:extent cx="5735320" cy="6426200"/>
                <wp:effectExtent l="0" t="0" r="0" b="0"/>
                <wp:wrapNone/>
                <wp:docPr id="2" name="Shap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wps:spPr>
                        <a:xfrm>
                          <a:off x="0" y="0"/>
                          <a:ext cx="5735320" cy="64262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14168"/>
                              </a:lnTo>
                              <a:lnTo>
                                <a:pt x="21600" y="21600"/>
                              </a:lnTo>
                              <a:lnTo>
                                <a:pt x="0" y="21600"/>
                              </a:lnTo>
                              <a:close/>
                            </a:path>
                          </a:pathLst>
                        </a:custGeom>
                        <a:solidFill>
                          <a:schemeClr val="accent1"/>
                        </a:solidFill>
                        <a:ln w="12700">
                          <a:miter lim="400000"/>
                        </a:ln>
                      </wps:spPr>
                      <wps:bodyPr lIns="38100" tIns="38100" rIns="38100" bIns="38100" anchor="ctr"/>
                    </wps:wsp>
                  </a:graphicData>
                </a:graphic>
              </wp:anchor>
            </w:drawing>
          </mc:Choice>
          <mc:Fallback>
            <w:pict>
              <v:shape w14:anchorId="493B1537" id="Shape" o:spid="_x0000_s1026" style="position:absolute;margin-left:-36.7pt;margin-top:197.6pt;width:451.6pt;height:506pt;z-index:-25164288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" path="m,l21600,14168r,7432l,21600,,xe" fillcolor="#e2b80f [3204]" stroked="f" strokeweight="1pt">
                <v:stroke miterlimit="4" joinstyle="miter"/>
                <v:path arrowok="t" o:extrusionok="f" o:connecttype="custom" o:connectlocs="2867660,3213100;2867660,3213100;2867660,3213100;2867660,3213100" o:connectangles="0,90,180,270"/>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4675"/>
        <w:gridCol w:w="4675"/>
      </w:tblGrid>
      <w:tr w:rsidR="00A602AF" w:rsidTr="00A07DCE">
        <w:trPr>
          <w:trHeight w:val="2341"/>
        </w:trPr>
        <w:tc>
          <w:tcPr>
            <w:tcW w:w="9350" w:type="dxa"/>
            <w:gridSpan w:val="2"/>
            <w:vAlign w:val="center"/>
          </w:tcPr>
          <w:p w:rsidR="0050346D" w:rsidRDefault="0050346D" w:rsidP="0050346D">
            <w:pPr>
              <w:pStyle w:val="Heading1"/>
              <w:rPr>
                <w:noProof/>
                <w:rtl/>
              </w:rPr>
            </w:pPr>
          </w:p>
          <w:p w:rsidR="00A602AF" w:rsidRPr="0050346D" w:rsidRDefault="0050346D" w:rsidP="0050346D">
            <w:pPr>
              <w:pStyle w:val="Heading1"/>
              <w:rPr>
                <w:sz w:val="48"/>
                <w:szCs w:val="48"/>
              </w:rPr>
            </w:pPr>
            <w:r w:rsidRPr="0050346D">
              <w:rPr>
                <w:color w:val="FFFFFF" w:themeColor="background1"/>
                <w:sz w:val="48"/>
                <w:szCs w:val="48"/>
              </w:rPr>
              <w:t>LAGI 2022 Mannheim Partner</w:t>
            </w:r>
          </w:p>
        </w:tc>
      </w:tr>
      <w:tr w:rsidR="00A602AF" w:rsidTr="00A07DCE">
        <w:trPr>
          <w:trHeight w:val="8895"/>
        </w:trPr>
        <w:tc>
          <w:tcPr>
            <w:tcW w:w="4675" w:type="dxa"/>
            <w:vAlign w:val="center"/>
          </w:tcPr>
          <w:p w:rsidR="00A602AF" w:rsidRDefault="00A602AF" w:rsidP="00A602AF"/>
        </w:tc>
        <w:tc>
          <w:tcPr>
            <w:tcW w:w="4675" w:type="dxa"/>
          </w:tcPr>
          <w:p w:rsidR="00A602AF" w:rsidRDefault="0050346D">
            <w:r w:rsidRPr="00E44B70">
              <w:rPr>
                <w:noProof/>
              </w:rPr>
              <w:drawing>
                <wp:anchor distT="0" distB="0" distL="114300" distR="114300" simplePos="0" relativeHeight="251665407" behindDoc="1" locked="0" layoutInCell="1" allowOverlap="1" wp14:anchorId="40583458" wp14:editId="12DCFB00">
                  <wp:simplePos x="0" y="0"/>
                  <wp:positionH relativeFrom="margin">
                    <wp:posOffset>-3418205</wp:posOffset>
                  </wp:positionH>
                  <wp:positionV relativeFrom="margin">
                    <wp:posOffset>-1610995</wp:posOffset>
                  </wp:positionV>
                  <wp:extent cx="6827520" cy="8968740"/>
                  <wp:effectExtent l="0" t="0" r="0" b="3810"/>
                  <wp:wrapNone/>
                  <wp:docPr id="4" name="Picture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1.png"/>
                          <pic:cNvPicPr/>
                        </pic:nvPicPr>
                        <pic:blipFill rotWithShape="1">
                          <a:blip r:embed="rId11" cstate="print">
                            <a:extLst>
                              <a:ext uri="{28A0092B-C50C-407E-A947-70E740481C1C}">
                                <a14:useLocalDpi xmlns:a14="http://schemas.microsoft.com/office/drawing/2010/main" val="0"/>
                              </a:ext>
                            </a:extLst>
                          </a:blip>
                          <a:srcRect l="33841" r="21187"/>
                          <a:stretch/>
                        </pic:blipFill>
                        <pic:spPr bwMode="auto">
                          <a:xfrm>
                            <a:off x="0" y="0"/>
                            <a:ext cx="6827520" cy="896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602AF" w:rsidTr="00A07DCE">
        <w:trPr>
          <w:trHeight w:val="2718"/>
        </w:trPr>
        <w:tc>
          <w:tcPr>
            <w:tcW w:w="4675" w:type="dxa"/>
          </w:tcPr>
          <w:p w:rsidR="00692093" w:rsidRDefault="00692093" w:rsidP="0050346D">
            <w:pPr>
              <w:pStyle w:val="Heading1"/>
              <w:rPr>
                <w:rtl/>
              </w:rPr>
            </w:pPr>
          </w:p>
          <w:p w:rsidR="00A602AF" w:rsidRDefault="0050346D" w:rsidP="0050346D">
            <w:pPr>
              <w:pStyle w:val="Heading1"/>
            </w:pPr>
            <w:r>
              <w:t>C</w:t>
            </w:r>
            <w:r w:rsidRPr="0050346D">
              <w:t>ircle of life</w:t>
            </w:r>
          </w:p>
          <w:p w:rsidR="0050346D" w:rsidRPr="0050346D" w:rsidRDefault="0050346D" w:rsidP="0050346D"/>
        </w:tc>
        <w:tc>
          <w:tcPr>
            <w:tcW w:w="4675" w:type="dxa"/>
          </w:tcPr>
          <w:p w:rsidR="00A602AF" w:rsidRDefault="00A602AF"/>
        </w:tc>
      </w:tr>
    </w:tbl>
    <w:p w:rsidR="00A602AF" w:rsidRDefault="00A602AF"/>
    <w:tbl>
      <w:tblPr>
        <w:tblStyle w:val="TableGrid"/>
        <w:tblpPr w:leftFromText="180" w:rightFromText="180" w:vertAnchor="text" w:horzAnchor="margin" w:tblpX="-630" w:tblpY="-262"/>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3746"/>
        <w:gridCol w:w="1559"/>
        <w:gridCol w:w="1558"/>
        <w:gridCol w:w="3757"/>
      </w:tblGrid>
      <w:tr w:rsidR="0050346D" w:rsidTr="003C5A6D">
        <w:trPr>
          <w:trHeight w:val="780"/>
        </w:trPr>
        <w:tc>
          <w:tcPr>
            <w:tcW w:w="3746" w:type="dxa"/>
          </w:tcPr>
          <w:p w:rsidR="0050346D" w:rsidRDefault="0050346D" w:rsidP="00D572A6"/>
        </w:tc>
        <w:tc>
          <w:tcPr>
            <w:tcW w:w="3117" w:type="dxa"/>
            <w:gridSpan w:val="2"/>
          </w:tcPr>
          <w:p w:rsidR="0050346D" w:rsidRDefault="0050346D" w:rsidP="00D572A6"/>
        </w:tc>
        <w:tc>
          <w:tcPr>
            <w:tcW w:w="3757" w:type="dxa"/>
          </w:tcPr>
          <w:p w:rsidR="0050346D" w:rsidRDefault="0050346D" w:rsidP="00D572A6"/>
        </w:tc>
      </w:tr>
      <w:tr w:rsidR="0050346D" w:rsidTr="003C5A6D">
        <w:trPr>
          <w:trHeight w:val="1576"/>
        </w:trPr>
        <w:tc>
          <w:tcPr>
            <w:tcW w:w="10620" w:type="dxa"/>
            <w:gridSpan w:val="4"/>
          </w:tcPr>
          <w:p w:rsidR="0050346D" w:rsidRPr="009B2968" w:rsidRDefault="0050346D" w:rsidP="00D572A6">
            <w:pPr>
              <w:pStyle w:val="Heading3"/>
            </w:pPr>
            <w:r>
              <w:t>I</w:t>
            </w:r>
            <w:r w:rsidRPr="0050346D">
              <w:t>n the name of God</w:t>
            </w:r>
          </w:p>
        </w:tc>
      </w:tr>
      <w:tr w:rsidR="0050346D" w:rsidTr="003C5A6D">
        <w:trPr>
          <w:trHeight w:val="8256"/>
        </w:trPr>
        <w:tc>
          <w:tcPr>
            <w:tcW w:w="5305" w:type="dxa"/>
            <w:gridSpan w:val="2"/>
          </w:tcPr>
          <w:p w:rsidR="0050346D" w:rsidRPr="00796B18" w:rsidRDefault="0050346D" w:rsidP="00796B18">
            <w:pPr>
              <w:pStyle w:val="Heading5"/>
              <w:rPr>
                <w:color w:val="FFAE66" w:themeColor="accent2" w:themeTint="99"/>
              </w:rPr>
            </w:pPr>
            <w:r w:rsidRPr="00796B18">
              <w:rPr>
                <w:color w:val="FFAE66" w:themeColor="accent2" w:themeTint="99"/>
              </w:rPr>
              <w:t>Introduction</w:t>
            </w:r>
          </w:p>
          <w:p w:rsidR="00D572A6" w:rsidRDefault="00D572A6" w:rsidP="00D572A6"/>
          <w:p w:rsidR="0050346D" w:rsidRDefault="0050346D" w:rsidP="00D572A6">
            <w:pPr>
              <w:pStyle w:val="Text"/>
            </w:pPr>
            <w:r>
              <w:t>The initial idea came from a place where equality and respect for nature played an important role for me.</w:t>
            </w:r>
          </w:p>
          <w:p w:rsidR="0050346D" w:rsidRDefault="0050346D" w:rsidP="00D572A6">
            <w:pPr>
              <w:pStyle w:val="Text"/>
            </w:pPr>
            <w:r>
              <w:t>Therefore, I implemented this idea in such a way that both nature, people and technology use it equally.</w:t>
            </w:r>
          </w:p>
          <w:p w:rsidR="0050346D" w:rsidRDefault="0050346D" w:rsidP="00D572A6">
            <w:pPr>
              <w:pStyle w:val="Text"/>
            </w:pPr>
            <w:r>
              <w:t>Its name is the circle of life because life flows in between it and the above three elements (nature, technology, human) make it a circle to continue life.</w:t>
            </w:r>
          </w:p>
          <w:p w:rsidR="00796B18" w:rsidRDefault="00796B18" w:rsidP="00D572A6">
            <w:pPr>
              <w:pStyle w:val="Text"/>
              <w:rPr>
                <w:rtl/>
              </w:rPr>
            </w:pPr>
          </w:p>
          <w:p w:rsidR="003C5A6D" w:rsidRDefault="003C5A6D" w:rsidP="00D572A6">
            <w:pPr>
              <w:pStyle w:val="Text"/>
              <w:rPr>
                <w:rtl/>
              </w:rPr>
            </w:pPr>
          </w:p>
          <w:p w:rsidR="003C5A6D" w:rsidRDefault="003C5A6D" w:rsidP="00D572A6">
            <w:pPr>
              <w:pStyle w:val="Text"/>
              <w:rPr>
                <w:rtl/>
              </w:rPr>
            </w:pPr>
          </w:p>
          <w:p w:rsidR="003C5A6D" w:rsidRDefault="003C5A6D" w:rsidP="00D572A6">
            <w:pPr>
              <w:pStyle w:val="Text"/>
              <w:rPr>
                <w:rtl/>
              </w:rPr>
            </w:pPr>
          </w:p>
          <w:p w:rsidR="003C5A6D" w:rsidRDefault="003C5A6D" w:rsidP="00D572A6">
            <w:pPr>
              <w:pStyle w:val="Text"/>
              <w:rPr>
                <w:rtl/>
              </w:rPr>
            </w:pPr>
          </w:p>
          <w:p w:rsidR="003C5A6D" w:rsidRDefault="003C5A6D" w:rsidP="00D572A6">
            <w:pPr>
              <w:pStyle w:val="Text"/>
            </w:pPr>
          </w:p>
          <w:p w:rsidR="00796B18" w:rsidRDefault="00796B18" w:rsidP="00D572A6">
            <w:pPr>
              <w:pStyle w:val="Text"/>
              <w:rPr>
                <w:rtl/>
              </w:rPr>
            </w:pPr>
          </w:p>
          <w:p w:rsidR="00D572A6" w:rsidRPr="00796B18" w:rsidRDefault="00D572A6" w:rsidP="00796B18">
            <w:pPr>
              <w:pStyle w:val="Heading5"/>
              <w:rPr>
                <w:color w:val="FFAE66" w:themeColor="accent2" w:themeTint="99"/>
                <w:rtl/>
              </w:rPr>
            </w:pPr>
            <w:r w:rsidRPr="00796B18">
              <w:rPr>
                <w:color w:val="FFAE66" w:themeColor="accent2" w:themeTint="99"/>
              </w:rPr>
              <w:t>Environmental effects</w:t>
            </w:r>
          </w:p>
          <w:p w:rsidR="00D572A6" w:rsidRPr="00D572A6" w:rsidRDefault="00D572A6" w:rsidP="00D572A6">
            <w:pPr>
              <w:rPr>
                <w:rtl/>
              </w:rPr>
            </w:pPr>
          </w:p>
          <w:p w:rsidR="0050346D" w:rsidRDefault="00D572A6" w:rsidP="00D572A6">
            <w:pPr>
              <w:pStyle w:val="Text"/>
            </w:pPr>
            <w:r w:rsidRPr="00D572A6">
              <w:t>Simultaneously with the production of electric energy, trees and plants grow without damage, the circle of life grows trees within itself to defend the environmental conditions in the best possible way. Also, the slight slope that the solar panel has towards its empty space directs the rainwater to a certain point for the growth of trees and also provides us with a shelter to avoid getting wet with rainwater.</w:t>
            </w:r>
          </w:p>
          <w:p w:rsidR="0050346D" w:rsidRDefault="0050346D" w:rsidP="00D572A6">
            <w:pPr>
              <w:pStyle w:val="Text"/>
            </w:pPr>
          </w:p>
        </w:tc>
        <w:tc>
          <w:tcPr>
            <w:tcW w:w="5315" w:type="dxa"/>
            <w:gridSpan w:val="2"/>
            <w:vMerge w:val="restart"/>
            <w:vAlign w:val="bottom"/>
          </w:tcPr>
          <w:p w:rsidR="0050346D" w:rsidRDefault="0050346D" w:rsidP="00D572A6">
            <w:pPr>
              <w:pStyle w:val="ImageCaption"/>
            </w:pPr>
          </w:p>
          <w:p w:rsidR="0050346D" w:rsidRDefault="0050346D" w:rsidP="00D572A6">
            <w:pPr>
              <w:pStyle w:val="ImageCaption"/>
              <w:jc w:val="both"/>
            </w:pPr>
          </w:p>
          <w:p w:rsidR="0050346D" w:rsidRDefault="0050346D" w:rsidP="00D572A6">
            <w:pPr>
              <w:pStyle w:val="ImageCaption"/>
            </w:pPr>
          </w:p>
        </w:tc>
      </w:tr>
      <w:tr w:rsidR="0050346D" w:rsidTr="003C5A6D">
        <w:trPr>
          <w:trHeight w:val="2750"/>
        </w:trPr>
        <w:tc>
          <w:tcPr>
            <w:tcW w:w="5305" w:type="dxa"/>
            <w:gridSpan w:val="2"/>
            <w:vAlign w:val="center"/>
          </w:tcPr>
          <w:p w:rsidR="00454C94" w:rsidRDefault="00454C94" w:rsidP="00D572A6">
            <w:pPr>
              <w:pStyle w:val="Heading5"/>
              <w:rPr>
                <w:color w:val="FFAE66" w:themeColor="accent2" w:themeTint="99"/>
                <w:rtl/>
              </w:rPr>
            </w:pPr>
          </w:p>
          <w:p w:rsidR="00D572A6" w:rsidRPr="00796B18" w:rsidRDefault="00D572A6" w:rsidP="00D572A6">
            <w:pPr>
              <w:pStyle w:val="Heading5"/>
              <w:rPr>
                <w:color w:val="FFAE66" w:themeColor="accent2" w:themeTint="99"/>
              </w:rPr>
            </w:pPr>
            <w:r w:rsidRPr="00796B18">
              <w:rPr>
                <w:color w:val="FFAE66" w:themeColor="accent2" w:themeTint="99"/>
              </w:rPr>
              <w:t>Social situation</w:t>
            </w:r>
          </w:p>
          <w:p w:rsidR="00D572A6" w:rsidRDefault="00D572A6" w:rsidP="00D572A6">
            <w:pPr>
              <w:rPr>
                <w:rtl/>
                <w:lang w:bidi="fa-IR"/>
              </w:rPr>
            </w:pPr>
          </w:p>
          <w:p w:rsidR="00D572A6" w:rsidRDefault="00D572A6" w:rsidP="00D572A6">
            <w:pPr>
              <w:pStyle w:val="Text"/>
              <w:rPr>
                <w:rtl/>
              </w:rPr>
            </w:pPr>
            <w:r w:rsidRPr="00D572A6">
              <w:t>Space creations that can be done using this structure bring people together. On the days when the sun bothers people with a lot of radiation, they gather under the circle of life to enjoy the shade and rest next to it and continue living there.</w:t>
            </w:r>
          </w:p>
          <w:p w:rsidR="00D572A6" w:rsidRDefault="00D572A6" w:rsidP="00D572A6">
            <w:pPr>
              <w:pStyle w:val="Text"/>
              <w:rPr>
                <w:rtl/>
              </w:rPr>
            </w:pPr>
          </w:p>
          <w:p w:rsidR="00D572A6" w:rsidRDefault="00D572A6" w:rsidP="00D572A6">
            <w:pPr>
              <w:pStyle w:val="Text"/>
              <w:rPr>
                <w:rtl/>
              </w:rPr>
            </w:pPr>
          </w:p>
          <w:p w:rsidR="003C5A6D" w:rsidRDefault="003C5A6D" w:rsidP="00D572A6">
            <w:pPr>
              <w:pStyle w:val="Text"/>
              <w:rPr>
                <w:rtl/>
              </w:rPr>
            </w:pPr>
          </w:p>
          <w:p w:rsidR="003C5A6D" w:rsidRDefault="003C5A6D" w:rsidP="00D572A6">
            <w:pPr>
              <w:pStyle w:val="Text"/>
              <w:rPr>
                <w:rtl/>
              </w:rPr>
            </w:pPr>
          </w:p>
          <w:p w:rsidR="003C5A6D" w:rsidRDefault="003C5A6D" w:rsidP="00D572A6">
            <w:pPr>
              <w:pStyle w:val="Text"/>
              <w:rPr>
                <w:rtl/>
              </w:rPr>
            </w:pPr>
          </w:p>
          <w:p w:rsidR="003C5A6D" w:rsidRDefault="003C5A6D" w:rsidP="00D572A6">
            <w:pPr>
              <w:pStyle w:val="Text"/>
              <w:rPr>
                <w:rtl/>
              </w:rPr>
            </w:pPr>
          </w:p>
          <w:p w:rsidR="003C5A6D" w:rsidRDefault="003C5A6D" w:rsidP="00D572A6">
            <w:pPr>
              <w:pStyle w:val="Text"/>
              <w:rPr>
                <w:rtl/>
              </w:rPr>
            </w:pPr>
          </w:p>
          <w:p w:rsidR="00D572A6" w:rsidRPr="00796B18" w:rsidRDefault="00D572A6" w:rsidP="00D572A6">
            <w:pPr>
              <w:pStyle w:val="Heading5"/>
              <w:rPr>
                <w:color w:val="FFAE66" w:themeColor="accent2" w:themeTint="99"/>
              </w:rPr>
            </w:pPr>
            <w:r w:rsidRPr="00796B18">
              <w:rPr>
                <w:color w:val="FFAE66" w:themeColor="accent2" w:themeTint="99"/>
              </w:rPr>
              <w:t>Sustainable Development Goals</w:t>
            </w:r>
          </w:p>
          <w:p w:rsidR="00D572A6" w:rsidRPr="00D572A6" w:rsidRDefault="00D572A6" w:rsidP="00D572A6">
            <w:pPr>
              <w:rPr>
                <w:rFonts w:hint="cs"/>
                <w:rtl/>
                <w:lang w:bidi="fa-IR"/>
              </w:rPr>
            </w:pPr>
          </w:p>
          <w:p w:rsidR="00692093" w:rsidRDefault="00692093" w:rsidP="00692093">
            <w:pPr>
              <w:pStyle w:val="Text"/>
            </w:pPr>
            <w:r>
              <w:t>When the three elements of man, nature and technology can continue to live together with respect; A healthier life can be predicted for the people of that society.</w:t>
            </w:r>
          </w:p>
          <w:p w:rsidR="00692093" w:rsidRDefault="00692093" w:rsidP="00692093">
            <w:pPr>
              <w:pStyle w:val="Text"/>
            </w:pPr>
            <w:r>
              <w:t>Seeing nature and enjoying it, and at the same time, social relations that arise in the same place and the sun that makes life more dynamic.</w:t>
            </w:r>
          </w:p>
          <w:p w:rsidR="00692093" w:rsidRDefault="00692093" w:rsidP="00692093">
            <w:pPr>
              <w:pStyle w:val="Text"/>
            </w:pPr>
            <w:r>
              <w:t>The amount of electricity produced from this idea after a period of time gives a good economic growth to the country or that city and improves the well-being of people's lives.</w:t>
            </w:r>
          </w:p>
          <w:p w:rsidR="00692093" w:rsidRDefault="00692093" w:rsidP="00692093">
            <w:pPr>
              <w:pStyle w:val="Text"/>
            </w:pPr>
            <w:r>
              <w:t>Keep thinking about the growth of trees and plants during this time...</w:t>
            </w:r>
          </w:p>
          <w:p w:rsidR="00D572A6" w:rsidRDefault="00692093" w:rsidP="00692093">
            <w:pPr>
              <w:pStyle w:val="Text"/>
              <w:rPr>
                <w:rtl/>
              </w:rPr>
            </w:pPr>
            <w:r>
              <w:t>So, for some time, a stable nature will be created and it can even be fruit gardens.</w:t>
            </w:r>
          </w:p>
          <w:p w:rsidR="00796B18" w:rsidRDefault="00796B18" w:rsidP="00D572A6">
            <w:pPr>
              <w:pStyle w:val="Text"/>
              <w:rPr>
                <w:rFonts w:hint="cs"/>
                <w:rtl/>
                <w:lang w:bidi="fa-IR"/>
              </w:rPr>
            </w:pPr>
          </w:p>
          <w:p w:rsidR="00796B18" w:rsidRDefault="00796B18" w:rsidP="00D572A6">
            <w:pPr>
              <w:pStyle w:val="Text"/>
              <w:rPr>
                <w:rtl/>
              </w:rPr>
            </w:pPr>
          </w:p>
          <w:p w:rsidR="003C5A6D" w:rsidRDefault="003C5A6D" w:rsidP="00D572A6">
            <w:pPr>
              <w:pStyle w:val="Text"/>
              <w:rPr>
                <w:rtl/>
              </w:rPr>
            </w:pPr>
          </w:p>
          <w:p w:rsidR="003C5A6D" w:rsidRDefault="003C5A6D" w:rsidP="00D572A6">
            <w:pPr>
              <w:pStyle w:val="Text"/>
              <w:rPr>
                <w:rtl/>
              </w:rPr>
            </w:pPr>
          </w:p>
          <w:p w:rsidR="003C5A6D" w:rsidRDefault="003C5A6D" w:rsidP="00D572A6">
            <w:pPr>
              <w:pStyle w:val="Text"/>
              <w:rPr>
                <w:rtl/>
              </w:rPr>
            </w:pPr>
          </w:p>
          <w:p w:rsidR="003C5A6D" w:rsidRDefault="003C5A6D" w:rsidP="00D572A6">
            <w:pPr>
              <w:pStyle w:val="Text"/>
              <w:rPr>
                <w:rtl/>
              </w:rPr>
            </w:pPr>
          </w:p>
          <w:p w:rsidR="003C5A6D" w:rsidRDefault="003C5A6D" w:rsidP="00D572A6">
            <w:pPr>
              <w:pStyle w:val="Text"/>
              <w:rPr>
                <w:rtl/>
              </w:rPr>
            </w:pPr>
          </w:p>
          <w:p w:rsidR="00454C94" w:rsidRDefault="00454C94" w:rsidP="00692093">
            <w:pPr>
              <w:pStyle w:val="Heading5"/>
              <w:rPr>
                <w:color w:val="FFAE66" w:themeColor="accent2" w:themeTint="99"/>
                <w:rtl/>
              </w:rPr>
            </w:pPr>
          </w:p>
          <w:p w:rsidR="00D572A6" w:rsidRPr="00796B18" w:rsidRDefault="00692093" w:rsidP="00692093">
            <w:pPr>
              <w:pStyle w:val="Heading5"/>
              <w:rPr>
                <w:color w:val="FFAE66" w:themeColor="accent2" w:themeTint="99"/>
              </w:rPr>
            </w:pPr>
            <w:r w:rsidRPr="00796B18">
              <w:rPr>
                <w:color w:val="FFAE66" w:themeColor="accent2" w:themeTint="99"/>
              </w:rPr>
              <w:t>The amount of electricity produced</w:t>
            </w:r>
          </w:p>
          <w:p w:rsidR="00386D3E" w:rsidRDefault="00386D3E" w:rsidP="00692093"/>
          <w:p w:rsidR="00692093" w:rsidRDefault="00FB6CB9" w:rsidP="00FB6CB9">
            <w:pPr>
              <w:pStyle w:val="Text"/>
            </w:pPr>
            <w:r w:rsidRPr="00FB6CB9">
              <w:t>According to the fact that every 1 square meter gives us 1000 watts</w:t>
            </w:r>
            <w:r>
              <w:rPr>
                <w:rFonts w:hint="cs"/>
                <w:rtl/>
              </w:rPr>
              <w:t>:</w:t>
            </w:r>
          </w:p>
          <w:p w:rsidR="00692093" w:rsidRPr="00692093" w:rsidRDefault="00692093" w:rsidP="00692093">
            <w:pPr>
              <w:rPr>
                <w:rtl/>
              </w:rPr>
            </w:pPr>
          </w:p>
          <w:p w:rsidR="00692093" w:rsidRDefault="00FB6CB9" w:rsidP="00FB6CB9">
            <w:pPr>
              <w:pStyle w:val="Text"/>
              <w:numPr>
                <w:ilvl w:val="0"/>
                <w:numId w:val="1"/>
              </w:numPr>
              <w:rPr>
                <w:rFonts w:ascii="TradeGothic LT" w:hAnsi="TradeGothic LT"/>
              </w:rPr>
            </w:pPr>
            <w:r>
              <w:t>Solar Panel PV:  473.1540</w:t>
            </w:r>
            <w:r>
              <w:rPr>
                <w:rFonts w:ascii="TradeGothic LT" w:hAnsi="TradeGothic LT" w:cs="Arial"/>
                <w:b/>
              </w:rPr>
              <w:t xml:space="preserve"> </w:t>
            </w:r>
            <w:r>
              <w:rPr>
                <w:rFonts w:ascii="TradeGothic LT" w:hAnsi="TradeGothic LT" w:cs="Arial"/>
                <w:b/>
              </w:rPr>
              <w:t>m</w:t>
            </w:r>
            <w:r>
              <w:rPr>
                <w:rFonts w:ascii="TradeGothic LT" w:hAnsi="TradeGothic LT" w:cs="Arial"/>
                <w:b/>
                <w:vertAlign w:val="superscript"/>
              </w:rPr>
              <w:t>2</w:t>
            </w:r>
            <w:r>
              <w:rPr>
                <w:rFonts w:ascii="TradeGothic LT" w:hAnsi="TradeGothic LT" w:cs="Arial"/>
                <w:b/>
                <w:vertAlign w:val="superscript"/>
              </w:rPr>
              <w:t xml:space="preserve"> </w:t>
            </w:r>
            <w:r>
              <w:rPr>
                <w:rFonts w:ascii="TradeGothic LT" w:hAnsi="TradeGothic LT"/>
              </w:rPr>
              <w:sym w:font="Wingdings" w:char="F0E0"/>
            </w:r>
            <w:r>
              <w:rPr>
                <w:rFonts w:ascii="TradeGothic LT" w:hAnsi="TradeGothic LT"/>
              </w:rPr>
              <w:t xml:space="preserve"> </w:t>
            </w:r>
            <w:r w:rsidRPr="00FB6CB9">
              <w:rPr>
                <w:rStyle w:val="Heading2Char"/>
              </w:rPr>
              <w:t>473,154 w</w:t>
            </w:r>
            <w:r>
              <w:rPr>
                <w:rStyle w:val="Heading2Char"/>
              </w:rPr>
              <w:t>att</w:t>
            </w:r>
          </w:p>
          <w:p w:rsidR="00FB6CB9" w:rsidRDefault="00FB6CB9" w:rsidP="00FB6CB9">
            <w:pPr>
              <w:pStyle w:val="Text"/>
              <w:rPr>
                <w:rtl/>
              </w:rPr>
            </w:pPr>
          </w:p>
          <w:p w:rsidR="00D572A6" w:rsidRPr="00FB6CB9" w:rsidRDefault="00FB6CB9" w:rsidP="00FB6CB9">
            <w:pPr>
              <w:pStyle w:val="Text"/>
              <w:numPr>
                <w:ilvl w:val="0"/>
                <w:numId w:val="1"/>
              </w:numPr>
              <w:rPr>
                <w:rStyle w:val="Heading2Char"/>
                <w:rFonts w:asciiTheme="minorHAnsi" w:hAnsiTheme="minorHAnsi"/>
                <w:sz w:val="28"/>
                <w:szCs w:val="28"/>
              </w:rPr>
            </w:pPr>
            <w:r>
              <w:rPr>
                <w:rFonts w:ascii="TradeGothic LT" w:hAnsi="TradeGothic LT" w:cs="Arial" w:hint="cs"/>
                <w:rtl/>
              </w:rPr>
              <w:t>20</w:t>
            </w:r>
            <w:r>
              <w:rPr>
                <w:rFonts w:ascii="TradeGothic LT" w:hAnsi="TradeGothic LT" w:cs="Arial"/>
              </w:rPr>
              <w:t>% Efficiency Assumed Based On LAGI Field Guide Document, 3D Solar Cell</w:t>
            </w:r>
            <w:r>
              <w:rPr>
                <w:rFonts w:ascii="TradeGothic LT" w:hAnsi="TradeGothic LT" w:cs="Arial"/>
              </w:rPr>
              <w:t xml:space="preserve"> </w:t>
            </w:r>
            <w:r>
              <w:rPr>
                <w:rFonts w:ascii="TradeGothic LT" w:hAnsi="TradeGothic LT"/>
              </w:rPr>
              <w:sym w:font="Wingdings" w:char="F0E0"/>
            </w:r>
            <w:r>
              <w:rPr>
                <w:rFonts w:ascii="TradeGothic LT" w:hAnsi="TradeGothic LT"/>
              </w:rPr>
              <w:t xml:space="preserve"> </w:t>
            </w:r>
            <w:r w:rsidRPr="00FB6CB9">
              <w:rPr>
                <w:rStyle w:val="Heading2Char"/>
              </w:rPr>
              <w:t>94,630.8 w(p)</w:t>
            </w:r>
          </w:p>
          <w:p w:rsidR="00FB6CB9" w:rsidRDefault="00FB6CB9" w:rsidP="00FB6CB9">
            <w:pPr>
              <w:pStyle w:val="ListParagraph"/>
            </w:pPr>
          </w:p>
          <w:p w:rsidR="00FB6CB9" w:rsidRPr="00F636AC" w:rsidRDefault="00FB6CB9" w:rsidP="00F636AC">
            <w:pPr>
              <w:pStyle w:val="Text"/>
              <w:numPr>
                <w:ilvl w:val="0"/>
                <w:numId w:val="1"/>
              </w:numPr>
              <w:rPr>
                <w:rStyle w:val="Heading2Char"/>
                <w:rFonts w:asciiTheme="minorHAnsi" w:hAnsiTheme="minorHAnsi"/>
                <w:sz w:val="28"/>
                <w:szCs w:val="28"/>
              </w:rPr>
            </w:pPr>
            <w:r w:rsidRPr="00FB6CB9">
              <w:t>If we put 200 of these structures and solar panels on the site (m</w:t>
            </w:r>
            <w:r w:rsidR="00F636AC">
              <w:t>ore solar panels can be placed):</w:t>
            </w:r>
            <w:r w:rsidR="00F636AC">
              <w:rPr>
                <w:rFonts w:ascii="TradeGothic LT" w:hAnsi="TradeGothic LT" w:cs="Arial"/>
              </w:rPr>
              <w:t xml:space="preserve"> </w:t>
            </w:r>
            <w:r w:rsidR="00F636AC" w:rsidRPr="00F636AC">
              <w:t>94,630.8 w(p)</w:t>
            </w:r>
            <w:r w:rsidR="00F636AC">
              <w:rPr>
                <w:rFonts w:ascii="TradeGothic LT" w:hAnsi="TradeGothic LT" w:cs="Arial"/>
              </w:rPr>
              <w:t xml:space="preserve"> x </w:t>
            </w:r>
            <w:r w:rsidR="00F636AC">
              <w:rPr>
                <w:rFonts w:ascii="TradeGothic LT" w:hAnsi="TradeGothic LT" w:cs="Arial"/>
              </w:rPr>
              <w:t>200</w:t>
            </w:r>
            <w:r w:rsidR="00F636AC">
              <w:rPr>
                <w:rFonts w:ascii="TradeGothic LT" w:hAnsi="TradeGothic LT" w:cs="Arial"/>
              </w:rPr>
              <w:t xml:space="preserve"> = </w:t>
            </w:r>
            <w:r w:rsidR="00F636AC" w:rsidRPr="00F636AC">
              <w:rPr>
                <w:rStyle w:val="Heading2Char"/>
              </w:rPr>
              <w:t>18,926,160</w:t>
            </w:r>
            <w:r w:rsidR="00F636AC">
              <w:rPr>
                <w:rStyle w:val="Heading2Char"/>
              </w:rPr>
              <w:t xml:space="preserve"> </w:t>
            </w:r>
            <w:r w:rsidR="00F636AC" w:rsidRPr="00F636AC">
              <w:rPr>
                <w:rStyle w:val="Heading2Char"/>
              </w:rPr>
              <w:t>W(p)</w:t>
            </w:r>
          </w:p>
          <w:p w:rsidR="00F636AC" w:rsidRDefault="00F636AC" w:rsidP="00F636AC">
            <w:pPr>
              <w:pStyle w:val="ListParagraph"/>
              <w:rPr>
                <w:rStyle w:val="Heading2Char"/>
                <w:rFonts w:asciiTheme="minorHAnsi" w:hAnsiTheme="minorHAnsi"/>
                <w:sz w:val="28"/>
                <w:szCs w:val="28"/>
              </w:rPr>
            </w:pPr>
          </w:p>
          <w:p w:rsidR="00F636AC" w:rsidRPr="00F636AC" w:rsidRDefault="00386D3E" w:rsidP="00386D3E">
            <w:pPr>
              <w:pStyle w:val="Text"/>
              <w:numPr>
                <w:ilvl w:val="0"/>
                <w:numId w:val="1"/>
              </w:numPr>
              <w:rPr>
                <w:rStyle w:val="Heading2Char"/>
                <w:rFonts w:asciiTheme="minorHAnsi" w:hAnsiTheme="minorHAnsi"/>
                <w:sz w:val="28"/>
                <w:szCs w:val="28"/>
              </w:rPr>
            </w:pPr>
            <w:r>
              <w:rPr>
                <w:rFonts w:ascii="TradeGothic LT" w:hAnsi="TradeGothic LT" w:cs="Arial"/>
              </w:rPr>
              <w:t xml:space="preserve">After conversion to KW(p) is: </w:t>
            </w:r>
            <w:r w:rsidRPr="00386D3E">
              <w:rPr>
                <w:rStyle w:val="Heading2Char"/>
              </w:rPr>
              <w:t>18,926.16 kW(p)</w:t>
            </w:r>
          </w:p>
          <w:p w:rsidR="00F636AC" w:rsidRDefault="00F636AC" w:rsidP="00F636AC">
            <w:pPr>
              <w:pStyle w:val="ListParagraph"/>
            </w:pPr>
          </w:p>
          <w:p w:rsidR="00454C94" w:rsidRDefault="00F636AC" w:rsidP="00454C94">
            <w:pPr>
              <w:pStyle w:val="Text"/>
              <w:numPr>
                <w:ilvl w:val="0"/>
                <w:numId w:val="1"/>
              </w:numPr>
            </w:pPr>
            <w:r w:rsidRPr="00F636AC">
              <w:rPr>
                <w:rFonts w:ascii="TradeGothic LT" w:hAnsi="TradeGothic LT" w:cs="Arial"/>
              </w:rPr>
              <w:t>If about 50% of the stored electricity is used for lighting at night:</w:t>
            </w:r>
            <w:r>
              <w:rPr>
                <w:rFonts w:ascii="TradeGothic LT" w:hAnsi="TradeGothic LT" w:cs="Arial" w:hint="cs"/>
                <w:rtl/>
              </w:rPr>
              <w:t xml:space="preserve"> </w:t>
            </w:r>
          </w:p>
          <w:p w:rsidR="00454C94" w:rsidRDefault="00454C94" w:rsidP="00454C94">
            <w:pPr>
              <w:pStyle w:val="ListParagraph"/>
              <w:rPr>
                <w:rFonts w:ascii="TradeGothic LT" w:hAnsi="TradeGothic LT" w:cs="Arial"/>
              </w:rPr>
            </w:pPr>
          </w:p>
          <w:p w:rsidR="00F636AC" w:rsidRDefault="00F636AC" w:rsidP="00454C94">
            <w:pPr>
              <w:pStyle w:val="Text"/>
              <w:ind w:left="720"/>
              <w:rPr>
                <w:rStyle w:val="Heading2Char"/>
                <w:rtl/>
              </w:rPr>
            </w:pPr>
            <w:r w:rsidRPr="00454C94">
              <w:rPr>
                <w:rFonts w:ascii="TradeGothic LT" w:hAnsi="TradeGothic LT" w:cs="Arial"/>
              </w:rPr>
              <w:t xml:space="preserve">Total KW(p) = </w:t>
            </w:r>
            <w:r w:rsidR="00386D3E" w:rsidRPr="00386D3E">
              <w:rPr>
                <w:rStyle w:val="Heading2Char"/>
              </w:rPr>
              <w:t>9,463.08</w:t>
            </w:r>
            <w:r w:rsidR="00386D3E">
              <w:rPr>
                <w:rStyle w:val="Heading2Char"/>
              </w:rPr>
              <w:t xml:space="preserve"> </w:t>
            </w:r>
            <w:r w:rsidRPr="00F636AC">
              <w:rPr>
                <w:rStyle w:val="Heading2Char"/>
              </w:rPr>
              <w:t>kW(p)</w:t>
            </w:r>
          </w:p>
          <w:p w:rsidR="00454C94" w:rsidRPr="00454C94" w:rsidRDefault="00454C94" w:rsidP="00454C94">
            <w:pPr>
              <w:pStyle w:val="Text"/>
              <w:ind w:left="720"/>
              <w:rPr>
                <w:rStyle w:val="Heading2Char"/>
                <w:rFonts w:asciiTheme="minorHAnsi" w:hAnsiTheme="minorHAnsi"/>
                <w:sz w:val="28"/>
                <w:szCs w:val="28"/>
                <w:rtl/>
              </w:rPr>
            </w:pPr>
          </w:p>
          <w:p w:rsidR="00454C94" w:rsidRDefault="00F636AC" w:rsidP="00454C94">
            <w:pPr>
              <w:pStyle w:val="Text"/>
              <w:numPr>
                <w:ilvl w:val="0"/>
                <w:numId w:val="1"/>
              </w:numPr>
              <w:rPr>
                <w:rStyle w:val="Heading2Char"/>
              </w:rPr>
            </w:pPr>
            <w:r>
              <w:rPr>
                <w:rFonts w:ascii="TradeGothic LT" w:hAnsi="TradeGothic LT" w:cs="Arial"/>
              </w:rPr>
              <w:t>One Day K</w:t>
            </w:r>
            <w:r>
              <w:rPr>
                <w:rFonts w:ascii="TradeGothic LT" w:hAnsi="TradeGothic LT" w:cs="Arial"/>
              </w:rPr>
              <w:t>W</w:t>
            </w:r>
            <w:r w:rsidR="00386D3E">
              <w:rPr>
                <w:rFonts w:ascii="TradeGothic LT" w:hAnsi="TradeGothic LT" w:cs="Arial"/>
              </w:rPr>
              <w:t>h</w:t>
            </w:r>
            <w:r>
              <w:rPr>
                <w:rFonts w:ascii="TradeGothic LT" w:hAnsi="TradeGothic LT" w:cs="Arial"/>
              </w:rPr>
              <w:t>:</w:t>
            </w:r>
            <w:r>
              <w:rPr>
                <w:rFonts w:ascii="TradeGothic LT" w:hAnsi="TradeGothic LT" w:cs="Arial"/>
                <w:b/>
              </w:rPr>
              <w:t xml:space="preserve"> </w:t>
            </w:r>
            <w:r w:rsidR="00386D3E" w:rsidRPr="00386D3E">
              <w:rPr>
                <w:rFonts w:ascii="TradeGothic LT" w:hAnsi="TradeGothic LT" w:cs="Arial"/>
                <w:b/>
              </w:rPr>
              <w:t>236,577</w:t>
            </w:r>
            <w:r w:rsidR="00386D3E">
              <w:rPr>
                <w:rFonts w:ascii="TradeGothic LT" w:hAnsi="TradeGothic LT" w:cs="Arial"/>
                <w:b/>
              </w:rPr>
              <w:t xml:space="preserve"> </w:t>
            </w:r>
            <w:r>
              <w:rPr>
                <w:rFonts w:ascii="TradeGothic LT" w:hAnsi="TradeGothic LT" w:cs="Arial"/>
                <w:b/>
              </w:rPr>
              <w:t>m</w:t>
            </w:r>
            <w:r>
              <w:rPr>
                <w:rFonts w:ascii="TradeGothic LT" w:hAnsi="TradeGothic LT" w:cs="Arial"/>
                <w:b/>
                <w:vertAlign w:val="superscript"/>
              </w:rPr>
              <w:t>2</w:t>
            </w:r>
            <w:r w:rsidR="00386D3E">
              <w:rPr>
                <w:rFonts w:ascii="TradeGothic LT" w:hAnsi="TradeGothic LT" w:cs="Arial"/>
              </w:rPr>
              <w:t xml:space="preserve"> (</w:t>
            </w:r>
            <w:r w:rsidR="00386D3E" w:rsidRPr="00386D3E">
              <w:rPr>
                <w:rFonts w:ascii="TradeGothic LT" w:hAnsi="TradeGothic LT" w:cs="Arial"/>
              </w:rPr>
              <w:t>The useful surface of the solar panel</w:t>
            </w:r>
            <w:r w:rsidR="00386D3E">
              <w:rPr>
                <w:rFonts w:ascii="TradeGothic LT" w:hAnsi="TradeGothic LT" w:cs="Arial"/>
              </w:rPr>
              <w:t xml:space="preserve">) </w:t>
            </w:r>
            <w:r>
              <w:rPr>
                <w:rFonts w:ascii="TradeGothic LT" w:hAnsi="TradeGothic LT" w:cs="Arial"/>
              </w:rPr>
              <w:t xml:space="preserve">x </w:t>
            </w:r>
            <w:r>
              <w:rPr>
                <w:rFonts w:ascii="TradeGothic LT" w:hAnsi="TradeGothic LT" w:cs="Arial"/>
                <w:b/>
              </w:rPr>
              <w:t>0.</w:t>
            </w:r>
            <w:r w:rsidR="00386D3E">
              <w:rPr>
                <w:rFonts w:ascii="TradeGothic LT" w:hAnsi="TradeGothic LT" w:cs="Arial"/>
                <w:b/>
              </w:rPr>
              <w:t>2</w:t>
            </w:r>
            <w:r>
              <w:rPr>
                <w:rFonts w:ascii="TradeGothic LT" w:hAnsi="TradeGothic LT" w:cs="Arial"/>
                <w:b/>
              </w:rPr>
              <w:t>0</w:t>
            </w:r>
            <w:r>
              <w:rPr>
                <w:rFonts w:ascii="TradeGothic LT" w:hAnsi="TradeGothic LT" w:cs="Arial"/>
              </w:rPr>
              <w:t xml:space="preserve"> (Efficiency) x </w:t>
            </w:r>
            <w:r w:rsidR="00386D3E">
              <w:rPr>
                <w:rFonts w:ascii="TradeGothic LT" w:hAnsi="TradeGothic LT" w:cs="Arial"/>
                <w:b/>
              </w:rPr>
              <w:t xml:space="preserve">6.2 </w:t>
            </w:r>
            <w:r>
              <w:rPr>
                <w:rFonts w:ascii="TradeGothic LT" w:hAnsi="TradeGothic LT" w:cs="Arial"/>
              </w:rPr>
              <w:t xml:space="preserve">(Peak Sun Hours) x </w:t>
            </w:r>
            <w:r>
              <w:rPr>
                <w:rFonts w:ascii="TradeGothic LT" w:hAnsi="TradeGothic LT" w:cs="Arial"/>
                <w:b/>
              </w:rPr>
              <w:t>0.75</w:t>
            </w:r>
            <w:r>
              <w:rPr>
                <w:rFonts w:ascii="TradeGothic LT" w:hAnsi="TradeGothic LT" w:cs="Arial"/>
              </w:rPr>
              <w:t xml:space="preserve"> (Effective Out</w:t>
            </w:r>
            <w:r w:rsidR="00386D3E">
              <w:rPr>
                <w:rFonts w:ascii="TradeGothic LT" w:hAnsi="TradeGothic LT" w:cs="Arial"/>
              </w:rPr>
              <w:t xml:space="preserve">put % </w:t>
            </w:r>
            <w:r w:rsidR="00386D3E">
              <w:rPr>
                <w:rFonts w:ascii="TradeGothic LT" w:hAnsi="TradeGothic LT" w:cs="Arial"/>
              </w:rPr>
              <w:lastRenderedPageBreak/>
              <w:t xml:space="preserve">After Deducting Losses) = </w:t>
            </w:r>
            <w:r w:rsidR="00386D3E" w:rsidRPr="00386D3E">
              <w:rPr>
                <w:rStyle w:val="Heading2Char"/>
              </w:rPr>
              <w:t>220,016.61</w:t>
            </w:r>
            <w:r w:rsidRPr="00386D3E">
              <w:rPr>
                <w:rStyle w:val="Heading2Char"/>
              </w:rPr>
              <w:t>kWh/day</w:t>
            </w:r>
          </w:p>
          <w:p w:rsidR="00454C94" w:rsidRDefault="00454C94" w:rsidP="00454C94">
            <w:pPr>
              <w:pStyle w:val="Text"/>
              <w:ind w:left="720"/>
              <w:rPr>
                <w:rStyle w:val="Heading2Char"/>
                <w:rtl/>
              </w:rPr>
            </w:pPr>
          </w:p>
          <w:p w:rsidR="00454C94" w:rsidRDefault="00454C94" w:rsidP="00454C94">
            <w:pPr>
              <w:pStyle w:val="Text"/>
              <w:ind w:left="720"/>
              <w:rPr>
                <w:rStyle w:val="Heading2Char"/>
              </w:rPr>
            </w:pPr>
            <w:bookmarkStart w:id="0" w:name="_GoBack"/>
            <w:bookmarkEnd w:id="0"/>
          </w:p>
          <w:p w:rsidR="00796B18" w:rsidRDefault="00796B18" w:rsidP="00796B18">
            <w:pPr>
              <w:pStyle w:val="Text"/>
              <w:numPr>
                <w:ilvl w:val="0"/>
                <w:numId w:val="1"/>
              </w:numPr>
              <w:rPr>
                <w:rStyle w:val="Heading2Char"/>
              </w:rPr>
            </w:pPr>
            <w:r>
              <w:rPr>
                <w:rFonts w:ascii="TradeGothic LT" w:hAnsi="TradeGothic LT" w:cs="Arial"/>
              </w:rPr>
              <w:t>Annual kWh = </w:t>
            </w:r>
            <w:r>
              <w:rPr>
                <w:rFonts w:ascii="TradeGothic LT" w:hAnsi="TradeGothic LT" w:cs="Arial"/>
              </w:rPr>
              <w:t>220,016.61</w:t>
            </w:r>
            <w:r>
              <w:rPr>
                <w:rFonts w:ascii="TradeGothic LT" w:hAnsi="TradeGothic LT" w:cs="Arial"/>
              </w:rPr>
              <w:t xml:space="preserve"> kWh/day x </w:t>
            </w:r>
            <w:r w:rsidRPr="00796B18">
              <w:t>365</w:t>
            </w:r>
            <w:r>
              <w:rPr>
                <w:rFonts w:ascii="TradeGothic LT" w:hAnsi="TradeGothic LT" w:cs="Arial"/>
              </w:rPr>
              <w:t xml:space="preserve"> = </w:t>
            </w:r>
            <w:r w:rsidRPr="00796B18">
              <w:t xml:space="preserve">80,306,062.65 kWh/year </w:t>
            </w:r>
            <w:r>
              <w:rPr>
                <w:rFonts w:ascii="TradeGothic LT" w:hAnsi="TradeGothic LT" w:cs="Arial"/>
              </w:rPr>
              <w:t xml:space="preserve">= </w:t>
            </w:r>
            <w:r w:rsidRPr="00796B18">
              <w:rPr>
                <w:rStyle w:val="Heading2Char"/>
              </w:rPr>
              <w:t>80306.06265</w:t>
            </w:r>
            <w:r>
              <w:rPr>
                <w:rStyle w:val="Heading2Char"/>
                <w:rFonts w:hint="cs"/>
                <w:rtl/>
              </w:rPr>
              <w:t xml:space="preserve"> </w:t>
            </w:r>
            <w:r>
              <w:rPr>
                <w:rStyle w:val="Heading2Char"/>
              </w:rPr>
              <w:t>M</w:t>
            </w:r>
            <w:r w:rsidRPr="00796B18">
              <w:rPr>
                <w:rStyle w:val="Heading2Char"/>
              </w:rPr>
              <w:t>Wh/year</w:t>
            </w:r>
          </w:p>
          <w:p w:rsidR="00796B18" w:rsidRDefault="00796B18" w:rsidP="00796B18">
            <w:pPr>
              <w:pStyle w:val="Text"/>
              <w:ind w:left="720"/>
              <w:rPr>
                <w:rStyle w:val="Heading2Char"/>
              </w:rPr>
            </w:pPr>
          </w:p>
          <w:p w:rsidR="003C5A6D" w:rsidRPr="003C5A6D" w:rsidRDefault="00796B18" w:rsidP="003C5A6D">
            <w:pPr>
              <w:pStyle w:val="Text"/>
              <w:numPr>
                <w:ilvl w:val="0"/>
                <w:numId w:val="1"/>
              </w:numPr>
              <w:rPr>
                <w:rFonts w:asciiTheme="majorHAnsi" w:hAnsiTheme="majorHAnsi"/>
                <w:sz w:val="36"/>
                <w:szCs w:val="36"/>
                <w:rtl/>
              </w:rPr>
            </w:pPr>
            <w:r w:rsidRPr="00796B18">
              <w:t>Now, if the number of solar panels is increased or decreased from 500, this amount is different; For example, 100 solar panels produce much less than 500 solar panels.</w:t>
            </w:r>
          </w:p>
          <w:p w:rsidR="003C5A6D" w:rsidRDefault="003C5A6D" w:rsidP="00D572A6">
            <w:pPr>
              <w:rPr>
                <w:rtl/>
                <w:lang w:bidi="fa-IR"/>
              </w:rPr>
            </w:pPr>
          </w:p>
          <w:p w:rsidR="003C5A6D" w:rsidRDefault="003C5A6D" w:rsidP="00D572A6">
            <w:pPr>
              <w:rPr>
                <w:rtl/>
                <w:lang w:bidi="fa-IR"/>
              </w:rPr>
            </w:pPr>
          </w:p>
          <w:p w:rsidR="003C5A6D" w:rsidRDefault="003C5A6D" w:rsidP="00D572A6">
            <w:pPr>
              <w:rPr>
                <w:rtl/>
                <w:lang w:bidi="fa-IR"/>
              </w:rPr>
            </w:pPr>
          </w:p>
          <w:p w:rsidR="003C5A6D" w:rsidRDefault="003C5A6D" w:rsidP="00D572A6">
            <w:pPr>
              <w:rPr>
                <w:rtl/>
                <w:lang w:bidi="fa-IR"/>
              </w:rPr>
            </w:pPr>
          </w:p>
          <w:p w:rsidR="003C5A6D" w:rsidRDefault="003C5A6D" w:rsidP="00D572A6">
            <w:pPr>
              <w:rPr>
                <w:rtl/>
                <w:lang w:bidi="fa-IR"/>
              </w:rPr>
            </w:pPr>
          </w:p>
          <w:p w:rsidR="003C5A6D" w:rsidRDefault="003C5A6D" w:rsidP="00D572A6">
            <w:pPr>
              <w:rPr>
                <w:rtl/>
                <w:lang w:bidi="fa-IR"/>
              </w:rPr>
            </w:pPr>
          </w:p>
          <w:p w:rsidR="003C5A6D" w:rsidRDefault="003C5A6D" w:rsidP="00D572A6">
            <w:pPr>
              <w:rPr>
                <w:rtl/>
                <w:lang w:bidi="fa-IR"/>
              </w:rPr>
            </w:pPr>
          </w:p>
          <w:p w:rsidR="003C5A6D" w:rsidRDefault="003C5A6D" w:rsidP="00D572A6">
            <w:pPr>
              <w:rPr>
                <w:rtl/>
                <w:lang w:bidi="fa-IR"/>
              </w:rPr>
            </w:pPr>
          </w:p>
          <w:p w:rsidR="003C5A6D" w:rsidRDefault="003C5A6D" w:rsidP="00D572A6">
            <w:pPr>
              <w:rPr>
                <w:rtl/>
                <w:lang w:bidi="fa-IR"/>
              </w:rPr>
            </w:pPr>
          </w:p>
          <w:p w:rsidR="003C5A6D" w:rsidRDefault="003C5A6D" w:rsidP="00D572A6">
            <w:pPr>
              <w:rPr>
                <w:rtl/>
                <w:lang w:bidi="fa-IR"/>
              </w:rPr>
            </w:pPr>
          </w:p>
          <w:p w:rsidR="003C5A6D" w:rsidRDefault="003C5A6D" w:rsidP="00D572A6">
            <w:pPr>
              <w:rPr>
                <w:rFonts w:hint="cs"/>
                <w:rtl/>
                <w:lang w:bidi="fa-IR"/>
              </w:rPr>
            </w:pPr>
          </w:p>
        </w:tc>
        <w:tc>
          <w:tcPr>
            <w:tcW w:w="5315" w:type="dxa"/>
            <w:gridSpan w:val="2"/>
            <w:vMerge/>
          </w:tcPr>
          <w:p w:rsidR="0050346D" w:rsidRDefault="0050346D" w:rsidP="00D572A6"/>
        </w:tc>
      </w:tr>
    </w:tbl>
    <w:p w:rsidR="00211CE6" w:rsidRDefault="00211CE6"/>
    <w:tbl>
      <w:tblPr>
        <w:tblStyle w:val="TableGrid"/>
        <w:tblW w:w="1023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6"/>
        <w:gridCol w:w="6824"/>
        <w:gridCol w:w="1708"/>
      </w:tblGrid>
      <w:tr w:rsidR="000359D1" w:rsidTr="00454C94">
        <w:trPr>
          <w:trHeight w:val="1194"/>
        </w:trPr>
        <w:tc>
          <w:tcPr>
            <w:tcW w:w="1706" w:type="dxa"/>
          </w:tcPr>
          <w:p w:rsidR="000359D1" w:rsidRPr="00E44B70" w:rsidRDefault="000359D1" w:rsidP="000359D1">
            <w:pPr>
              <w:pStyle w:val="Text"/>
            </w:pPr>
          </w:p>
        </w:tc>
        <w:tc>
          <w:tcPr>
            <w:tcW w:w="6824" w:type="dxa"/>
            <w:vAlign w:val="center"/>
          </w:tcPr>
          <w:p w:rsidR="000359D1" w:rsidRDefault="000359D1" w:rsidP="000359D1">
            <w:pPr>
              <w:pStyle w:val="Text"/>
            </w:pPr>
          </w:p>
        </w:tc>
        <w:tc>
          <w:tcPr>
            <w:tcW w:w="1708" w:type="dxa"/>
          </w:tcPr>
          <w:p w:rsidR="000359D1" w:rsidRDefault="000359D1"/>
        </w:tc>
      </w:tr>
    </w:tbl>
    <w:p w:rsidR="000359D1" w:rsidRDefault="000359D1" w:rsidP="003C5A6D"/>
    <w:sectPr w:rsidR="000359D1" w:rsidSect="009B2968">
      <w:headerReference w:type="default" r:id="rId12"/>
      <w:footerReference w:type="even" r:id="rId13"/>
      <w:footerReference w:type="default" r:id="rId14"/>
      <w:pgSz w:w="12240" w:h="15840" w:code="1"/>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60" w:rsidRDefault="00906B60" w:rsidP="009B2968">
      <w:r>
        <w:separator/>
      </w:r>
    </w:p>
  </w:endnote>
  <w:endnote w:type="continuationSeparator" w:id="0">
    <w:p w:rsidR="00906B60" w:rsidRDefault="00906B60" w:rsidP="009B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radeGothic LT">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3218877"/>
      <w:docPartObj>
        <w:docPartGallery w:val="Page Numbers (Bottom of Page)"/>
        <w:docPartUnique/>
      </w:docPartObj>
    </w:sdtPr>
    <w:sdtEndPr>
      <w:rPr>
        <w:rStyle w:val="PageNumber"/>
      </w:rPr>
    </w:sdtEndPr>
    <w:sdtContent>
      <w:p w:rsidR="009B2968" w:rsidRDefault="009B2968" w:rsidP="00E832A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B2968" w:rsidRDefault="009B2968" w:rsidP="00E832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68" w:rsidRDefault="009B2968" w:rsidP="00796B18">
    <w:pPr>
      <w:pStyle w:val="Footer"/>
      <w:rPr>
        <w:rStyle w:val="PageNumber"/>
        <w:rtl/>
      </w:rPr>
    </w:pPr>
  </w:p>
  <w:p w:rsidR="00796B18" w:rsidRDefault="00796B18" w:rsidP="00796B18">
    <w:pPr>
      <w:pStyle w:val="Footer"/>
      <w:rPr>
        <w:rStyle w:val="PageNumb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60" w:rsidRDefault="00906B60" w:rsidP="009B2968">
      <w:r>
        <w:separator/>
      </w:r>
    </w:p>
  </w:footnote>
  <w:footnote w:type="continuationSeparator" w:id="0">
    <w:p w:rsidR="00906B60" w:rsidRDefault="00906B60" w:rsidP="009B29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68" w:rsidRPr="009B2968" w:rsidRDefault="009B2968" w:rsidP="0050346D">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AC5"/>
    <w:multiLevelType w:val="hybridMultilevel"/>
    <w:tmpl w:val="94D4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6D"/>
    <w:rsid w:val="000114EB"/>
    <w:rsid w:val="000359D1"/>
    <w:rsid w:val="00075273"/>
    <w:rsid w:val="00086AFE"/>
    <w:rsid w:val="00187632"/>
    <w:rsid w:val="001D390E"/>
    <w:rsid w:val="00211CE6"/>
    <w:rsid w:val="002366C9"/>
    <w:rsid w:val="00386D3E"/>
    <w:rsid w:val="003A7DA5"/>
    <w:rsid w:val="003C5A6D"/>
    <w:rsid w:val="003E6AB7"/>
    <w:rsid w:val="00454C94"/>
    <w:rsid w:val="0050346D"/>
    <w:rsid w:val="005526B1"/>
    <w:rsid w:val="00692093"/>
    <w:rsid w:val="006C60E6"/>
    <w:rsid w:val="00796B18"/>
    <w:rsid w:val="00906B60"/>
    <w:rsid w:val="00952F7D"/>
    <w:rsid w:val="009A380C"/>
    <w:rsid w:val="009B2968"/>
    <w:rsid w:val="009B72D4"/>
    <w:rsid w:val="009D4923"/>
    <w:rsid w:val="00A07DCE"/>
    <w:rsid w:val="00A123DD"/>
    <w:rsid w:val="00A602AF"/>
    <w:rsid w:val="00A64F96"/>
    <w:rsid w:val="00AE2317"/>
    <w:rsid w:val="00C3007A"/>
    <w:rsid w:val="00C95220"/>
    <w:rsid w:val="00D572A6"/>
    <w:rsid w:val="00E44B70"/>
    <w:rsid w:val="00E832AC"/>
    <w:rsid w:val="00EA4A50"/>
    <w:rsid w:val="00F4393B"/>
    <w:rsid w:val="00F636AC"/>
    <w:rsid w:val="00FB6C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B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6"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E832AC"/>
  </w:style>
  <w:style w:type="paragraph" w:styleId="Heading1">
    <w:name w:val="heading 1"/>
    <w:basedOn w:val="Normal"/>
    <w:next w:val="Normal"/>
    <w:link w:val="Heading1Char"/>
    <w:qFormat/>
    <w:rsid w:val="009B72D4"/>
    <w:pPr>
      <w:outlineLvl w:val="0"/>
    </w:pPr>
    <w:rPr>
      <w:rFonts w:asciiTheme="majorHAnsi" w:hAnsiTheme="majorHAnsi"/>
      <w:b/>
      <w:sz w:val="80"/>
      <w:szCs w:val="80"/>
    </w:rPr>
  </w:style>
  <w:style w:type="paragraph" w:styleId="Heading2">
    <w:name w:val="heading 2"/>
    <w:basedOn w:val="Normal"/>
    <w:next w:val="Normal"/>
    <w:link w:val="Heading2Char"/>
    <w:uiPriority w:val="1"/>
    <w:qFormat/>
    <w:rsid w:val="009B72D4"/>
    <w:pPr>
      <w:outlineLvl w:val="1"/>
    </w:pPr>
    <w:rPr>
      <w:rFonts w:asciiTheme="majorHAnsi" w:hAnsiTheme="majorHAnsi"/>
      <w:sz w:val="36"/>
      <w:szCs w:val="36"/>
    </w:rPr>
  </w:style>
  <w:style w:type="paragraph" w:styleId="Heading3">
    <w:name w:val="heading 3"/>
    <w:basedOn w:val="Normal"/>
    <w:next w:val="Normal"/>
    <w:link w:val="Heading3Char"/>
    <w:uiPriority w:val="2"/>
    <w:qFormat/>
    <w:rsid w:val="009B72D4"/>
    <w:pPr>
      <w:jc w:val="center"/>
      <w:outlineLvl w:val="2"/>
    </w:pPr>
    <w:rPr>
      <w:rFonts w:asciiTheme="majorHAnsi" w:hAnsiTheme="majorHAnsi"/>
      <w:b/>
      <w:color w:val="000000" w:themeColor="text1"/>
      <w:sz w:val="44"/>
      <w:szCs w:val="36"/>
    </w:rPr>
  </w:style>
  <w:style w:type="paragraph" w:styleId="Heading4">
    <w:name w:val="heading 4"/>
    <w:basedOn w:val="Normal"/>
    <w:next w:val="Normal"/>
    <w:link w:val="Heading4Char"/>
    <w:uiPriority w:val="3"/>
    <w:qFormat/>
    <w:rsid w:val="009B72D4"/>
    <w:pPr>
      <w:ind w:left="567" w:right="567"/>
      <w:jc w:val="center"/>
      <w:outlineLvl w:val="3"/>
    </w:pPr>
    <w:rPr>
      <w:b/>
      <w:sz w:val="80"/>
    </w:rPr>
  </w:style>
  <w:style w:type="paragraph" w:styleId="Heading5">
    <w:name w:val="heading 5"/>
    <w:basedOn w:val="Text"/>
    <w:next w:val="Normal"/>
    <w:link w:val="Heading5Char"/>
    <w:uiPriority w:val="4"/>
    <w:qFormat/>
    <w:rsid w:val="00E832AC"/>
    <w:pPr>
      <w:outlineLvl w:val="4"/>
    </w:pPr>
    <w:rPr>
      <w:b/>
      <w:color w:val="E2B80F"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Anchor">
    <w:name w:val="Graphic Anchor"/>
    <w:basedOn w:val="Normal"/>
    <w:uiPriority w:val="8"/>
    <w:qFormat/>
    <w:rsid w:val="00A602AF"/>
    <w:rPr>
      <w:sz w:val="10"/>
    </w:rPr>
  </w:style>
  <w:style w:type="table" w:styleId="TableGrid">
    <w:name w:val="Table Grid"/>
    <w:basedOn w:val="TableNormal"/>
    <w:uiPriority w:val="39"/>
    <w:rsid w:val="00A6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602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2D4"/>
    <w:rPr>
      <w:rFonts w:ascii="Times New Roman" w:hAnsi="Times New Roman" w:cs="Times New Roman"/>
      <w:sz w:val="18"/>
      <w:szCs w:val="18"/>
    </w:rPr>
  </w:style>
  <w:style w:type="character" w:customStyle="1" w:styleId="Heading1Char">
    <w:name w:val="Heading 1 Char"/>
    <w:basedOn w:val="DefaultParagraphFont"/>
    <w:link w:val="Heading1"/>
    <w:rsid w:val="009B72D4"/>
    <w:rPr>
      <w:rFonts w:asciiTheme="majorHAnsi" w:hAnsiTheme="majorHAnsi"/>
      <w:b/>
      <w:sz w:val="80"/>
      <w:szCs w:val="80"/>
    </w:rPr>
  </w:style>
  <w:style w:type="character" w:customStyle="1" w:styleId="Heading2Char">
    <w:name w:val="Heading 2 Char"/>
    <w:basedOn w:val="DefaultParagraphFont"/>
    <w:link w:val="Heading2"/>
    <w:uiPriority w:val="1"/>
    <w:rsid w:val="009B72D4"/>
    <w:rPr>
      <w:rFonts w:asciiTheme="majorHAnsi" w:hAnsiTheme="majorHAnsi"/>
      <w:sz w:val="36"/>
      <w:szCs w:val="36"/>
    </w:rPr>
  </w:style>
  <w:style w:type="paragraph" w:styleId="Header">
    <w:name w:val="header"/>
    <w:basedOn w:val="Normal"/>
    <w:link w:val="HeaderChar"/>
    <w:uiPriority w:val="99"/>
    <w:rsid w:val="00E832AC"/>
    <w:pPr>
      <w:tabs>
        <w:tab w:val="center" w:pos="4680"/>
        <w:tab w:val="right" w:pos="9360"/>
      </w:tabs>
      <w:jc w:val="right"/>
    </w:pPr>
    <w:rPr>
      <w:rFonts w:asciiTheme="majorHAnsi" w:hAnsiTheme="majorHAnsi"/>
      <w:sz w:val="20"/>
    </w:rPr>
  </w:style>
  <w:style w:type="character" w:customStyle="1" w:styleId="HeaderChar">
    <w:name w:val="Header Char"/>
    <w:basedOn w:val="DefaultParagraphFont"/>
    <w:link w:val="Header"/>
    <w:uiPriority w:val="99"/>
    <w:rsid w:val="00E832AC"/>
    <w:rPr>
      <w:rFonts w:asciiTheme="majorHAnsi" w:hAnsiTheme="majorHAnsi"/>
      <w:sz w:val="20"/>
    </w:rPr>
  </w:style>
  <w:style w:type="paragraph" w:styleId="Footer">
    <w:name w:val="footer"/>
    <w:basedOn w:val="Normal"/>
    <w:link w:val="FooterChar"/>
    <w:uiPriority w:val="99"/>
    <w:rsid w:val="00E832AC"/>
    <w:pPr>
      <w:tabs>
        <w:tab w:val="center" w:pos="4680"/>
        <w:tab w:val="right" w:pos="9360"/>
      </w:tabs>
      <w:ind w:right="360"/>
      <w:jc w:val="right"/>
    </w:pPr>
    <w:rPr>
      <w:rFonts w:asciiTheme="majorHAnsi" w:hAnsiTheme="majorHAnsi"/>
      <w:sz w:val="20"/>
    </w:rPr>
  </w:style>
  <w:style w:type="character" w:customStyle="1" w:styleId="FooterChar">
    <w:name w:val="Footer Char"/>
    <w:basedOn w:val="DefaultParagraphFont"/>
    <w:link w:val="Footer"/>
    <w:uiPriority w:val="99"/>
    <w:rsid w:val="00E832AC"/>
    <w:rPr>
      <w:rFonts w:asciiTheme="majorHAnsi" w:hAnsiTheme="majorHAnsi"/>
      <w:sz w:val="20"/>
    </w:rPr>
  </w:style>
  <w:style w:type="character" w:styleId="PageNumber">
    <w:name w:val="page number"/>
    <w:basedOn w:val="DefaultParagraphFont"/>
    <w:uiPriority w:val="99"/>
    <w:semiHidden/>
    <w:rsid w:val="009B2968"/>
  </w:style>
  <w:style w:type="character" w:customStyle="1" w:styleId="Heading3Char">
    <w:name w:val="Heading 3 Char"/>
    <w:basedOn w:val="DefaultParagraphFont"/>
    <w:link w:val="Heading3"/>
    <w:uiPriority w:val="2"/>
    <w:rsid w:val="009B72D4"/>
    <w:rPr>
      <w:rFonts w:asciiTheme="majorHAnsi" w:hAnsiTheme="majorHAnsi"/>
      <w:b/>
      <w:color w:val="000000" w:themeColor="text1"/>
      <w:sz w:val="44"/>
      <w:szCs w:val="36"/>
    </w:rPr>
  </w:style>
  <w:style w:type="character" w:customStyle="1" w:styleId="Heading4Char">
    <w:name w:val="Heading 4 Char"/>
    <w:basedOn w:val="DefaultParagraphFont"/>
    <w:link w:val="Heading4"/>
    <w:uiPriority w:val="3"/>
    <w:rsid w:val="009B72D4"/>
    <w:rPr>
      <w:b/>
      <w:sz w:val="80"/>
    </w:rPr>
  </w:style>
  <w:style w:type="paragraph" w:customStyle="1" w:styleId="Text">
    <w:name w:val="Text"/>
    <w:basedOn w:val="Normal"/>
    <w:uiPriority w:val="5"/>
    <w:qFormat/>
    <w:rsid w:val="009B72D4"/>
    <w:rPr>
      <w:sz w:val="28"/>
      <w:szCs w:val="28"/>
    </w:rPr>
  </w:style>
  <w:style w:type="paragraph" w:customStyle="1" w:styleId="ImageCaption">
    <w:name w:val="Image Caption"/>
    <w:basedOn w:val="Normal"/>
    <w:uiPriority w:val="6"/>
    <w:qFormat/>
    <w:rsid w:val="009B72D4"/>
    <w:pPr>
      <w:ind w:left="113"/>
    </w:pPr>
    <w:rPr>
      <w:i/>
      <w:color w:val="000000" w:themeColor="text1"/>
    </w:rPr>
  </w:style>
  <w:style w:type="character" w:customStyle="1" w:styleId="Heading5Char">
    <w:name w:val="Heading 5 Char"/>
    <w:basedOn w:val="DefaultParagraphFont"/>
    <w:link w:val="Heading5"/>
    <w:uiPriority w:val="4"/>
    <w:rsid w:val="00E832AC"/>
    <w:rPr>
      <w:b/>
      <w:color w:val="E2B80F" w:themeColor="accent1"/>
      <w:sz w:val="28"/>
      <w:szCs w:val="28"/>
    </w:rPr>
  </w:style>
  <w:style w:type="character" w:styleId="PlaceholderText">
    <w:name w:val="Placeholder Text"/>
    <w:basedOn w:val="DefaultParagraphFont"/>
    <w:uiPriority w:val="99"/>
    <w:semiHidden/>
    <w:rsid w:val="00A123DD"/>
    <w:rPr>
      <w:color w:val="808080"/>
    </w:rPr>
  </w:style>
  <w:style w:type="paragraph" w:styleId="ListParagraph">
    <w:name w:val="List Paragraph"/>
    <w:basedOn w:val="Normal"/>
    <w:uiPriority w:val="34"/>
    <w:semiHidden/>
    <w:qFormat/>
    <w:rsid w:val="00FB6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avaran\AppData\Roaming\Microsoft\Templates\Modern%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radeGothic LT">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E1"/>
    <w:rsid w:val="00265EE1"/>
    <w:rsid w:val="00693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E4B751EEE34C07AAACB69BB41DD58D">
    <w:name w:val="F8E4B751EEE34C07AAACB69BB41DD58D"/>
  </w:style>
  <w:style w:type="paragraph" w:customStyle="1" w:styleId="07ABDAF173EC44FFA0BA9CB7FCB8863C">
    <w:name w:val="07ABDAF173EC44FFA0BA9CB7FCB8863C"/>
  </w:style>
  <w:style w:type="paragraph" w:customStyle="1" w:styleId="CD8F3577EC824FED8872700B5F2BAEC3">
    <w:name w:val="CD8F3577EC824FED8872700B5F2BAEC3"/>
  </w:style>
  <w:style w:type="paragraph" w:customStyle="1" w:styleId="7BB8AE6ECE2D4A1EAAE00F339FBE5F88">
    <w:name w:val="7BB8AE6ECE2D4A1EAAE00F339FBE5F88"/>
  </w:style>
  <w:style w:type="paragraph" w:customStyle="1" w:styleId="7A4ED1B1171542E182A89ED4330F47F5">
    <w:name w:val="7A4ED1B1171542E182A89ED4330F47F5"/>
  </w:style>
  <w:style w:type="paragraph" w:customStyle="1" w:styleId="2ADB5D79DEEF4444BC4A0F30F4D485E6">
    <w:name w:val="2ADB5D79DEEF4444BC4A0F30F4D485E6"/>
  </w:style>
  <w:style w:type="paragraph" w:customStyle="1" w:styleId="Text">
    <w:name w:val="Text"/>
    <w:basedOn w:val="Normal"/>
    <w:uiPriority w:val="5"/>
    <w:qFormat/>
    <w:rsid w:val="00265EE1"/>
    <w:pPr>
      <w:spacing w:after="0" w:line="240" w:lineRule="auto"/>
    </w:pPr>
    <w:rPr>
      <w:rFonts w:eastAsiaTheme="minorHAnsi"/>
      <w:sz w:val="28"/>
      <w:szCs w:val="28"/>
    </w:rPr>
  </w:style>
  <w:style w:type="paragraph" w:customStyle="1" w:styleId="4E78F5AD1C774BEB88561F5B88E5B1D0">
    <w:name w:val="4E78F5AD1C774BEB88561F5B88E5B1D0"/>
  </w:style>
  <w:style w:type="paragraph" w:customStyle="1" w:styleId="584DE050FB2243EB974BAE567EE49D3C">
    <w:name w:val="584DE050FB2243EB974BAE567EE49D3C"/>
  </w:style>
  <w:style w:type="paragraph" w:customStyle="1" w:styleId="FA8A85FEF2984F50ADD50029BEF29C54">
    <w:name w:val="FA8A85FEF2984F50ADD50029BEF29C54"/>
  </w:style>
  <w:style w:type="paragraph" w:customStyle="1" w:styleId="8D7C01D71C594D17B18C7E853E5288D8">
    <w:name w:val="8D7C01D71C594D17B18C7E853E5288D8"/>
  </w:style>
  <w:style w:type="paragraph" w:customStyle="1" w:styleId="F9548DED96FB451F8410FC14CF296350">
    <w:name w:val="F9548DED96FB451F8410FC14CF296350"/>
    <w:rsid w:val="00265EE1"/>
  </w:style>
  <w:style w:type="paragraph" w:customStyle="1" w:styleId="3D212FDDD0924B54BCECD5A84E4FD79E">
    <w:name w:val="3D212FDDD0924B54BCECD5A84E4FD79E"/>
    <w:rsid w:val="00265EE1"/>
  </w:style>
  <w:style w:type="paragraph" w:customStyle="1" w:styleId="FAE337B05A5F4901BAD58664FE1D7218">
    <w:name w:val="FAE337B05A5F4901BAD58664FE1D7218"/>
    <w:rsid w:val="00265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R">
  <a:themeElements>
    <a:clrScheme name="Modern Report 1">
      <a:dk1>
        <a:srgbClr val="000000"/>
      </a:dk1>
      <a:lt1>
        <a:srgbClr val="FFFFFF"/>
      </a:lt1>
      <a:dk2>
        <a:srgbClr val="5E5E5E"/>
      </a:dk2>
      <a:lt2>
        <a:srgbClr val="D6D5D5"/>
      </a:lt2>
      <a:accent1>
        <a:srgbClr val="E2B80F"/>
      </a:accent1>
      <a:accent2>
        <a:srgbClr val="FF7900"/>
      </a:accent2>
      <a:accent3>
        <a:srgbClr val="007093"/>
      </a:accent3>
      <a:accent4>
        <a:srgbClr val="005C7C"/>
      </a:accent4>
      <a:accent5>
        <a:srgbClr val="004B67"/>
      </a:accent5>
      <a:accent6>
        <a:srgbClr val="002E44"/>
      </a:accent6>
      <a:hlink>
        <a:srgbClr val="0000FF"/>
      </a:hlink>
      <a:folHlink>
        <a:srgbClr val="FF00FF"/>
      </a:folHlink>
    </a:clrScheme>
    <a:fontScheme name="Custom 12">
      <a:majorFont>
        <a:latin typeface="Franklin Gothic Medium"/>
        <a:ea typeface=""/>
        <a:cs typeface=""/>
      </a:majorFont>
      <a:minorFont>
        <a:latin typeface="Book Antiqu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R" id="{576F8857-8344-CC40-AE0E-EF60A6767544}" vid="{BDC92DF4-E7E1-0844-A1CD-530A464FD27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58DEA-A24B-4A4E-9EA4-6D86FDA62B5B}">
  <ds:schemaRefs>
    <ds:schemaRef ds:uri="http://schemas.microsoft.com/sharepoint/v3/contenttype/forms"/>
  </ds:schemaRefs>
</ds:datastoreItem>
</file>

<file path=customXml/itemProps2.xml><?xml version="1.0" encoding="utf-8"?>
<ds:datastoreItem xmlns:ds="http://schemas.openxmlformats.org/officeDocument/2006/customXml" ds:itemID="{D209B3CA-0C8C-48D4-A94D-FB24C1AB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1983F-6286-415F-8BD0-D2570EFEFB2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EBB47DDA-0FC3-4511-AE1C-7E0263D5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report.dotx</Template>
  <TotalTime>0</TotalTime>
  <Pages>5</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2022-09-04T13:45:00Z</dcterms:created>
  <dcterms:modified xsi:type="dcterms:W3CDTF">2022-09-04T15:35:00Z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