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Communal Cocoons</w:t>
      </w:r>
      <w:r w:rsidDel="00000000" w:rsidR="00000000" w:rsidRPr="00000000">
        <w:rPr>
          <w:rtl w:val="0"/>
        </w:rPr>
        <w:t xml:space="preserve"> proposes a series, or rather, network of low impact, easily implementable modules to be dispersed throughout the northern half of the Fly Ranch Property. Specifically, the proposal focuses on the areas of high impact, primarily around the existing, and unutilized, water infrastructure (the berm, canal, and perennial lake), as well as areas near the Geyser itself.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Considering LAGI, previous competitions have asked for groundbreaking designs that incorporate newfound technologies. With this year’s competition, the host, the Burning Man Organization, should be considered. Specifically, Burning Man’s culture of participation, sharing, gifting, and community should be honored. Therefore, we suggest a simpler and more grounded proposal that serves to bring people onto the site to immerse themselves in the landscape, interact with the various proposed technologies (as described below), and cooperate as a group to live off the site- regardless of the type or size of programming. Whether a workshop, a retreat, or perhaps, even, a large event akin to Burning Man itself, this proposal will help Fly Ranch accommodate a diverse range of possible usages in the future by proposing this module system, which is scalable, and expandable, to help create communal participation in living off the land.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Cacoons will be made of repurposed wood that is fire and weather-proof. The cacoon structures will be hinged to allow expansion in volume to interchange differing infrastructural systems. Near the perennial lake, the cacoons will house microfiltration equipment as well as be accommodated by small filtration ponds, utilizing the native reeds in the area, to help encourage natural ‘wetland’ filtration to generate potable water.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Throughout the site, various cacoons will house exclusive solar arrays to generate power. Some of these cacoons will also expand to shade structures, to provide shelter for inhabitants. In areas near the geyser, the cacoons will house small geothermal units. Various cacoons will house multiple of these infrastructural systems.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Because of their dispersion and relative diversity, visitors would be encouraged to migrate to each cacoon throughout their stay to man, maintain, and immerse themselves with the given technology present. This model would also pull people through the site, albeit being mindful of disturbed areas, to immerse people in the landscape. Everyone’s contributions would be critical for the overall functioning of the event, workshop, or program schedule at the Ranch during their time there.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