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241441" w14:textId="48ADAC81" w:rsidR="004A1BA6" w:rsidRDefault="004A1BA6" w:rsidP="004A1BA6">
      <w:pPr>
        <w:jc w:val="center"/>
        <w:rPr>
          <w:b/>
          <w:sz w:val="32"/>
          <w:szCs w:val="32"/>
        </w:rPr>
      </w:pPr>
      <w:r w:rsidRPr="004A1BA6">
        <w:rPr>
          <w:b/>
          <w:sz w:val="32"/>
          <w:szCs w:val="32"/>
        </w:rPr>
        <w:t>Whirlpool Express</w:t>
      </w:r>
    </w:p>
    <w:p w14:paraId="637FA969" w14:textId="203E23F1" w:rsidR="00D97515" w:rsidRPr="00D97515" w:rsidRDefault="00D97515" w:rsidP="00D97515">
      <w:pPr>
        <w:rPr>
          <w:rFonts w:cstheme="minorHAnsi"/>
          <w:b/>
          <w:sz w:val="28"/>
          <w:szCs w:val="28"/>
        </w:rPr>
      </w:pPr>
      <w:r w:rsidRPr="00D97515">
        <w:rPr>
          <w:rFonts w:cstheme="minorHAnsi"/>
          <w:b/>
          <w:sz w:val="28"/>
          <w:szCs w:val="28"/>
        </w:rPr>
        <w:t xml:space="preserve">Concept Narrative: </w:t>
      </w:r>
    </w:p>
    <w:p w14:paraId="33930001" w14:textId="77777777" w:rsidR="00D97515" w:rsidRPr="00D97515" w:rsidRDefault="00D97515" w:rsidP="00D97515">
      <w:pPr>
        <w:rPr>
          <w:rFonts w:cstheme="minorHAnsi"/>
        </w:rPr>
      </w:pPr>
      <w:r w:rsidRPr="00D97515">
        <w:rPr>
          <w:rFonts w:cstheme="minorHAnsi"/>
        </w:rPr>
        <w:t>The "Whirlpool Express" is more than a masterplan—it's a vision of ecological recovery, community empowerment, and resilient design. It speaks to the urgent need to heal our environment by rethinking how we build, live, and interact with nature. The entire site is designed as a centripetal system, where movement, energy, and natural forces converge at the heart of the development—an active symbol of restoration and interconnectedness.</w:t>
      </w:r>
    </w:p>
    <w:p w14:paraId="2973FE8E" w14:textId="77777777" w:rsidR="00D97515" w:rsidRPr="00D97515" w:rsidRDefault="00D97515" w:rsidP="00D97515">
      <w:pPr>
        <w:rPr>
          <w:rFonts w:cstheme="minorHAnsi"/>
        </w:rPr>
      </w:pPr>
    </w:p>
    <w:p w14:paraId="61F95F68" w14:textId="77777777" w:rsidR="00D97515" w:rsidRPr="00D97515" w:rsidRDefault="00D97515" w:rsidP="00D97515">
      <w:pPr>
        <w:rPr>
          <w:rFonts w:cstheme="minorHAnsi"/>
        </w:rPr>
      </w:pPr>
      <w:r w:rsidRPr="00D97515">
        <w:rPr>
          <w:rFonts w:cstheme="minorHAnsi"/>
        </w:rPr>
        <w:t>Arrival Experience and Movement</w:t>
      </w:r>
    </w:p>
    <w:p w14:paraId="36CE001C" w14:textId="77777777" w:rsidR="00D97515" w:rsidRPr="00D97515" w:rsidRDefault="00D97515" w:rsidP="00D97515">
      <w:pPr>
        <w:rPr>
          <w:rFonts w:cstheme="minorHAnsi"/>
        </w:rPr>
      </w:pPr>
      <w:r w:rsidRPr="00D97515">
        <w:rPr>
          <w:rFonts w:cstheme="minorHAnsi"/>
        </w:rPr>
        <w:t>From the moment of arrival, the site invites exploration. The landscape is curated to create fluid transitions between natural and built spaces. Pathways converge like streams, leading visitors toward the central core, creating a sense of curiosity and discovery. This guiding movement mimics the behavior of natural whirlpools—an organic metaphor for the collective pull toward sustainability, community, and shared purpose.</w:t>
      </w:r>
    </w:p>
    <w:p w14:paraId="17E6F828" w14:textId="77777777" w:rsidR="00D97515" w:rsidRPr="00D97515" w:rsidRDefault="00D97515" w:rsidP="00D97515">
      <w:pPr>
        <w:rPr>
          <w:rFonts w:cstheme="minorHAnsi"/>
        </w:rPr>
      </w:pPr>
    </w:p>
    <w:p w14:paraId="0C749535" w14:textId="361BAAB9" w:rsidR="00D97515" w:rsidRPr="00D97515" w:rsidRDefault="00D97515" w:rsidP="00D97515">
      <w:pPr>
        <w:rPr>
          <w:rFonts w:cstheme="minorHAnsi"/>
        </w:rPr>
      </w:pPr>
      <w:r w:rsidRPr="00D97515">
        <w:rPr>
          <w:rFonts w:cstheme="minorHAnsi"/>
        </w:rPr>
        <w:t>Walkways, plazas, and open gathering spaces are carefully scaled to accommodate pedestrian flow, encourage social interaction, and support community events, with access and navigation designed for universal accessibility.</w:t>
      </w:r>
    </w:p>
    <w:p w14:paraId="6F8CC9EC" w14:textId="77777777" w:rsidR="00D97515" w:rsidRPr="00D97515" w:rsidRDefault="00D97515" w:rsidP="00D97515">
      <w:pPr>
        <w:rPr>
          <w:rFonts w:cstheme="minorHAnsi"/>
        </w:rPr>
      </w:pPr>
      <w:r w:rsidRPr="00D97515">
        <w:rPr>
          <w:rFonts w:cstheme="minorHAnsi"/>
        </w:rPr>
        <w:t>Ecological Infrastructure and Water Management</w:t>
      </w:r>
    </w:p>
    <w:p w14:paraId="264305BA" w14:textId="0374E256" w:rsidR="00D97515" w:rsidRPr="00D97515" w:rsidRDefault="00D97515" w:rsidP="00D97515">
      <w:pPr>
        <w:rPr>
          <w:rFonts w:cstheme="minorHAnsi"/>
        </w:rPr>
      </w:pPr>
      <w:r w:rsidRPr="00D97515">
        <w:rPr>
          <w:rFonts w:cstheme="minorHAnsi"/>
        </w:rPr>
        <w:t>In line with regenerative design principles, the project manages water as a resource, not a waste product:</w:t>
      </w:r>
    </w:p>
    <w:p w14:paraId="426BE9D0" w14:textId="076331A9" w:rsidR="00D97515" w:rsidRPr="00D97515" w:rsidRDefault="00D97515" w:rsidP="00D97515">
      <w:pPr>
        <w:rPr>
          <w:rFonts w:cstheme="minorHAnsi"/>
        </w:rPr>
      </w:pPr>
      <w:r w:rsidRPr="00D97515">
        <w:rPr>
          <w:rFonts w:cstheme="minorHAnsi"/>
        </w:rPr>
        <w:t>Perforated piping under the concrete grass pavers captures rainwater runoff, which is redirected to storage tanks or bio-swales for reuse.</w:t>
      </w:r>
    </w:p>
    <w:p w14:paraId="292FDEC4" w14:textId="259CB1F1" w:rsidR="00D97515" w:rsidRPr="00D97515" w:rsidRDefault="00D97515" w:rsidP="00D97515">
      <w:pPr>
        <w:rPr>
          <w:rFonts w:cstheme="minorHAnsi"/>
        </w:rPr>
      </w:pPr>
      <w:r w:rsidRPr="00D97515">
        <w:rPr>
          <w:rFonts w:cstheme="minorHAnsi"/>
        </w:rPr>
        <w:t>Porous or geo-asphalt in plazas allows stormwater infiltration, reducing surface runoff and replenishing the groundwater.</w:t>
      </w:r>
    </w:p>
    <w:p w14:paraId="0D33FC39" w14:textId="47F88F42" w:rsidR="00D97515" w:rsidRPr="00D97515" w:rsidRDefault="00D97515" w:rsidP="00D97515">
      <w:pPr>
        <w:rPr>
          <w:rFonts w:cstheme="minorHAnsi"/>
        </w:rPr>
      </w:pPr>
      <w:r w:rsidRPr="00D97515">
        <w:rPr>
          <w:rFonts w:cstheme="minorHAnsi"/>
        </w:rPr>
        <w:t>Bio-swales act as ecological buffers—filtering pollutants, controlling erosion, and sustaining microhabitats. They also serve as green corridors around the site’s core.</w:t>
      </w:r>
    </w:p>
    <w:p w14:paraId="1E5FD4D3" w14:textId="77777777" w:rsidR="00D97515" w:rsidRPr="00D97515" w:rsidRDefault="00D97515" w:rsidP="00D97515">
      <w:pPr>
        <w:rPr>
          <w:rFonts w:cstheme="minorHAnsi"/>
        </w:rPr>
      </w:pPr>
      <w:r w:rsidRPr="00D97515">
        <w:rPr>
          <w:rFonts w:cstheme="minorHAnsi"/>
        </w:rPr>
        <w:t>This integrated water system supports both landscape health and food production, reflecting the philosophy of closed-loop systems where waste becomes input.</w:t>
      </w:r>
    </w:p>
    <w:p w14:paraId="5D746C61" w14:textId="77777777" w:rsidR="00D97515" w:rsidRPr="00D97515" w:rsidRDefault="00D97515" w:rsidP="00D97515">
      <w:pPr>
        <w:rPr>
          <w:rFonts w:cstheme="minorHAnsi"/>
        </w:rPr>
      </w:pPr>
    </w:p>
    <w:p w14:paraId="566EBB40" w14:textId="77777777" w:rsidR="00D97515" w:rsidRPr="00D97515" w:rsidRDefault="00D97515" w:rsidP="00D97515">
      <w:pPr>
        <w:rPr>
          <w:rFonts w:cstheme="minorHAnsi"/>
        </w:rPr>
      </w:pPr>
      <w:r w:rsidRPr="00D97515">
        <w:rPr>
          <w:rFonts w:cstheme="minorHAnsi"/>
        </w:rPr>
        <w:t>Materials, Construction &amp; Modular Efficiency</w:t>
      </w:r>
    </w:p>
    <w:p w14:paraId="6978BE77" w14:textId="258DB229" w:rsidR="00D97515" w:rsidRPr="00D97515" w:rsidRDefault="00D97515" w:rsidP="00D97515">
      <w:pPr>
        <w:rPr>
          <w:rFonts w:cstheme="minorHAnsi"/>
        </w:rPr>
      </w:pPr>
      <w:r w:rsidRPr="00D97515">
        <w:rPr>
          <w:rFonts w:cstheme="minorHAnsi"/>
        </w:rPr>
        <w:t>The development emphasizes efficiency, adaptability, and resilience through innovative construction strategies:</w:t>
      </w:r>
    </w:p>
    <w:p w14:paraId="3B646CA4" w14:textId="7CF386F7" w:rsidR="00D97515" w:rsidRPr="00D97515" w:rsidRDefault="00D97515" w:rsidP="00D97515">
      <w:pPr>
        <w:rPr>
          <w:rFonts w:cstheme="minorHAnsi"/>
        </w:rPr>
      </w:pPr>
      <w:r w:rsidRPr="00D97515">
        <w:rPr>
          <w:rFonts w:cstheme="minorHAnsi"/>
        </w:rPr>
        <w:lastRenderedPageBreak/>
        <w:t>Forthress light concrete walls offer fast assembly with lower embodied energy, reducing construction timelines and labor requirements.</w:t>
      </w:r>
    </w:p>
    <w:p w14:paraId="5D0B5B7A" w14:textId="4C7B764A" w:rsidR="00D97515" w:rsidRPr="00D97515" w:rsidRDefault="00D97515" w:rsidP="00D97515">
      <w:pPr>
        <w:rPr>
          <w:rFonts w:cstheme="minorHAnsi"/>
        </w:rPr>
      </w:pPr>
      <w:r w:rsidRPr="00D97515">
        <w:rPr>
          <w:rFonts w:cstheme="minorHAnsi"/>
        </w:rPr>
        <w:t>Steel components, pre-finished and treated, ensure long-term durability in coastal environments, resisting corrosion and reducing lifecycle costs.</w:t>
      </w:r>
    </w:p>
    <w:p w14:paraId="6AA176E4" w14:textId="76E50EF3" w:rsidR="00D97515" w:rsidRPr="00D97515" w:rsidRDefault="00D97515" w:rsidP="00D97515">
      <w:pPr>
        <w:rPr>
          <w:rFonts w:cstheme="minorHAnsi"/>
        </w:rPr>
      </w:pPr>
      <w:r w:rsidRPr="00D97515">
        <w:rPr>
          <w:rFonts w:cstheme="minorHAnsi"/>
        </w:rPr>
        <w:t>All earthworks remain within the site to minimize ecological disruption and preserve topsoil quality.</w:t>
      </w:r>
    </w:p>
    <w:p w14:paraId="6F5CED45" w14:textId="6BD5748C" w:rsidR="00D97515" w:rsidRPr="00D97515" w:rsidRDefault="00D97515" w:rsidP="00D97515">
      <w:pPr>
        <w:rPr>
          <w:rFonts w:cstheme="minorHAnsi"/>
        </w:rPr>
      </w:pPr>
      <w:r w:rsidRPr="00D97515">
        <w:rPr>
          <w:rFonts w:cstheme="minorHAnsi"/>
        </w:rPr>
        <w:t>The use of modular construction, particularly for the container-based smart houses, supports flexibility, future scalability, and minimal on-site disruption. These structures will include integrated solar-ready systems, passive ventilation designs, and multi-purpose interiors tailored to the needs of a coastal community.</w:t>
      </w:r>
    </w:p>
    <w:p w14:paraId="5B076255" w14:textId="77777777" w:rsidR="00D97515" w:rsidRPr="00D97515" w:rsidRDefault="00D97515" w:rsidP="00D97515">
      <w:pPr>
        <w:rPr>
          <w:rFonts w:cstheme="minorHAnsi"/>
        </w:rPr>
      </w:pPr>
      <w:r w:rsidRPr="00D97515">
        <w:rPr>
          <w:rFonts w:cstheme="minorHAnsi"/>
        </w:rPr>
        <w:t>Livelihood, Resilience &amp; Community Integration</w:t>
      </w:r>
    </w:p>
    <w:p w14:paraId="49E39442" w14:textId="6A236B3A" w:rsidR="00D97515" w:rsidRPr="00D97515" w:rsidRDefault="00D97515" w:rsidP="00D97515">
      <w:pPr>
        <w:rPr>
          <w:rFonts w:cstheme="minorHAnsi"/>
        </w:rPr>
      </w:pPr>
      <w:r w:rsidRPr="00D97515">
        <w:rPr>
          <w:rFonts w:cstheme="minorHAnsi"/>
        </w:rPr>
        <w:t>At its core, the masterplan supports local livelihood development and climate resilience:</w:t>
      </w:r>
    </w:p>
    <w:p w14:paraId="45228F99" w14:textId="073DD510" w:rsidR="00D97515" w:rsidRPr="00D97515" w:rsidRDefault="00D97515" w:rsidP="00D97515">
      <w:pPr>
        <w:rPr>
          <w:rFonts w:cstheme="minorHAnsi"/>
        </w:rPr>
      </w:pPr>
      <w:r w:rsidRPr="00D97515">
        <w:rPr>
          <w:rFonts w:cstheme="minorHAnsi"/>
        </w:rPr>
        <w:t>The Livelihood Center and Utility Management Office serve as hubs for education, local enterprise, and adaptive services, built with Core10 weathering steel for longevity and cultural relevance.</w:t>
      </w:r>
    </w:p>
    <w:p w14:paraId="45F0B529" w14:textId="24E52EB6" w:rsidR="00D97515" w:rsidRPr="00D97515" w:rsidRDefault="00D97515" w:rsidP="00D97515">
      <w:pPr>
        <w:rPr>
          <w:rFonts w:cstheme="minorHAnsi"/>
        </w:rPr>
      </w:pPr>
      <w:r w:rsidRPr="00D97515">
        <w:rPr>
          <w:rFonts w:cstheme="minorHAnsi"/>
        </w:rPr>
        <w:t>These centers will host workshops, seed banks, cooperative stores, and community kitchens, designed to empower residents with knowledge and shared ownership of the space.</w:t>
      </w:r>
    </w:p>
    <w:p w14:paraId="3E62CA86" w14:textId="77777777" w:rsidR="00D97515" w:rsidRPr="00D97515" w:rsidRDefault="00D97515" w:rsidP="00D97515">
      <w:pPr>
        <w:rPr>
          <w:rFonts w:cstheme="minorHAnsi"/>
        </w:rPr>
      </w:pPr>
      <w:r w:rsidRPr="00D97515">
        <w:rPr>
          <w:rFonts w:cstheme="minorHAnsi"/>
        </w:rPr>
        <w:t>Cultural Landscape and Food Security</w:t>
      </w:r>
    </w:p>
    <w:p w14:paraId="6F004E58" w14:textId="77777777" w:rsidR="00D97515" w:rsidRPr="00D97515" w:rsidRDefault="00D97515" w:rsidP="00D97515">
      <w:pPr>
        <w:rPr>
          <w:rFonts w:cstheme="minorHAnsi"/>
        </w:rPr>
      </w:pPr>
      <w:r w:rsidRPr="00D97515">
        <w:rPr>
          <w:rFonts w:cstheme="minorHAnsi"/>
        </w:rPr>
        <w:t>The landscape strategy honors local traditions and ecological patterns. Edible gardens, medicinal plants, and agroforestry systems are integrated into the public realm to support food sovereignty and cultural identity:</w:t>
      </w:r>
    </w:p>
    <w:p w14:paraId="79CA73BC" w14:textId="77777777" w:rsidR="00D97515" w:rsidRPr="00D97515" w:rsidRDefault="00D97515" w:rsidP="00D97515">
      <w:pPr>
        <w:rPr>
          <w:rFonts w:cstheme="minorHAnsi"/>
        </w:rPr>
      </w:pPr>
    </w:p>
    <w:p w14:paraId="7A138043" w14:textId="653106F7" w:rsidR="00D97515" w:rsidRPr="00D97515" w:rsidRDefault="00D97515" w:rsidP="00D97515">
      <w:pPr>
        <w:rPr>
          <w:rFonts w:cstheme="minorHAnsi"/>
        </w:rPr>
      </w:pPr>
      <w:r w:rsidRPr="00D97515">
        <w:rPr>
          <w:rFonts w:cstheme="minorHAnsi"/>
        </w:rPr>
        <w:t>All plantings prioritize endemic species from Marou, reducing irrigation needs and supporting native pollinators.</w:t>
      </w:r>
    </w:p>
    <w:p w14:paraId="192B51F1" w14:textId="1D65CB32" w:rsidR="00D97515" w:rsidRPr="00D97515" w:rsidRDefault="00D97515" w:rsidP="00D97515">
      <w:pPr>
        <w:rPr>
          <w:rFonts w:cstheme="minorHAnsi"/>
        </w:rPr>
      </w:pPr>
      <w:r w:rsidRPr="00D97515">
        <w:rPr>
          <w:rFonts w:cstheme="minorHAnsi"/>
        </w:rPr>
        <w:t>Vertical gardens, permaculture beds, and aquaponic zones may be included in later phases, pending local approval.</w:t>
      </w:r>
    </w:p>
    <w:p w14:paraId="6B9056D2" w14:textId="3D41B912" w:rsidR="00D97515" w:rsidRPr="00D97515" w:rsidRDefault="00D97515" w:rsidP="00D97515">
      <w:pPr>
        <w:rPr>
          <w:rFonts w:cstheme="minorHAnsi"/>
        </w:rPr>
      </w:pPr>
      <w:r w:rsidRPr="00D97515">
        <w:rPr>
          <w:rFonts w:cstheme="minorHAnsi"/>
        </w:rPr>
        <w:t>This food-producing landscape doesn’t just feed bodies—it nourishes the community, creating opportunities for education, trade, and self-sufficiency.</w:t>
      </w:r>
    </w:p>
    <w:p w14:paraId="1B5F9AFF" w14:textId="77777777" w:rsidR="00D97515" w:rsidRPr="00D97515" w:rsidRDefault="00D97515" w:rsidP="00D97515">
      <w:pPr>
        <w:rPr>
          <w:rFonts w:cstheme="minorHAnsi"/>
        </w:rPr>
      </w:pPr>
      <w:r w:rsidRPr="00D97515">
        <w:rPr>
          <w:rFonts w:cstheme="minorHAnsi"/>
        </w:rPr>
        <w:t>Technology, Light, and Nightscape</w:t>
      </w:r>
    </w:p>
    <w:p w14:paraId="04C60DEF" w14:textId="2C7C7282" w:rsidR="00D97515" w:rsidRPr="00D97515" w:rsidRDefault="00D97515" w:rsidP="00D97515">
      <w:pPr>
        <w:rPr>
          <w:rFonts w:cstheme="minorHAnsi"/>
        </w:rPr>
      </w:pPr>
      <w:r w:rsidRPr="00D97515">
        <w:rPr>
          <w:rFonts w:cstheme="minorHAnsi"/>
        </w:rPr>
        <w:t>Garden lighting is kept low-impact, using powder-coated aluminum fixtures with solar-powered LEDs to reduce energy use and light pollution.</w:t>
      </w:r>
    </w:p>
    <w:p w14:paraId="5A103D24" w14:textId="7E7A14CA" w:rsidR="00D97515" w:rsidRPr="00D97515" w:rsidRDefault="00D97515" w:rsidP="00D97515">
      <w:pPr>
        <w:rPr>
          <w:rFonts w:cstheme="minorHAnsi"/>
        </w:rPr>
      </w:pPr>
      <w:r w:rsidRPr="00D97515">
        <w:rPr>
          <w:rFonts w:cstheme="minorHAnsi"/>
        </w:rPr>
        <w:t>Smart systems embedded in the infrastructure monitor soil health, water levels, and air quality, informing maintenance schedules and supporting adaptive management.</w:t>
      </w:r>
    </w:p>
    <w:p w14:paraId="6128C1DD" w14:textId="0A47C5C0" w:rsidR="00D97515" w:rsidRPr="00D97515" w:rsidRDefault="00D97515" w:rsidP="00D97515">
      <w:pPr>
        <w:rPr>
          <w:rFonts w:cstheme="minorHAnsi"/>
        </w:rPr>
      </w:pPr>
      <w:r w:rsidRPr="00D97515">
        <w:rPr>
          <w:rFonts w:cstheme="minorHAnsi"/>
        </w:rPr>
        <w:t>Nighttime transforms the site into a peaceful, glowing landscape, promoting safety while maintaining harmony with the natural environment.</w:t>
      </w:r>
    </w:p>
    <w:p w14:paraId="73A220F6" w14:textId="77777777" w:rsidR="00D97515" w:rsidRPr="00D97515" w:rsidRDefault="00D97515" w:rsidP="00D97515">
      <w:pPr>
        <w:rPr>
          <w:rFonts w:cstheme="minorHAnsi"/>
        </w:rPr>
      </w:pPr>
      <w:r w:rsidRPr="00D97515">
        <w:rPr>
          <w:rFonts w:cstheme="minorHAnsi"/>
        </w:rPr>
        <w:t>Conclusion: A Blueprint for Regenerative Futures</w:t>
      </w:r>
    </w:p>
    <w:p w14:paraId="275D2153" w14:textId="55A5061C" w:rsidR="00C67F74" w:rsidRDefault="00D97515" w:rsidP="00D97515">
      <w:pPr>
        <w:rPr>
          <w:rFonts w:cstheme="minorHAnsi"/>
        </w:rPr>
      </w:pPr>
      <w:r w:rsidRPr="00D97515">
        <w:rPr>
          <w:rFonts w:cstheme="minorHAnsi"/>
        </w:rPr>
        <w:lastRenderedPageBreak/>
        <w:t xml:space="preserve">The “Whirlpool Express” is a living system, a model of how to heal land while empowering people. It’s a confluence of energy, ecology, and empathy—where each path, plant, and panel </w:t>
      </w:r>
      <w:proofErr w:type="gramStart"/>
      <w:r w:rsidRPr="00D97515">
        <w:rPr>
          <w:rFonts w:cstheme="minorHAnsi"/>
        </w:rPr>
        <w:t>contributes</w:t>
      </w:r>
      <w:proofErr w:type="gramEnd"/>
      <w:r w:rsidRPr="00D97515">
        <w:rPr>
          <w:rFonts w:cstheme="minorHAnsi"/>
        </w:rPr>
        <w:t xml:space="preserve"> to a resilient and thriving future. This is not just a design—it's a commitment to rebuilding ourselves and the land together.</w:t>
      </w:r>
    </w:p>
    <w:p w14:paraId="36E85669" w14:textId="77777777" w:rsidR="00494865" w:rsidRPr="00D97515" w:rsidRDefault="00494865" w:rsidP="00D97515">
      <w:pPr>
        <w:rPr>
          <w:rFonts w:cstheme="minorHAnsi"/>
        </w:rPr>
      </w:pPr>
    </w:p>
    <w:p w14:paraId="41723697" w14:textId="77777777" w:rsidR="00494865" w:rsidRDefault="00D97515" w:rsidP="00D97515">
      <w:pPr>
        <w:rPr>
          <w:bCs/>
        </w:rPr>
      </w:pPr>
      <w:bookmarkStart w:id="0" w:name="_Hlk197356616"/>
      <w:r w:rsidRPr="00D97515">
        <w:rPr>
          <w:b/>
          <w:bCs/>
          <w:sz w:val="28"/>
        </w:rPr>
        <w:t xml:space="preserve">Technical Narrative </w:t>
      </w:r>
    </w:p>
    <w:p w14:paraId="74D4B22C" w14:textId="6D0DB1FD" w:rsidR="00D97515" w:rsidRPr="00494865" w:rsidRDefault="00D97515" w:rsidP="00D97515">
      <w:r w:rsidRPr="00494865">
        <w:rPr>
          <w:bCs/>
        </w:rPr>
        <w:t>Solar-Powered Landscape Architecture Design with Water Regeneration</w:t>
      </w:r>
    </w:p>
    <w:p w14:paraId="1EC43287" w14:textId="77777777" w:rsidR="00D97515" w:rsidRPr="00494865" w:rsidRDefault="00D97515" w:rsidP="00D97515">
      <w:r w:rsidRPr="00494865">
        <w:t xml:space="preserve">The </w:t>
      </w:r>
      <w:r w:rsidRPr="00494865">
        <w:rPr>
          <w:bCs/>
        </w:rPr>
        <w:t>Whirlpool Express</w:t>
      </w:r>
      <w:r w:rsidRPr="00494865">
        <w:t xml:space="preserve"> project introduces a cutting-edge integration of solar power harvesting and water regeneration, establishing a sustainable, environmentally friendly landscape that balances energy production, water management, and food security. This design leverages the concept of a "solar landscape," incorporating innovative elements to create a harmonious, resource-efficient ecosystem. The system integrates five key components, each playing a crucial role in fostering sustainability and improving the quality of life for the local community.</w:t>
      </w:r>
    </w:p>
    <w:p w14:paraId="67D33849" w14:textId="77777777" w:rsidR="00D97515" w:rsidRPr="00494865" w:rsidRDefault="00D97515" w:rsidP="00D97515">
      <w:r w:rsidRPr="00494865">
        <w:pict w14:anchorId="3745CFDA">
          <v:rect id="_x0000_i1236" style="width:0;height:1.5pt" o:hralign="center" o:hrstd="t" o:hr="t" fillcolor="#a0a0a0" stroked="f"/>
        </w:pict>
      </w:r>
    </w:p>
    <w:p w14:paraId="2D234128" w14:textId="77777777" w:rsidR="00D97515" w:rsidRPr="00494865" w:rsidRDefault="00D97515" w:rsidP="00D97515">
      <w:pPr>
        <w:rPr>
          <w:bCs/>
        </w:rPr>
      </w:pPr>
      <w:r w:rsidRPr="00494865">
        <w:rPr>
          <w:bCs/>
        </w:rPr>
        <w:t>1. Solar Harvesting</w:t>
      </w:r>
    </w:p>
    <w:p w14:paraId="3C875FF1" w14:textId="77777777" w:rsidR="00D97515" w:rsidRPr="00494865" w:rsidRDefault="00D97515" w:rsidP="00D97515">
      <w:r w:rsidRPr="00494865">
        <w:t xml:space="preserve">Central to the design is the </w:t>
      </w:r>
      <w:r w:rsidRPr="00494865">
        <w:rPr>
          <w:bCs/>
        </w:rPr>
        <w:t>solar harvesting system</w:t>
      </w:r>
      <w:r w:rsidRPr="00494865">
        <w:t xml:space="preserve">, which is responsible for generating renewable energy through the integration of solar panels. The system is designed to produce </w:t>
      </w:r>
      <w:r w:rsidRPr="00494865">
        <w:rPr>
          <w:bCs/>
        </w:rPr>
        <w:t>87kW</w:t>
      </w:r>
      <w:r w:rsidRPr="00494865">
        <w:t xml:space="preserve"> of energy, surpassing the required threshold of 75kW. This is achieved through the installation of </w:t>
      </w:r>
      <w:r w:rsidRPr="00494865">
        <w:rPr>
          <w:bCs/>
        </w:rPr>
        <w:t>264 solar panels</w:t>
      </w:r>
      <w:r w:rsidRPr="00494865">
        <w:t xml:space="preserve">, each with a capacity of </w:t>
      </w:r>
      <w:r w:rsidRPr="00494865">
        <w:rPr>
          <w:bCs/>
        </w:rPr>
        <w:t>330 watts</w:t>
      </w:r>
      <w:r w:rsidRPr="00494865">
        <w:t xml:space="preserve">, amounting to a total energy generation of </w:t>
      </w:r>
      <w:r w:rsidRPr="00494865">
        <w:rPr>
          <w:bCs/>
        </w:rPr>
        <w:t>87,120 watts</w:t>
      </w:r>
      <w:r w:rsidRPr="00494865">
        <w:t xml:space="preserve"> (or </w:t>
      </w:r>
      <w:r w:rsidRPr="00494865">
        <w:rPr>
          <w:bCs/>
        </w:rPr>
        <w:t>87kW</w:t>
      </w:r>
      <w:r w:rsidRPr="00494865">
        <w:t>). The electricity generated will power various aspects of the landscape system, ensuring that the entire ecosystem operates on clean, renewable energy, reducing reliance on non-sustainable sources.</w:t>
      </w:r>
    </w:p>
    <w:p w14:paraId="3078742C" w14:textId="77777777" w:rsidR="00D97515" w:rsidRPr="00494865" w:rsidRDefault="00D97515" w:rsidP="00D97515">
      <w:pPr>
        <w:numPr>
          <w:ilvl w:val="0"/>
          <w:numId w:val="2"/>
        </w:numPr>
      </w:pPr>
      <w:r w:rsidRPr="00494865">
        <w:rPr>
          <w:bCs/>
        </w:rPr>
        <w:t>Total Solar Panel Capacity</w:t>
      </w:r>
      <w:r w:rsidRPr="00494865">
        <w:t>: 264 panels × 330W/panel = 87,120W (87kW)</w:t>
      </w:r>
    </w:p>
    <w:p w14:paraId="180D8ABD" w14:textId="77777777" w:rsidR="00D97515" w:rsidRPr="00494865" w:rsidRDefault="00D97515" w:rsidP="00D97515">
      <w:r w:rsidRPr="00494865">
        <w:t>This solar energy supports not only the landscape features but also the water regeneration system, food production, and cooling operations, ensuring that the entire infrastructure runs efficiently and sustainably.</w:t>
      </w:r>
    </w:p>
    <w:p w14:paraId="5A902477" w14:textId="77777777" w:rsidR="00D97515" w:rsidRPr="00494865" w:rsidRDefault="00D97515" w:rsidP="00D97515">
      <w:r w:rsidRPr="00494865">
        <w:pict w14:anchorId="0C43AFDF">
          <v:rect id="_x0000_i1237" style="width:0;height:1.5pt" o:hralign="center" o:hrstd="t" o:hr="t" fillcolor="#a0a0a0" stroked="f"/>
        </w:pict>
      </w:r>
    </w:p>
    <w:p w14:paraId="66D3BEB9" w14:textId="77777777" w:rsidR="00D97515" w:rsidRPr="00494865" w:rsidRDefault="00D97515" w:rsidP="00D97515">
      <w:pPr>
        <w:rPr>
          <w:bCs/>
        </w:rPr>
      </w:pPr>
      <w:r w:rsidRPr="00494865">
        <w:rPr>
          <w:bCs/>
        </w:rPr>
        <w:t>2. Water Regeneration</w:t>
      </w:r>
    </w:p>
    <w:p w14:paraId="6448A2B6" w14:textId="77777777" w:rsidR="00D97515" w:rsidRPr="00494865" w:rsidRDefault="00D97515" w:rsidP="00D97515">
      <w:r w:rsidRPr="00494865">
        <w:t xml:space="preserve">The </w:t>
      </w:r>
      <w:r w:rsidRPr="00494865">
        <w:rPr>
          <w:bCs/>
        </w:rPr>
        <w:t>water regeneration system</w:t>
      </w:r>
      <w:r w:rsidRPr="00494865">
        <w:t xml:space="preserve"> plays a pivotal role in addressing the demand for clean, potable water within the landscape. A </w:t>
      </w:r>
      <w:r w:rsidRPr="00494865">
        <w:rPr>
          <w:bCs/>
        </w:rPr>
        <w:t>57 million-liter Reverse Osmosis (RO) system</w:t>
      </w:r>
      <w:r w:rsidRPr="00494865">
        <w:t xml:space="preserve"> is implemented to purify and recycle water, ensuring that the local ecosystem has a consistent, sustainable supply of water. The daily output of purified water ranges from </w:t>
      </w:r>
      <w:r w:rsidRPr="00494865">
        <w:rPr>
          <w:bCs/>
        </w:rPr>
        <w:t>22.8 million liters</w:t>
      </w:r>
      <w:r w:rsidRPr="00494865">
        <w:t xml:space="preserve"> (at 40% recovery rate) to </w:t>
      </w:r>
      <w:r w:rsidRPr="00494865">
        <w:rPr>
          <w:bCs/>
        </w:rPr>
        <w:t>34.2 million liters</w:t>
      </w:r>
      <w:r w:rsidRPr="00494865">
        <w:t xml:space="preserve"> (at 60% recovery rate), depending on system efficiency and water availability.</w:t>
      </w:r>
    </w:p>
    <w:p w14:paraId="51970259" w14:textId="77777777" w:rsidR="00D97515" w:rsidRPr="00494865" w:rsidRDefault="00D97515" w:rsidP="00D97515">
      <w:r w:rsidRPr="00494865">
        <w:t>This system not only provides the landscape with potable water but also supports the irrigation needs of the wetlands and other plantings, contributing to the overall functionality and resilience of the ecosystem.</w:t>
      </w:r>
    </w:p>
    <w:p w14:paraId="2941EF31" w14:textId="77777777" w:rsidR="00D97515" w:rsidRPr="00494865" w:rsidRDefault="00D97515" w:rsidP="00D97515">
      <w:pPr>
        <w:numPr>
          <w:ilvl w:val="0"/>
          <w:numId w:val="3"/>
        </w:numPr>
      </w:pPr>
      <w:r w:rsidRPr="00494865">
        <w:rPr>
          <w:bCs/>
        </w:rPr>
        <w:t>RO System Capacity</w:t>
      </w:r>
      <w:r w:rsidRPr="00494865">
        <w:t>: 57 million liters</w:t>
      </w:r>
    </w:p>
    <w:p w14:paraId="618202FD" w14:textId="77777777" w:rsidR="00D97515" w:rsidRPr="00494865" w:rsidRDefault="00D97515" w:rsidP="00D97515">
      <w:pPr>
        <w:numPr>
          <w:ilvl w:val="0"/>
          <w:numId w:val="3"/>
        </w:numPr>
      </w:pPr>
      <w:r w:rsidRPr="00494865">
        <w:rPr>
          <w:bCs/>
        </w:rPr>
        <w:lastRenderedPageBreak/>
        <w:t>Daily Purified Water Output</w:t>
      </w:r>
      <w:r w:rsidRPr="00494865">
        <w:t>: 22.8M–34.2M liters</w:t>
      </w:r>
    </w:p>
    <w:p w14:paraId="53B99C18" w14:textId="77777777" w:rsidR="00D97515" w:rsidRPr="00494865" w:rsidRDefault="00D97515" w:rsidP="00D97515">
      <w:r w:rsidRPr="00494865">
        <w:pict w14:anchorId="1BBEB10A">
          <v:rect id="_x0000_i1238" style="width:0;height:1.5pt" o:hralign="center" o:hrstd="t" o:hr="t" fillcolor="#a0a0a0" stroked="f"/>
        </w:pict>
      </w:r>
    </w:p>
    <w:p w14:paraId="12A62C0C" w14:textId="77777777" w:rsidR="00D97515" w:rsidRPr="00494865" w:rsidRDefault="00D97515" w:rsidP="00D97515">
      <w:pPr>
        <w:rPr>
          <w:bCs/>
        </w:rPr>
      </w:pPr>
      <w:r w:rsidRPr="00494865">
        <w:rPr>
          <w:bCs/>
        </w:rPr>
        <w:t>3. Wind Cooling Agent</w:t>
      </w:r>
    </w:p>
    <w:p w14:paraId="0BF48E59" w14:textId="77777777" w:rsidR="00D97515" w:rsidRPr="00494865" w:rsidRDefault="00D97515" w:rsidP="00D97515">
      <w:r w:rsidRPr="00494865">
        <w:t xml:space="preserve">A </w:t>
      </w:r>
      <w:r w:rsidRPr="00494865">
        <w:rPr>
          <w:bCs/>
        </w:rPr>
        <w:t>wind cooling system</w:t>
      </w:r>
      <w:r w:rsidRPr="00494865">
        <w:t xml:space="preserve"> utilizes </w:t>
      </w:r>
      <w:r w:rsidRPr="00494865">
        <w:rPr>
          <w:bCs/>
        </w:rPr>
        <w:t>wastewater</w:t>
      </w:r>
      <w:r w:rsidRPr="00494865">
        <w:t xml:space="preserve"> produced from the reverse osmosis process. This wastewater, rather than being discarded, is channeled through </w:t>
      </w:r>
      <w:r w:rsidRPr="00494865">
        <w:rPr>
          <w:bCs/>
        </w:rPr>
        <w:t>outlet pipes</w:t>
      </w:r>
      <w:r w:rsidRPr="00494865">
        <w:t xml:space="preserve"> and cascades over </w:t>
      </w:r>
      <w:r w:rsidRPr="00494865">
        <w:rPr>
          <w:bCs/>
        </w:rPr>
        <w:t>perforated brick walls</w:t>
      </w:r>
      <w:r w:rsidRPr="00494865">
        <w:t xml:space="preserve"> situated along </w:t>
      </w:r>
      <w:r w:rsidRPr="00494865">
        <w:rPr>
          <w:bCs/>
        </w:rPr>
        <w:t>Venturi passageways</w:t>
      </w:r>
      <w:r w:rsidRPr="00494865">
        <w:t>. The design of these passageways maximizes airflow and creates a cooling effect, enhancing the microclimate within the landscape.</w:t>
      </w:r>
    </w:p>
    <w:p w14:paraId="40059279" w14:textId="77777777" w:rsidR="00D97515" w:rsidRPr="00494865" w:rsidRDefault="00D97515" w:rsidP="00D97515">
      <w:r w:rsidRPr="00494865">
        <w:t>As the water flows over the brick walls, the evaporation process cools the surrounding air, contributing to the overall comfort of the environment, particularly in the hotter months. This cooling effect also serves as a natural air conditioner, reducing energy consumption for cooling and enhancing the thermal comfort of both residents and visitors.</w:t>
      </w:r>
    </w:p>
    <w:p w14:paraId="30D0F0E4" w14:textId="77777777" w:rsidR="00D97515" w:rsidRPr="00494865" w:rsidRDefault="00D97515" w:rsidP="00D97515">
      <w:r w:rsidRPr="00494865">
        <w:pict w14:anchorId="7D9A9ADB">
          <v:rect id="_x0000_i1239" style="width:0;height:1.5pt" o:hralign="center" o:hrstd="t" o:hr="t" fillcolor="#a0a0a0" stroked="f"/>
        </w:pict>
      </w:r>
    </w:p>
    <w:p w14:paraId="5AB638DD" w14:textId="77777777" w:rsidR="00D97515" w:rsidRPr="00494865" w:rsidRDefault="00D97515" w:rsidP="00D97515">
      <w:pPr>
        <w:rPr>
          <w:bCs/>
        </w:rPr>
      </w:pPr>
      <w:r w:rsidRPr="00494865">
        <w:rPr>
          <w:bCs/>
        </w:rPr>
        <w:t>4. Food Production</w:t>
      </w:r>
    </w:p>
    <w:p w14:paraId="1BB04E8E" w14:textId="77777777" w:rsidR="00D97515" w:rsidRPr="00494865" w:rsidRDefault="00D97515" w:rsidP="00D97515">
      <w:r w:rsidRPr="00494865">
        <w:t xml:space="preserve">Incorporating the principles of </w:t>
      </w:r>
      <w:r w:rsidRPr="00494865">
        <w:rPr>
          <w:bCs/>
        </w:rPr>
        <w:t>sustainability</w:t>
      </w:r>
      <w:r w:rsidRPr="00494865">
        <w:t xml:space="preserve">, the Whirlpool Express landscape design also prioritizes </w:t>
      </w:r>
      <w:r w:rsidRPr="00494865">
        <w:rPr>
          <w:bCs/>
        </w:rPr>
        <w:t>food production</w:t>
      </w:r>
      <w:r w:rsidRPr="00494865">
        <w:t xml:space="preserve"> through a </w:t>
      </w:r>
      <w:r w:rsidRPr="00494865">
        <w:rPr>
          <w:bCs/>
        </w:rPr>
        <w:t>wetland system</w:t>
      </w:r>
      <w:r w:rsidRPr="00494865">
        <w:t xml:space="preserve"> fed by the </w:t>
      </w:r>
      <w:r w:rsidRPr="00494865">
        <w:rPr>
          <w:bCs/>
        </w:rPr>
        <w:t>rainwater runoff from Mount Vatu Rua</w:t>
      </w:r>
      <w:r w:rsidRPr="00494865">
        <w:t>. These wetlands act as both natural filters for stormwater and as sources of irrigation for various crops and fruit trees grown on-site.</w:t>
      </w:r>
    </w:p>
    <w:p w14:paraId="55C25003" w14:textId="77777777" w:rsidR="00D97515" w:rsidRPr="00494865" w:rsidRDefault="00D97515" w:rsidP="00D97515">
      <w:r w:rsidRPr="00494865">
        <w:t>The rainwater harvesting system not only sustains the food production efforts but also improves soil health and biodiversity by creating a dynamic, self-sustaining agricultural environment. This integration of food production within the landscape provides the community with access to fresh produce, fostering local food security and reducing dependence on external agricultural supplies.</w:t>
      </w:r>
    </w:p>
    <w:p w14:paraId="1A84664C" w14:textId="77777777" w:rsidR="00D97515" w:rsidRPr="00494865" w:rsidRDefault="00D97515" w:rsidP="00D97515">
      <w:r w:rsidRPr="00494865">
        <w:pict w14:anchorId="2F33B5AD">
          <v:rect id="_x0000_i1240" style="width:0;height:1.5pt" o:hralign="center" o:hrstd="t" o:hr="t" fillcolor="#a0a0a0" stroked="f"/>
        </w:pict>
      </w:r>
    </w:p>
    <w:p w14:paraId="645537F7" w14:textId="77777777" w:rsidR="00D97515" w:rsidRPr="00494865" w:rsidRDefault="00D97515" w:rsidP="00D97515">
      <w:pPr>
        <w:rPr>
          <w:bCs/>
        </w:rPr>
      </w:pPr>
      <w:r w:rsidRPr="00494865">
        <w:rPr>
          <w:bCs/>
        </w:rPr>
        <w:t>5. Livelihood Services</w:t>
      </w:r>
    </w:p>
    <w:p w14:paraId="3450EE13" w14:textId="77777777" w:rsidR="00D97515" w:rsidRPr="00494865" w:rsidRDefault="00D97515" w:rsidP="00D97515">
      <w:r w:rsidRPr="00494865">
        <w:t xml:space="preserve">The </w:t>
      </w:r>
      <w:r w:rsidRPr="00494865">
        <w:rPr>
          <w:bCs/>
        </w:rPr>
        <w:t>local community</w:t>
      </w:r>
      <w:r w:rsidRPr="00494865">
        <w:t xml:space="preserve"> plays a critical role in the </w:t>
      </w:r>
      <w:r w:rsidRPr="00494865">
        <w:rPr>
          <w:bCs/>
        </w:rPr>
        <w:t>long-term sustainability</w:t>
      </w:r>
      <w:r w:rsidRPr="00494865">
        <w:t xml:space="preserve"> of the Whirlpool Express project. As the </w:t>
      </w:r>
      <w:r w:rsidRPr="00494865">
        <w:rPr>
          <w:bCs/>
        </w:rPr>
        <w:t>primary caretakers</w:t>
      </w:r>
      <w:r w:rsidRPr="00494865">
        <w:t xml:space="preserve"> of the landscape, the community is responsible for the operation and maintenance of the various systems, ensuring the continued success and functionality of the infrastructure. By empowering the local population, the project fosters a sense of ownership and pride, while also generating local employment opportunities in areas such as system maintenance, food production, and energy management.</w:t>
      </w:r>
    </w:p>
    <w:p w14:paraId="1FCA2599" w14:textId="77777777" w:rsidR="00D97515" w:rsidRPr="00494865" w:rsidRDefault="00D97515" w:rsidP="00D97515">
      <w:r w:rsidRPr="00494865">
        <w:t>The community's involvement ensures that the benefits of the project are retained locally, supporting rural development and economic growth. The Whirlpool Express system not only serves as an environmental model but also as a framework for rural sustainability, with the community at its core.</w:t>
      </w:r>
    </w:p>
    <w:p w14:paraId="663AEAD8" w14:textId="77777777" w:rsidR="00494865" w:rsidRDefault="00D97515" w:rsidP="00D97515">
      <w:pPr>
        <w:rPr>
          <w:bCs/>
          <w:sz w:val="28"/>
        </w:rPr>
      </w:pPr>
      <w:bookmarkStart w:id="1" w:name="_GoBack"/>
      <w:bookmarkEnd w:id="1"/>
      <w:r w:rsidRPr="00D97515">
        <w:rPr>
          <w:bCs/>
          <w:sz w:val="28"/>
        </w:rPr>
        <w:t>Conclusion</w:t>
      </w:r>
    </w:p>
    <w:p w14:paraId="3DDB248B" w14:textId="01CB103F" w:rsidR="00D97515" w:rsidRPr="00494865" w:rsidRDefault="00D97515" w:rsidP="00D97515">
      <w:pPr>
        <w:rPr>
          <w:bCs/>
          <w:sz w:val="28"/>
        </w:rPr>
      </w:pPr>
      <w:r w:rsidRPr="00D97515">
        <w:t xml:space="preserve">The </w:t>
      </w:r>
      <w:r w:rsidRPr="00D97515">
        <w:rPr>
          <w:bCs/>
        </w:rPr>
        <w:t>Whirlpool Express</w:t>
      </w:r>
      <w:r w:rsidRPr="00D97515">
        <w:t xml:space="preserve"> is an innovative and holistic landscape architecture design that blends technology, sustainability, and community into a cohesive, thriving ecosystem. Through the integration </w:t>
      </w:r>
      <w:r w:rsidRPr="00D97515">
        <w:lastRenderedPageBreak/>
        <w:t xml:space="preserve">of </w:t>
      </w:r>
      <w:r w:rsidRPr="00D97515">
        <w:rPr>
          <w:bCs/>
        </w:rPr>
        <w:t>solar energy</w:t>
      </w:r>
      <w:r w:rsidRPr="00D97515">
        <w:t xml:space="preserve">, </w:t>
      </w:r>
      <w:r w:rsidRPr="00D97515">
        <w:rPr>
          <w:bCs/>
        </w:rPr>
        <w:t>water regeneration</w:t>
      </w:r>
      <w:r w:rsidRPr="00D97515">
        <w:t xml:space="preserve">, </w:t>
      </w:r>
      <w:r w:rsidRPr="00D97515">
        <w:rPr>
          <w:bCs/>
        </w:rPr>
        <w:t>food production</w:t>
      </w:r>
      <w:r w:rsidRPr="00D97515">
        <w:t xml:space="preserve">, and </w:t>
      </w:r>
      <w:r w:rsidRPr="00D97515">
        <w:rPr>
          <w:bCs/>
        </w:rPr>
        <w:t>local livelihood services</w:t>
      </w:r>
      <w:r w:rsidRPr="00D97515">
        <w:t>, the project creates a self-sustaining environment that benefits both the local community and the broader ecological system.</w:t>
      </w:r>
    </w:p>
    <w:p w14:paraId="1B15B094" w14:textId="77777777" w:rsidR="00D97515" w:rsidRPr="00D97515" w:rsidRDefault="00D97515" w:rsidP="00D97515">
      <w:r w:rsidRPr="00D97515">
        <w:t xml:space="preserve">By focusing on </w:t>
      </w:r>
      <w:r w:rsidRPr="00D97515">
        <w:rPr>
          <w:bCs/>
        </w:rPr>
        <w:t>ecological enhancement</w:t>
      </w:r>
      <w:r w:rsidRPr="00D97515">
        <w:t xml:space="preserve">, </w:t>
      </w:r>
      <w:r w:rsidRPr="00D97515">
        <w:rPr>
          <w:bCs/>
        </w:rPr>
        <w:t>climate resilience</w:t>
      </w:r>
      <w:r w:rsidRPr="00D97515">
        <w:t xml:space="preserve">, </w:t>
      </w:r>
      <w:r w:rsidRPr="00D97515">
        <w:rPr>
          <w:bCs/>
        </w:rPr>
        <w:t>community education</w:t>
      </w:r>
      <w:r w:rsidRPr="00D97515">
        <w:t xml:space="preserve">, and </w:t>
      </w:r>
      <w:r w:rsidRPr="00D97515">
        <w:rPr>
          <w:bCs/>
        </w:rPr>
        <w:t>aesthetic integration</w:t>
      </w:r>
      <w:r w:rsidRPr="00D97515">
        <w:t>, the Whirlpool Express offers a blueprint for future landscapes that prioritize sustainability, resource efficiency, and social equity. As a forward-thinking model, it demonstrates the potential for architecture and design to not only address environmental challenges but also enhance the lives of those who interact with it, creating a truly sustainable future.</w:t>
      </w:r>
    </w:p>
    <w:p w14:paraId="7AE503E4" w14:textId="0AF8C733" w:rsidR="00D13F37" w:rsidRPr="00C67F74" w:rsidRDefault="00D13F37" w:rsidP="00C67F74">
      <w:pPr>
        <w:rPr>
          <w:b/>
        </w:rPr>
      </w:pPr>
      <w:r w:rsidRPr="00C67F74">
        <w:rPr>
          <w:b/>
          <w:sz w:val="28"/>
        </w:rPr>
        <w:t xml:space="preserve">Operations and Maintenance </w:t>
      </w:r>
      <w:bookmarkEnd w:id="0"/>
      <w:r w:rsidRPr="00C67F74">
        <w:rPr>
          <w:b/>
          <w:sz w:val="28"/>
        </w:rPr>
        <w:t>Statement</w:t>
      </w:r>
    </w:p>
    <w:p w14:paraId="04FE9645" w14:textId="35D78505" w:rsidR="00D13F37" w:rsidRDefault="00D13F37" w:rsidP="00D13F37">
      <w:pPr>
        <w:pStyle w:val="ListParagraph"/>
        <w:jc w:val="center"/>
        <w:rPr>
          <w:rFonts w:cstheme="minorHAnsi"/>
        </w:rPr>
      </w:pPr>
    </w:p>
    <w:p w14:paraId="39DBCF6E" w14:textId="77777777" w:rsidR="007048E2" w:rsidRPr="007048E2" w:rsidRDefault="007048E2" w:rsidP="007048E2">
      <w:pPr>
        <w:spacing w:before="100" w:beforeAutospacing="1" w:after="100" w:afterAutospacing="1" w:line="240" w:lineRule="auto"/>
        <w:rPr>
          <w:rFonts w:ascii="Times New Roman" w:eastAsia="Times New Roman" w:hAnsi="Times New Roman" w:cs="Times New Roman"/>
          <w:sz w:val="24"/>
          <w:szCs w:val="24"/>
          <w:lang w:eastAsia="en-PH"/>
        </w:rPr>
      </w:pPr>
      <w:r w:rsidRPr="007048E2">
        <w:rPr>
          <w:rFonts w:ascii="Times New Roman" w:eastAsia="Times New Roman" w:hAnsi="Times New Roman" w:cs="Times New Roman"/>
          <w:sz w:val="24"/>
          <w:szCs w:val="24"/>
          <w:lang w:eastAsia="en-PH"/>
        </w:rPr>
        <w:t>Our team is committed to a collaborative and hands-on approach with the local government of Marou and its technical personnel to ensure the successful implementation of a full-scale prototype of the whirlpool design. The initiative will begin with an on-site visit to conduct a comprehensive assessment of the land, focusing on topography, elevation gradients, soil composition, and environmental factors that could influence system performance.</w:t>
      </w:r>
    </w:p>
    <w:p w14:paraId="40B18282" w14:textId="77777777" w:rsidR="007048E2" w:rsidRPr="007048E2" w:rsidRDefault="007048E2" w:rsidP="007048E2">
      <w:pPr>
        <w:spacing w:before="100" w:beforeAutospacing="1" w:after="100" w:afterAutospacing="1" w:line="240" w:lineRule="auto"/>
        <w:rPr>
          <w:rFonts w:ascii="Times New Roman" w:eastAsia="Times New Roman" w:hAnsi="Times New Roman" w:cs="Times New Roman"/>
          <w:sz w:val="24"/>
          <w:szCs w:val="24"/>
          <w:lang w:eastAsia="en-PH"/>
        </w:rPr>
      </w:pPr>
      <w:r w:rsidRPr="007048E2">
        <w:rPr>
          <w:rFonts w:ascii="Times New Roman" w:eastAsia="Times New Roman" w:hAnsi="Times New Roman" w:cs="Times New Roman"/>
          <w:sz w:val="24"/>
          <w:szCs w:val="24"/>
          <w:lang w:eastAsia="en-PH"/>
        </w:rPr>
        <w:t>Based on this initial survey, we will construct a detailed scale model to simulate operational conditions and refine the design parameters. This model will serve as a proof of concept and will help us gather key performance data before committing to the life-size build. The transition from model to prototype will be methodical, with careful attention paid to material selection, resource efficiency, and structural integration into the existing landscape.</w:t>
      </w:r>
    </w:p>
    <w:p w14:paraId="74E87D01" w14:textId="77777777" w:rsidR="007048E2" w:rsidRPr="007048E2" w:rsidRDefault="007048E2" w:rsidP="007048E2">
      <w:pPr>
        <w:spacing w:before="100" w:beforeAutospacing="1" w:after="100" w:afterAutospacing="1" w:line="240" w:lineRule="auto"/>
        <w:rPr>
          <w:rFonts w:ascii="Times New Roman" w:eastAsia="Times New Roman" w:hAnsi="Times New Roman" w:cs="Times New Roman"/>
          <w:sz w:val="24"/>
          <w:szCs w:val="24"/>
          <w:lang w:eastAsia="en-PH"/>
        </w:rPr>
      </w:pPr>
      <w:r w:rsidRPr="007048E2">
        <w:rPr>
          <w:rFonts w:ascii="Times New Roman" w:eastAsia="Times New Roman" w:hAnsi="Times New Roman" w:cs="Times New Roman"/>
          <w:sz w:val="24"/>
          <w:szCs w:val="24"/>
          <w:lang w:eastAsia="en-PH"/>
        </w:rPr>
        <w:t>Once the scaled model proves viable, we will proceed with the full-scale installation, incorporating thorough testing of hydronic systems, flow rates, and solar energy capture. This testing phase will also explore seasonal and climate-related variables to ensure the design’s robustness under various environmental conditions.</w:t>
      </w:r>
    </w:p>
    <w:p w14:paraId="16109005" w14:textId="77777777" w:rsidR="007048E2" w:rsidRPr="007048E2" w:rsidRDefault="007048E2" w:rsidP="007048E2">
      <w:pPr>
        <w:spacing w:before="100" w:beforeAutospacing="1" w:after="100" w:afterAutospacing="1" w:line="240" w:lineRule="auto"/>
        <w:rPr>
          <w:rFonts w:ascii="Times New Roman" w:eastAsia="Times New Roman" w:hAnsi="Times New Roman" w:cs="Times New Roman"/>
          <w:sz w:val="24"/>
          <w:szCs w:val="24"/>
          <w:lang w:eastAsia="en-PH"/>
        </w:rPr>
      </w:pPr>
      <w:r w:rsidRPr="007048E2">
        <w:rPr>
          <w:rFonts w:ascii="Times New Roman" w:eastAsia="Times New Roman" w:hAnsi="Times New Roman" w:cs="Times New Roman"/>
          <w:sz w:val="24"/>
          <w:szCs w:val="24"/>
          <w:lang w:eastAsia="en-PH"/>
        </w:rPr>
        <w:t>Sustainability and longevity are central to our operations and maintenance approach. We will establish a tailored O&amp;M plan that includes scheduled inspections, preventive maintenance protocols, performance monitoring, and a local training program. The goal is to empower Marou’s technical staff with the knowledge and tools required for long-term oversight and minor troubleshooting, reducing dependence on external support.</w:t>
      </w:r>
    </w:p>
    <w:p w14:paraId="1471BEA6" w14:textId="77777777" w:rsidR="007048E2" w:rsidRPr="007048E2" w:rsidRDefault="007048E2" w:rsidP="007048E2">
      <w:pPr>
        <w:spacing w:before="100" w:beforeAutospacing="1" w:after="100" w:afterAutospacing="1" w:line="240" w:lineRule="auto"/>
        <w:rPr>
          <w:rFonts w:ascii="Times New Roman" w:eastAsia="Times New Roman" w:hAnsi="Times New Roman" w:cs="Times New Roman"/>
          <w:sz w:val="24"/>
          <w:szCs w:val="24"/>
          <w:lang w:eastAsia="en-PH"/>
        </w:rPr>
      </w:pPr>
      <w:r w:rsidRPr="007048E2">
        <w:rPr>
          <w:rFonts w:ascii="Times New Roman" w:eastAsia="Times New Roman" w:hAnsi="Times New Roman" w:cs="Times New Roman"/>
          <w:sz w:val="24"/>
          <w:szCs w:val="24"/>
          <w:lang w:eastAsia="en-PH"/>
        </w:rPr>
        <w:t>Furthermore, we will set up a feedback and reporting mechanism that allows continuous assessment of system performance, enabling iterative improvements over time. Any necessary remote support, system diagnostics, or design updates will be provided by our core team, ensuring long-term functionality and efficiency.</w:t>
      </w:r>
    </w:p>
    <w:p w14:paraId="6AABADEF" w14:textId="77777777" w:rsidR="007048E2" w:rsidRPr="007048E2" w:rsidRDefault="007048E2" w:rsidP="007048E2">
      <w:pPr>
        <w:spacing w:before="100" w:beforeAutospacing="1" w:after="100" w:afterAutospacing="1" w:line="240" w:lineRule="auto"/>
        <w:rPr>
          <w:rFonts w:ascii="Times New Roman" w:eastAsia="Times New Roman" w:hAnsi="Times New Roman" w:cs="Times New Roman"/>
          <w:sz w:val="24"/>
          <w:szCs w:val="24"/>
          <w:lang w:eastAsia="en-PH"/>
        </w:rPr>
      </w:pPr>
      <w:r w:rsidRPr="007048E2">
        <w:rPr>
          <w:rFonts w:ascii="Times New Roman" w:eastAsia="Times New Roman" w:hAnsi="Times New Roman" w:cs="Times New Roman"/>
          <w:sz w:val="24"/>
          <w:szCs w:val="24"/>
          <w:lang w:eastAsia="en-PH"/>
        </w:rPr>
        <w:t>Our aim is to not only implement a successful prototype but to leave behind a framework for ongoing innovation and local self-reliance.</w:t>
      </w:r>
    </w:p>
    <w:p w14:paraId="5474D0D8" w14:textId="207CCCF5" w:rsidR="009E3A6B" w:rsidRDefault="009E3A6B" w:rsidP="009E3A6B">
      <w:pPr>
        <w:pStyle w:val="ListParagraph"/>
        <w:rPr>
          <w:rFonts w:cstheme="minorHAnsi"/>
        </w:rPr>
      </w:pPr>
    </w:p>
    <w:p w14:paraId="6ECF885A" w14:textId="62CEACE7" w:rsidR="009E3A6B" w:rsidRPr="00C67F74" w:rsidRDefault="009E3A6B" w:rsidP="00C67F74">
      <w:pPr>
        <w:rPr>
          <w:b/>
          <w:sz w:val="28"/>
        </w:rPr>
      </w:pPr>
      <w:r w:rsidRPr="00C67F74">
        <w:rPr>
          <w:b/>
          <w:sz w:val="28"/>
        </w:rPr>
        <w:t>Operations and Maintenance</w:t>
      </w:r>
    </w:p>
    <w:p w14:paraId="2DCC1327" w14:textId="090794F7" w:rsidR="009E3A6B" w:rsidRDefault="009E3A6B" w:rsidP="009E3A6B">
      <w:pPr>
        <w:pStyle w:val="ListParagraph"/>
        <w:jc w:val="center"/>
        <w:rPr>
          <w:rFonts w:cstheme="minorHAnsi"/>
        </w:rPr>
      </w:pPr>
    </w:p>
    <w:p w14:paraId="252ECDA0" w14:textId="77777777" w:rsidR="007048E2" w:rsidRPr="007048E2" w:rsidRDefault="007048E2" w:rsidP="007048E2">
      <w:pPr>
        <w:pStyle w:val="ListParagraph"/>
        <w:rPr>
          <w:rFonts w:cstheme="minorHAnsi"/>
        </w:rPr>
      </w:pPr>
      <w:r w:rsidRPr="007048E2">
        <w:rPr>
          <w:rFonts w:cstheme="minorHAnsi"/>
        </w:rPr>
        <w:t>The ultimate vision for this project is long-term self-reliance and community sustainability.</w:t>
      </w:r>
    </w:p>
    <w:p w14:paraId="0F933597" w14:textId="77777777" w:rsidR="007048E2" w:rsidRPr="007048E2" w:rsidRDefault="007048E2" w:rsidP="007048E2">
      <w:pPr>
        <w:pStyle w:val="ListParagraph"/>
        <w:rPr>
          <w:rFonts w:cstheme="minorHAnsi"/>
        </w:rPr>
      </w:pPr>
      <w:r w:rsidRPr="007048E2">
        <w:rPr>
          <w:rFonts w:cstheme="minorHAnsi"/>
        </w:rPr>
        <w:t>To realize this, both technical and social data are being gathered and analyzed to guide the eventual handover of operations and maintenance to the community. Our approach is rooted in empowering local stakeholders, building capacity, and creating lasting systems. We have structured the initiative around three foundational pillars:</w:t>
      </w:r>
    </w:p>
    <w:p w14:paraId="1D7B99C1" w14:textId="77777777" w:rsidR="007048E2" w:rsidRPr="007048E2" w:rsidRDefault="007048E2" w:rsidP="007048E2">
      <w:pPr>
        <w:pStyle w:val="ListParagraph"/>
        <w:rPr>
          <w:rFonts w:cstheme="minorHAnsi"/>
        </w:rPr>
      </w:pPr>
    </w:p>
    <w:p w14:paraId="29C647EC" w14:textId="77777777" w:rsidR="007048E2" w:rsidRPr="007048E2" w:rsidRDefault="007048E2" w:rsidP="007048E2">
      <w:pPr>
        <w:pStyle w:val="ListParagraph"/>
        <w:rPr>
          <w:rFonts w:cstheme="minorHAnsi"/>
        </w:rPr>
      </w:pPr>
      <w:r w:rsidRPr="007048E2">
        <w:rPr>
          <w:rFonts w:cstheme="minorHAnsi"/>
        </w:rPr>
        <w:t>1. Training Center</w:t>
      </w:r>
    </w:p>
    <w:p w14:paraId="36C1F52A" w14:textId="77777777" w:rsidR="007048E2" w:rsidRPr="007048E2" w:rsidRDefault="007048E2" w:rsidP="007048E2">
      <w:pPr>
        <w:pStyle w:val="ListParagraph"/>
        <w:rPr>
          <w:rFonts w:cstheme="minorHAnsi"/>
        </w:rPr>
      </w:pPr>
      <w:r w:rsidRPr="007048E2">
        <w:rPr>
          <w:rFonts w:cstheme="minorHAnsi"/>
        </w:rPr>
        <w:t>A cornerstone of the project, the Training Center offers a space dedicated to skills development and lifelong learning. It is equipped with books, multimedia tools, and hands-on training modules tailored to local industries and community needs.</w:t>
      </w:r>
    </w:p>
    <w:p w14:paraId="49E70A39" w14:textId="77777777" w:rsidR="007048E2" w:rsidRPr="007048E2" w:rsidRDefault="007048E2" w:rsidP="007048E2">
      <w:pPr>
        <w:pStyle w:val="ListParagraph"/>
        <w:rPr>
          <w:rFonts w:cstheme="minorHAnsi"/>
        </w:rPr>
      </w:pPr>
    </w:p>
    <w:p w14:paraId="3F800EDD" w14:textId="77777777" w:rsidR="007048E2" w:rsidRPr="007048E2" w:rsidRDefault="007048E2" w:rsidP="007048E2">
      <w:pPr>
        <w:pStyle w:val="ListParagraph"/>
        <w:rPr>
          <w:rFonts w:cstheme="minorHAnsi"/>
        </w:rPr>
      </w:pPr>
      <w:r w:rsidRPr="007048E2">
        <w:rPr>
          <w:rFonts w:cstheme="minorHAnsi"/>
        </w:rPr>
        <w:t>Focus areas include: basic technical skills, entrepreneurship, sustainable agriculture, renewable energy, and digital literacy.</w:t>
      </w:r>
    </w:p>
    <w:p w14:paraId="2EC70C2D" w14:textId="77777777" w:rsidR="007048E2" w:rsidRPr="007048E2" w:rsidRDefault="007048E2" w:rsidP="007048E2">
      <w:pPr>
        <w:pStyle w:val="ListParagraph"/>
        <w:rPr>
          <w:rFonts w:cstheme="minorHAnsi"/>
        </w:rPr>
      </w:pPr>
    </w:p>
    <w:p w14:paraId="252AF6A9" w14:textId="77777777" w:rsidR="007048E2" w:rsidRPr="007048E2" w:rsidRDefault="007048E2" w:rsidP="007048E2">
      <w:pPr>
        <w:pStyle w:val="ListParagraph"/>
        <w:rPr>
          <w:rFonts w:cstheme="minorHAnsi"/>
        </w:rPr>
      </w:pPr>
      <w:r w:rsidRPr="007048E2">
        <w:rPr>
          <w:rFonts w:cstheme="minorHAnsi"/>
        </w:rPr>
        <w:t>The center also supports certification programs to help participants become competitive in broader job markets.</w:t>
      </w:r>
    </w:p>
    <w:p w14:paraId="7C4582D7" w14:textId="77777777" w:rsidR="007048E2" w:rsidRPr="007048E2" w:rsidRDefault="007048E2" w:rsidP="007048E2">
      <w:pPr>
        <w:pStyle w:val="ListParagraph"/>
        <w:rPr>
          <w:rFonts w:cstheme="minorHAnsi"/>
        </w:rPr>
      </w:pPr>
    </w:p>
    <w:p w14:paraId="11B95CF5" w14:textId="77777777" w:rsidR="007048E2" w:rsidRPr="007048E2" w:rsidRDefault="007048E2" w:rsidP="007048E2">
      <w:pPr>
        <w:pStyle w:val="ListParagraph"/>
        <w:rPr>
          <w:rFonts w:cstheme="minorHAnsi"/>
        </w:rPr>
      </w:pPr>
      <w:r w:rsidRPr="007048E2">
        <w:rPr>
          <w:rFonts w:cstheme="minorHAnsi"/>
        </w:rPr>
        <w:t>By fostering a culture of continuous learning, it ensures that community members can adapt and thrive as industries evolve.</w:t>
      </w:r>
    </w:p>
    <w:p w14:paraId="0F2FD762" w14:textId="77777777" w:rsidR="007048E2" w:rsidRPr="007048E2" w:rsidRDefault="007048E2" w:rsidP="007048E2">
      <w:pPr>
        <w:pStyle w:val="ListParagraph"/>
        <w:rPr>
          <w:rFonts w:cstheme="minorHAnsi"/>
        </w:rPr>
      </w:pPr>
    </w:p>
    <w:p w14:paraId="39667CCE" w14:textId="77777777" w:rsidR="007048E2" w:rsidRPr="007048E2" w:rsidRDefault="007048E2" w:rsidP="007048E2">
      <w:pPr>
        <w:pStyle w:val="ListParagraph"/>
        <w:rPr>
          <w:rFonts w:cstheme="minorHAnsi"/>
        </w:rPr>
      </w:pPr>
      <w:r w:rsidRPr="007048E2">
        <w:rPr>
          <w:rFonts w:cstheme="minorHAnsi"/>
        </w:rPr>
        <w:t>2. Livelihood Center</w:t>
      </w:r>
    </w:p>
    <w:p w14:paraId="2BCEB923" w14:textId="77777777" w:rsidR="007048E2" w:rsidRPr="007048E2" w:rsidRDefault="007048E2" w:rsidP="007048E2">
      <w:pPr>
        <w:pStyle w:val="ListParagraph"/>
        <w:rPr>
          <w:rFonts w:cstheme="minorHAnsi"/>
        </w:rPr>
      </w:pPr>
      <w:r w:rsidRPr="007048E2">
        <w:rPr>
          <w:rFonts w:cstheme="minorHAnsi"/>
        </w:rPr>
        <w:t>This hub is focused on translating training into real economic opportunities. It connects individuals with meaningful employment or business ventures by assessing their skills, interests, and strengths.</w:t>
      </w:r>
    </w:p>
    <w:p w14:paraId="34A14670" w14:textId="77777777" w:rsidR="007048E2" w:rsidRPr="007048E2" w:rsidRDefault="007048E2" w:rsidP="007048E2">
      <w:pPr>
        <w:pStyle w:val="ListParagraph"/>
        <w:rPr>
          <w:rFonts w:cstheme="minorHAnsi"/>
        </w:rPr>
      </w:pPr>
    </w:p>
    <w:p w14:paraId="2A17FE8C" w14:textId="77777777" w:rsidR="007048E2" w:rsidRPr="007048E2" w:rsidRDefault="007048E2" w:rsidP="007048E2">
      <w:pPr>
        <w:pStyle w:val="ListParagraph"/>
        <w:rPr>
          <w:rFonts w:cstheme="minorHAnsi"/>
        </w:rPr>
      </w:pPr>
      <w:r w:rsidRPr="007048E2">
        <w:rPr>
          <w:rFonts w:cstheme="minorHAnsi"/>
        </w:rPr>
        <w:t>Job-matching services and microenterprise incubation programs are available to support job seekers and aspiring entrepreneurs alike.</w:t>
      </w:r>
    </w:p>
    <w:p w14:paraId="758CFBC0" w14:textId="77777777" w:rsidR="007048E2" w:rsidRPr="007048E2" w:rsidRDefault="007048E2" w:rsidP="007048E2">
      <w:pPr>
        <w:pStyle w:val="ListParagraph"/>
        <w:rPr>
          <w:rFonts w:cstheme="minorHAnsi"/>
        </w:rPr>
      </w:pPr>
    </w:p>
    <w:p w14:paraId="3CA2EC1C" w14:textId="77777777" w:rsidR="007048E2" w:rsidRPr="007048E2" w:rsidRDefault="007048E2" w:rsidP="007048E2">
      <w:pPr>
        <w:pStyle w:val="ListParagraph"/>
        <w:rPr>
          <w:rFonts w:cstheme="minorHAnsi"/>
        </w:rPr>
      </w:pPr>
      <w:r w:rsidRPr="007048E2">
        <w:rPr>
          <w:rFonts w:cstheme="minorHAnsi"/>
        </w:rPr>
        <w:t>The center also provides access to tools, equipment, and seed capital for small businesses, alongside mentorship from industry experts.</w:t>
      </w:r>
    </w:p>
    <w:p w14:paraId="5148D5A6" w14:textId="77777777" w:rsidR="007048E2" w:rsidRPr="007048E2" w:rsidRDefault="007048E2" w:rsidP="007048E2">
      <w:pPr>
        <w:pStyle w:val="ListParagraph"/>
        <w:rPr>
          <w:rFonts w:cstheme="minorHAnsi"/>
        </w:rPr>
      </w:pPr>
    </w:p>
    <w:p w14:paraId="72391539" w14:textId="77777777" w:rsidR="007048E2" w:rsidRPr="007048E2" w:rsidRDefault="007048E2" w:rsidP="007048E2">
      <w:pPr>
        <w:pStyle w:val="ListParagraph"/>
        <w:rPr>
          <w:rFonts w:cstheme="minorHAnsi"/>
        </w:rPr>
      </w:pPr>
      <w:r w:rsidRPr="007048E2">
        <w:rPr>
          <w:rFonts w:cstheme="minorHAnsi"/>
        </w:rPr>
        <w:t>Special attention is given to vulnerable groups—including women, youth, and persons with disabilities—to ensure inclusive participation in the local economy.</w:t>
      </w:r>
    </w:p>
    <w:p w14:paraId="12F01655" w14:textId="77777777" w:rsidR="007048E2" w:rsidRPr="007048E2" w:rsidRDefault="007048E2" w:rsidP="007048E2">
      <w:pPr>
        <w:pStyle w:val="ListParagraph"/>
        <w:rPr>
          <w:rFonts w:cstheme="minorHAnsi"/>
        </w:rPr>
      </w:pPr>
    </w:p>
    <w:p w14:paraId="1F9580A4" w14:textId="77777777" w:rsidR="007048E2" w:rsidRPr="007048E2" w:rsidRDefault="007048E2" w:rsidP="007048E2">
      <w:pPr>
        <w:pStyle w:val="ListParagraph"/>
        <w:rPr>
          <w:rFonts w:cstheme="minorHAnsi"/>
        </w:rPr>
      </w:pPr>
      <w:r w:rsidRPr="007048E2">
        <w:rPr>
          <w:rFonts w:cstheme="minorHAnsi"/>
        </w:rPr>
        <w:t>3. Sales and Commerce Hub</w:t>
      </w:r>
    </w:p>
    <w:p w14:paraId="4574CB2D" w14:textId="77777777" w:rsidR="007048E2" w:rsidRPr="007048E2" w:rsidRDefault="007048E2" w:rsidP="007048E2">
      <w:pPr>
        <w:pStyle w:val="ListParagraph"/>
        <w:rPr>
          <w:rFonts w:cstheme="minorHAnsi"/>
        </w:rPr>
      </w:pPr>
      <w:r w:rsidRPr="007048E2">
        <w:rPr>
          <w:rFonts w:cstheme="minorHAnsi"/>
        </w:rPr>
        <w:t>The final pillar supports the development of a vibrant local market economy. As individuals begin to earn and save, their purchasing power increases—fueling demand for goods and services within the community.</w:t>
      </w:r>
    </w:p>
    <w:p w14:paraId="2CA34EA5" w14:textId="77777777" w:rsidR="007048E2" w:rsidRPr="007048E2" w:rsidRDefault="007048E2" w:rsidP="007048E2">
      <w:pPr>
        <w:pStyle w:val="ListParagraph"/>
        <w:rPr>
          <w:rFonts w:cstheme="minorHAnsi"/>
        </w:rPr>
      </w:pPr>
    </w:p>
    <w:p w14:paraId="100CECDB" w14:textId="77777777" w:rsidR="007048E2" w:rsidRPr="007048E2" w:rsidRDefault="007048E2" w:rsidP="007048E2">
      <w:pPr>
        <w:pStyle w:val="ListParagraph"/>
        <w:rPr>
          <w:rFonts w:cstheme="minorHAnsi"/>
        </w:rPr>
      </w:pPr>
      <w:r w:rsidRPr="007048E2">
        <w:rPr>
          <w:rFonts w:cstheme="minorHAnsi"/>
        </w:rPr>
        <w:t>Local producers and service providers are supported through market access initiatives, cooperatives, and community trade events.</w:t>
      </w:r>
    </w:p>
    <w:p w14:paraId="5AE74A06" w14:textId="77777777" w:rsidR="007048E2" w:rsidRPr="007048E2" w:rsidRDefault="007048E2" w:rsidP="007048E2">
      <w:pPr>
        <w:pStyle w:val="ListParagraph"/>
        <w:rPr>
          <w:rFonts w:cstheme="minorHAnsi"/>
        </w:rPr>
      </w:pPr>
    </w:p>
    <w:p w14:paraId="760FB86B" w14:textId="77777777" w:rsidR="007048E2" w:rsidRPr="007048E2" w:rsidRDefault="007048E2" w:rsidP="007048E2">
      <w:pPr>
        <w:pStyle w:val="ListParagraph"/>
        <w:rPr>
          <w:rFonts w:cstheme="minorHAnsi"/>
        </w:rPr>
      </w:pPr>
      <w:r w:rsidRPr="007048E2">
        <w:rPr>
          <w:rFonts w:cstheme="minorHAnsi"/>
        </w:rPr>
        <w:lastRenderedPageBreak/>
        <w:t>A portion of profits is reinvested into community development, creating a regenerative cycle of growth.</w:t>
      </w:r>
    </w:p>
    <w:p w14:paraId="5422E4D2" w14:textId="77777777" w:rsidR="007048E2" w:rsidRPr="007048E2" w:rsidRDefault="007048E2" w:rsidP="007048E2">
      <w:pPr>
        <w:pStyle w:val="ListParagraph"/>
        <w:rPr>
          <w:rFonts w:cstheme="minorHAnsi"/>
        </w:rPr>
      </w:pPr>
    </w:p>
    <w:p w14:paraId="59B1212E" w14:textId="77777777" w:rsidR="007048E2" w:rsidRPr="007048E2" w:rsidRDefault="007048E2" w:rsidP="007048E2">
      <w:pPr>
        <w:pStyle w:val="ListParagraph"/>
        <w:rPr>
          <w:rFonts w:cstheme="minorHAnsi"/>
        </w:rPr>
      </w:pPr>
      <w:r w:rsidRPr="007048E2">
        <w:rPr>
          <w:rFonts w:cstheme="minorHAnsi"/>
        </w:rPr>
        <w:t>By strengthening local supply chains and fostering entrepreneurship, the hub promotes economic resilience and reduces dependence on external aid.</w:t>
      </w:r>
    </w:p>
    <w:p w14:paraId="7B52DA31" w14:textId="77777777" w:rsidR="007048E2" w:rsidRPr="007048E2" w:rsidRDefault="007048E2" w:rsidP="007048E2">
      <w:pPr>
        <w:pStyle w:val="ListParagraph"/>
        <w:rPr>
          <w:rFonts w:cstheme="minorHAnsi"/>
        </w:rPr>
      </w:pPr>
    </w:p>
    <w:p w14:paraId="6BEE6227" w14:textId="34898D00" w:rsidR="006A72AE" w:rsidRDefault="007048E2" w:rsidP="007048E2">
      <w:pPr>
        <w:pStyle w:val="ListParagraph"/>
        <w:rPr>
          <w:rFonts w:cstheme="minorHAnsi"/>
        </w:rPr>
      </w:pPr>
      <w:r w:rsidRPr="007048E2">
        <w:rPr>
          <w:rFonts w:cstheme="minorHAnsi"/>
        </w:rPr>
        <w:t>Together, these three pillars form a sustainable, community-led ecosystem. As each component reinforces the other, the community of Marou moves closer to achieving not only operational independence but also social, economic, and environmental sustainability.</w:t>
      </w:r>
      <w:r w:rsidR="006A72AE" w:rsidRPr="006A72AE">
        <w:rPr>
          <w:rFonts w:cstheme="minorHAnsi"/>
        </w:rPr>
        <w:cr/>
      </w:r>
    </w:p>
    <w:p w14:paraId="50C72D58" w14:textId="5999CA86" w:rsidR="009E3A6B" w:rsidRDefault="009E3A6B" w:rsidP="009E3A6B">
      <w:pPr>
        <w:pStyle w:val="ListParagraph"/>
        <w:rPr>
          <w:rFonts w:cstheme="minorHAnsi"/>
        </w:rPr>
      </w:pPr>
    </w:p>
    <w:p w14:paraId="7BFB5649" w14:textId="1001CFF5" w:rsidR="009E3A6B" w:rsidRPr="00C67F74" w:rsidRDefault="009E3A6B" w:rsidP="00C67F74">
      <w:pPr>
        <w:pStyle w:val="ListParagraph"/>
        <w:rPr>
          <w:b/>
        </w:rPr>
      </w:pPr>
      <w:r w:rsidRPr="00C67F74">
        <w:rPr>
          <w:b/>
          <w:sz w:val="28"/>
        </w:rPr>
        <w:t>Environmental Impact Assessment</w:t>
      </w:r>
    </w:p>
    <w:p w14:paraId="3093B5C2" w14:textId="2DB09F75" w:rsidR="009E3A6B" w:rsidRDefault="009E3A6B" w:rsidP="009E3A6B">
      <w:pPr>
        <w:pStyle w:val="ListParagraph"/>
        <w:jc w:val="center"/>
        <w:rPr>
          <w:rFonts w:cstheme="minorHAnsi"/>
        </w:rPr>
      </w:pPr>
    </w:p>
    <w:p w14:paraId="621BCC00" w14:textId="77777777" w:rsidR="007048E2" w:rsidRPr="007048E2" w:rsidRDefault="007048E2" w:rsidP="007048E2">
      <w:pPr>
        <w:pStyle w:val="ListParagraph"/>
        <w:rPr>
          <w:rFonts w:cstheme="minorHAnsi"/>
        </w:rPr>
      </w:pPr>
      <w:r w:rsidRPr="007048E2">
        <w:rPr>
          <w:rFonts w:cstheme="minorHAnsi"/>
        </w:rPr>
        <w:t>Designing for Resilience: Living in Harmony with Nature</w:t>
      </w:r>
    </w:p>
    <w:p w14:paraId="5F6E0C64" w14:textId="77777777" w:rsidR="007048E2" w:rsidRPr="007048E2" w:rsidRDefault="007048E2" w:rsidP="007048E2">
      <w:pPr>
        <w:pStyle w:val="ListParagraph"/>
        <w:rPr>
          <w:rFonts w:cstheme="minorHAnsi"/>
        </w:rPr>
      </w:pPr>
    </w:p>
    <w:p w14:paraId="1BDE43DA" w14:textId="77777777" w:rsidR="007048E2" w:rsidRPr="007048E2" w:rsidRDefault="007048E2" w:rsidP="007048E2">
      <w:pPr>
        <w:pStyle w:val="ListParagraph"/>
        <w:rPr>
          <w:rFonts w:cstheme="minorHAnsi"/>
        </w:rPr>
      </w:pPr>
      <w:r w:rsidRPr="007048E2">
        <w:rPr>
          <w:rFonts w:cstheme="minorHAnsi"/>
        </w:rPr>
        <w:t>In a world increasingly shaped by the unpredictable forces of nature—flash floods, typhoons, earthquakes, and more—resilient design is not a luxury, but a necessity. The threat of these unforeseen events is deeply respected in the planning and construction of our infrastructure. Our designs follow strict guidelines for preventive measures, especially in critical systems like water and electrification (WE). By minimizing long stretches of utility lines, which are prone to failure during disasters, we enhance both durability and recovery.</w:t>
      </w:r>
    </w:p>
    <w:p w14:paraId="38DDCEC6" w14:textId="77777777" w:rsidR="007048E2" w:rsidRPr="007048E2" w:rsidRDefault="007048E2" w:rsidP="007048E2">
      <w:pPr>
        <w:pStyle w:val="ListParagraph"/>
        <w:rPr>
          <w:rFonts w:cstheme="minorHAnsi"/>
        </w:rPr>
      </w:pPr>
    </w:p>
    <w:p w14:paraId="30524DD5" w14:textId="77777777" w:rsidR="007048E2" w:rsidRPr="007048E2" w:rsidRDefault="007048E2" w:rsidP="007048E2">
      <w:pPr>
        <w:pStyle w:val="ListParagraph"/>
        <w:rPr>
          <w:rFonts w:cstheme="minorHAnsi"/>
        </w:rPr>
      </w:pPr>
      <w:r w:rsidRPr="007048E2">
        <w:rPr>
          <w:rFonts w:cstheme="minorHAnsi"/>
        </w:rPr>
        <w:t>WE (Water and Electrification) measures are informed by historical patterns. We study the past—not out of nostalgia, but out of necessity—to remain vigilant and prepared for the future. The lessons of history provide us with a roadmap for resilience.</w:t>
      </w:r>
    </w:p>
    <w:p w14:paraId="6080BE4B" w14:textId="77777777" w:rsidR="007048E2" w:rsidRPr="007048E2" w:rsidRDefault="007048E2" w:rsidP="007048E2">
      <w:pPr>
        <w:pStyle w:val="ListParagraph"/>
        <w:rPr>
          <w:rFonts w:cstheme="minorHAnsi"/>
        </w:rPr>
      </w:pPr>
    </w:p>
    <w:p w14:paraId="46111BE3" w14:textId="77777777" w:rsidR="007048E2" w:rsidRPr="007048E2" w:rsidRDefault="007048E2" w:rsidP="007048E2">
      <w:pPr>
        <w:pStyle w:val="ListParagraph"/>
        <w:rPr>
          <w:rFonts w:cstheme="minorHAnsi"/>
        </w:rPr>
      </w:pPr>
      <w:r w:rsidRPr="007048E2">
        <w:rPr>
          <w:rFonts w:cstheme="minorHAnsi"/>
        </w:rPr>
        <w:t>Agronomy plays a central role in this sustainable vision. Continuous monitoring of agricultural land ensures we do not overexploit the resources that sustain us. The thoughtful rotation of crops, along with other regenerative practices, strengthens our symbiotic relationship with nature. This approach helps preserve vital ecosystems like wetlands and prevents soil degradation, securing food production for generations to come.</w:t>
      </w:r>
    </w:p>
    <w:p w14:paraId="1967A8BC" w14:textId="77777777" w:rsidR="007048E2" w:rsidRPr="007048E2" w:rsidRDefault="007048E2" w:rsidP="007048E2">
      <w:pPr>
        <w:pStyle w:val="ListParagraph"/>
        <w:rPr>
          <w:rFonts w:cstheme="minorHAnsi"/>
        </w:rPr>
      </w:pPr>
    </w:p>
    <w:p w14:paraId="38C102E6" w14:textId="77777777" w:rsidR="007048E2" w:rsidRPr="007048E2" w:rsidRDefault="007048E2" w:rsidP="007048E2">
      <w:pPr>
        <w:pStyle w:val="ListParagraph"/>
        <w:rPr>
          <w:rFonts w:cstheme="minorHAnsi"/>
        </w:rPr>
      </w:pPr>
      <w:r w:rsidRPr="007048E2">
        <w:rPr>
          <w:rFonts w:cstheme="minorHAnsi"/>
        </w:rPr>
        <w:t>Looking forward, we envision the formation of a Council of Elders—a group of respected advisors whose wisdom and experience will guide the ethical and ecological administration of our institution. Their insight will help ensure that decisions are rooted in long-term thinking, cultural values, and deep respect for the land.</w:t>
      </w:r>
    </w:p>
    <w:p w14:paraId="5F98F9C9" w14:textId="77777777" w:rsidR="007048E2" w:rsidRPr="007048E2" w:rsidRDefault="007048E2" w:rsidP="007048E2">
      <w:pPr>
        <w:pStyle w:val="ListParagraph"/>
        <w:rPr>
          <w:rFonts w:cstheme="minorHAnsi"/>
        </w:rPr>
      </w:pPr>
    </w:p>
    <w:p w14:paraId="6DBAF812" w14:textId="0AB371C2" w:rsidR="006A72AE" w:rsidRDefault="007048E2" w:rsidP="007048E2">
      <w:pPr>
        <w:pStyle w:val="ListParagraph"/>
        <w:rPr>
          <w:rFonts w:cstheme="minorHAnsi"/>
        </w:rPr>
      </w:pPr>
      <w:r w:rsidRPr="007048E2">
        <w:rPr>
          <w:rFonts w:cstheme="minorHAnsi"/>
        </w:rPr>
        <w:t>This is more than sustainability. It’s a commitment to stewardship—a way of designing, farming, and governing that listens to nature, learns from the past, and looks toward a more resilient future.</w:t>
      </w:r>
    </w:p>
    <w:p w14:paraId="79763780" w14:textId="77777777" w:rsidR="006A72AE" w:rsidRDefault="006A72AE" w:rsidP="009E3A6B">
      <w:pPr>
        <w:pStyle w:val="ListParagraph"/>
        <w:rPr>
          <w:rFonts w:cstheme="minorHAnsi"/>
        </w:rPr>
      </w:pPr>
    </w:p>
    <w:p w14:paraId="6BE20605" w14:textId="5DB99CEB" w:rsidR="009E3A6B" w:rsidRPr="00CD49B7" w:rsidRDefault="006A72AE" w:rsidP="009E3A6B">
      <w:pPr>
        <w:pStyle w:val="ListParagraph"/>
        <w:rPr>
          <w:rFonts w:cstheme="minorHAnsi"/>
        </w:rPr>
      </w:pPr>
      <w:r>
        <w:rPr>
          <w:rFonts w:cstheme="minorHAnsi"/>
        </w:rPr>
        <w:t xml:space="preserve"> </w:t>
      </w:r>
    </w:p>
    <w:sectPr w:rsidR="009E3A6B" w:rsidRPr="00CD49B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1D7FF7"/>
    <w:multiLevelType w:val="hybridMultilevel"/>
    <w:tmpl w:val="D18EEEF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34D213F6"/>
    <w:multiLevelType w:val="multilevel"/>
    <w:tmpl w:val="FEAA8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284342"/>
    <w:multiLevelType w:val="multilevel"/>
    <w:tmpl w:val="02DC3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712"/>
    <w:rsid w:val="003F6943"/>
    <w:rsid w:val="00494865"/>
    <w:rsid w:val="004A1BA6"/>
    <w:rsid w:val="0064740A"/>
    <w:rsid w:val="006A72AE"/>
    <w:rsid w:val="007048E2"/>
    <w:rsid w:val="00737AF9"/>
    <w:rsid w:val="009E3A6B"/>
    <w:rsid w:val="00B65712"/>
    <w:rsid w:val="00B93FB0"/>
    <w:rsid w:val="00C4659E"/>
    <w:rsid w:val="00C67F74"/>
    <w:rsid w:val="00CD49B7"/>
    <w:rsid w:val="00D13F37"/>
    <w:rsid w:val="00D905CB"/>
    <w:rsid w:val="00D97515"/>
    <w:rsid w:val="00DA1F3A"/>
    <w:rsid w:val="00DD1471"/>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A949F"/>
  <w15:chartTrackingRefBased/>
  <w15:docId w15:val="{3A345DF6-051C-4C2D-991E-F3003AF99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05CB"/>
    <w:pPr>
      <w:ind w:left="720"/>
      <w:contextualSpacing/>
    </w:pPr>
  </w:style>
  <w:style w:type="character" w:styleId="Strong">
    <w:name w:val="Strong"/>
    <w:basedOn w:val="DefaultParagraphFont"/>
    <w:uiPriority w:val="22"/>
    <w:qFormat/>
    <w:rsid w:val="007048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798934">
      <w:bodyDiv w:val="1"/>
      <w:marLeft w:val="0"/>
      <w:marRight w:val="0"/>
      <w:marTop w:val="0"/>
      <w:marBottom w:val="0"/>
      <w:divBdr>
        <w:top w:val="none" w:sz="0" w:space="0" w:color="auto"/>
        <w:left w:val="none" w:sz="0" w:space="0" w:color="auto"/>
        <w:bottom w:val="none" w:sz="0" w:space="0" w:color="auto"/>
        <w:right w:val="none" w:sz="0" w:space="0" w:color="auto"/>
      </w:divBdr>
    </w:div>
    <w:div w:id="640429377">
      <w:bodyDiv w:val="1"/>
      <w:marLeft w:val="0"/>
      <w:marRight w:val="0"/>
      <w:marTop w:val="0"/>
      <w:marBottom w:val="0"/>
      <w:divBdr>
        <w:top w:val="none" w:sz="0" w:space="0" w:color="auto"/>
        <w:left w:val="none" w:sz="0" w:space="0" w:color="auto"/>
        <w:bottom w:val="none" w:sz="0" w:space="0" w:color="auto"/>
        <w:right w:val="none" w:sz="0" w:space="0" w:color="auto"/>
      </w:divBdr>
    </w:div>
    <w:div w:id="1052466554">
      <w:bodyDiv w:val="1"/>
      <w:marLeft w:val="0"/>
      <w:marRight w:val="0"/>
      <w:marTop w:val="0"/>
      <w:marBottom w:val="0"/>
      <w:divBdr>
        <w:top w:val="none" w:sz="0" w:space="0" w:color="auto"/>
        <w:left w:val="none" w:sz="0" w:space="0" w:color="auto"/>
        <w:bottom w:val="none" w:sz="0" w:space="0" w:color="auto"/>
        <w:right w:val="none" w:sz="0" w:space="0" w:color="auto"/>
      </w:divBdr>
    </w:div>
    <w:div w:id="1156528734">
      <w:bodyDiv w:val="1"/>
      <w:marLeft w:val="0"/>
      <w:marRight w:val="0"/>
      <w:marTop w:val="0"/>
      <w:marBottom w:val="0"/>
      <w:divBdr>
        <w:top w:val="none" w:sz="0" w:space="0" w:color="auto"/>
        <w:left w:val="none" w:sz="0" w:space="0" w:color="auto"/>
        <w:bottom w:val="none" w:sz="0" w:space="0" w:color="auto"/>
        <w:right w:val="none" w:sz="0" w:space="0" w:color="auto"/>
      </w:divBdr>
      <w:divsChild>
        <w:div w:id="1120145502">
          <w:marLeft w:val="0"/>
          <w:marRight w:val="0"/>
          <w:marTop w:val="0"/>
          <w:marBottom w:val="0"/>
          <w:divBdr>
            <w:top w:val="none" w:sz="0" w:space="0" w:color="auto"/>
            <w:left w:val="none" w:sz="0" w:space="0" w:color="auto"/>
            <w:bottom w:val="none" w:sz="0" w:space="0" w:color="auto"/>
            <w:right w:val="none" w:sz="0" w:space="0" w:color="auto"/>
          </w:divBdr>
          <w:divsChild>
            <w:div w:id="77097116">
              <w:marLeft w:val="0"/>
              <w:marRight w:val="0"/>
              <w:marTop w:val="0"/>
              <w:marBottom w:val="0"/>
              <w:divBdr>
                <w:top w:val="none" w:sz="0" w:space="0" w:color="auto"/>
                <w:left w:val="none" w:sz="0" w:space="0" w:color="auto"/>
                <w:bottom w:val="none" w:sz="0" w:space="0" w:color="auto"/>
                <w:right w:val="none" w:sz="0" w:space="0" w:color="auto"/>
              </w:divBdr>
              <w:divsChild>
                <w:div w:id="264309574">
                  <w:marLeft w:val="0"/>
                  <w:marRight w:val="0"/>
                  <w:marTop w:val="0"/>
                  <w:marBottom w:val="0"/>
                  <w:divBdr>
                    <w:top w:val="none" w:sz="0" w:space="0" w:color="auto"/>
                    <w:left w:val="none" w:sz="0" w:space="0" w:color="auto"/>
                    <w:bottom w:val="none" w:sz="0" w:space="0" w:color="auto"/>
                    <w:right w:val="none" w:sz="0" w:space="0" w:color="auto"/>
                  </w:divBdr>
                  <w:divsChild>
                    <w:div w:id="739594616">
                      <w:marLeft w:val="0"/>
                      <w:marRight w:val="0"/>
                      <w:marTop w:val="0"/>
                      <w:marBottom w:val="0"/>
                      <w:divBdr>
                        <w:top w:val="none" w:sz="0" w:space="0" w:color="auto"/>
                        <w:left w:val="none" w:sz="0" w:space="0" w:color="auto"/>
                        <w:bottom w:val="none" w:sz="0" w:space="0" w:color="auto"/>
                        <w:right w:val="none" w:sz="0" w:space="0" w:color="auto"/>
                      </w:divBdr>
                      <w:divsChild>
                        <w:div w:id="2055542046">
                          <w:marLeft w:val="0"/>
                          <w:marRight w:val="0"/>
                          <w:marTop w:val="0"/>
                          <w:marBottom w:val="0"/>
                          <w:divBdr>
                            <w:top w:val="none" w:sz="0" w:space="0" w:color="auto"/>
                            <w:left w:val="none" w:sz="0" w:space="0" w:color="auto"/>
                            <w:bottom w:val="none" w:sz="0" w:space="0" w:color="auto"/>
                            <w:right w:val="none" w:sz="0" w:space="0" w:color="auto"/>
                          </w:divBdr>
                          <w:divsChild>
                            <w:div w:id="780537400">
                              <w:marLeft w:val="0"/>
                              <w:marRight w:val="0"/>
                              <w:marTop w:val="0"/>
                              <w:marBottom w:val="0"/>
                              <w:divBdr>
                                <w:top w:val="none" w:sz="0" w:space="0" w:color="auto"/>
                                <w:left w:val="none" w:sz="0" w:space="0" w:color="auto"/>
                                <w:bottom w:val="none" w:sz="0" w:space="0" w:color="auto"/>
                                <w:right w:val="none" w:sz="0" w:space="0" w:color="auto"/>
                              </w:divBdr>
                              <w:divsChild>
                                <w:div w:id="1253853550">
                                  <w:marLeft w:val="0"/>
                                  <w:marRight w:val="0"/>
                                  <w:marTop w:val="0"/>
                                  <w:marBottom w:val="0"/>
                                  <w:divBdr>
                                    <w:top w:val="none" w:sz="0" w:space="0" w:color="auto"/>
                                    <w:left w:val="none" w:sz="0" w:space="0" w:color="auto"/>
                                    <w:bottom w:val="none" w:sz="0" w:space="0" w:color="auto"/>
                                    <w:right w:val="none" w:sz="0" w:space="0" w:color="auto"/>
                                  </w:divBdr>
                                  <w:divsChild>
                                    <w:div w:id="84425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7322509">
          <w:marLeft w:val="0"/>
          <w:marRight w:val="0"/>
          <w:marTop w:val="0"/>
          <w:marBottom w:val="0"/>
          <w:divBdr>
            <w:top w:val="none" w:sz="0" w:space="0" w:color="auto"/>
            <w:left w:val="none" w:sz="0" w:space="0" w:color="auto"/>
            <w:bottom w:val="none" w:sz="0" w:space="0" w:color="auto"/>
            <w:right w:val="none" w:sz="0" w:space="0" w:color="auto"/>
          </w:divBdr>
          <w:divsChild>
            <w:div w:id="2117749707">
              <w:marLeft w:val="0"/>
              <w:marRight w:val="0"/>
              <w:marTop w:val="0"/>
              <w:marBottom w:val="0"/>
              <w:divBdr>
                <w:top w:val="none" w:sz="0" w:space="0" w:color="auto"/>
                <w:left w:val="none" w:sz="0" w:space="0" w:color="auto"/>
                <w:bottom w:val="none" w:sz="0" w:space="0" w:color="auto"/>
                <w:right w:val="none" w:sz="0" w:space="0" w:color="auto"/>
              </w:divBdr>
              <w:divsChild>
                <w:div w:id="7681858">
                  <w:marLeft w:val="0"/>
                  <w:marRight w:val="0"/>
                  <w:marTop w:val="0"/>
                  <w:marBottom w:val="0"/>
                  <w:divBdr>
                    <w:top w:val="none" w:sz="0" w:space="0" w:color="auto"/>
                    <w:left w:val="none" w:sz="0" w:space="0" w:color="auto"/>
                    <w:bottom w:val="none" w:sz="0" w:space="0" w:color="auto"/>
                    <w:right w:val="none" w:sz="0" w:space="0" w:color="auto"/>
                  </w:divBdr>
                  <w:divsChild>
                    <w:div w:id="943881939">
                      <w:marLeft w:val="0"/>
                      <w:marRight w:val="0"/>
                      <w:marTop w:val="0"/>
                      <w:marBottom w:val="0"/>
                      <w:divBdr>
                        <w:top w:val="none" w:sz="0" w:space="0" w:color="auto"/>
                        <w:left w:val="none" w:sz="0" w:space="0" w:color="auto"/>
                        <w:bottom w:val="none" w:sz="0" w:space="0" w:color="auto"/>
                        <w:right w:val="none" w:sz="0" w:space="0" w:color="auto"/>
                      </w:divBdr>
                      <w:divsChild>
                        <w:div w:id="1079788437">
                          <w:marLeft w:val="0"/>
                          <w:marRight w:val="0"/>
                          <w:marTop w:val="0"/>
                          <w:marBottom w:val="0"/>
                          <w:divBdr>
                            <w:top w:val="none" w:sz="0" w:space="0" w:color="auto"/>
                            <w:left w:val="none" w:sz="0" w:space="0" w:color="auto"/>
                            <w:bottom w:val="none" w:sz="0" w:space="0" w:color="auto"/>
                            <w:right w:val="none" w:sz="0" w:space="0" w:color="auto"/>
                          </w:divBdr>
                          <w:divsChild>
                            <w:div w:id="1424954671">
                              <w:marLeft w:val="0"/>
                              <w:marRight w:val="0"/>
                              <w:marTop w:val="0"/>
                              <w:marBottom w:val="0"/>
                              <w:divBdr>
                                <w:top w:val="none" w:sz="0" w:space="0" w:color="auto"/>
                                <w:left w:val="none" w:sz="0" w:space="0" w:color="auto"/>
                                <w:bottom w:val="none" w:sz="0" w:space="0" w:color="auto"/>
                                <w:right w:val="none" w:sz="0" w:space="0" w:color="auto"/>
                              </w:divBdr>
                              <w:divsChild>
                                <w:div w:id="1596592989">
                                  <w:marLeft w:val="0"/>
                                  <w:marRight w:val="0"/>
                                  <w:marTop w:val="0"/>
                                  <w:marBottom w:val="0"/>
                                  <w:divBdr>
                                    <w:top w:val="none" w:sz="0" w:space="0" w:color="auto"/>
                                    <w:left w:val="none" w:sz="0" w:space="0" w:color="auto"/>
                                    <w:bottom w:val="none" w:sz="0" w:space="0" w:color="auto"/>
                                    <w:right w:val="none" w:sz="0" w:space="0" w:color="auto"/>
                                  </w:divBdr>
                                  <w:divsChild>
                                    <w:div w:id="2073384124">
                                      <w:marLeft w:val="0"/>
                                      <w:marRight w:val="0"/>
                                      <w:marTop w:val="0"/>
                                      <w:marBottom w:val="0"/>
                                      <w:divBdr>
                                        <w:top w:val="none" w:sz="0" w:space="0" w:color="auto"/>
                                        <w:left w:val="none" w:sz="0" w:space="0" w:color="auto"/>
                                        <w:bottom w:val="none" w:sz="0" w:space="0" w:color="auto"/>
                                        <w:right w:val="none" w:sz="0" w:space="0" w:color="auto"/>
                                      </w:divBdr>
                                      <w:divsChild>
                                        <w:div w:id="214626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6640715">
          <w:marLeft w:val="0"/>
          <w:marRight w:val="0"/>
          <w:marTop w:val="0"/>
          <w:marBottom w:val="0"/>
          <w:divBdr>
            <w:top w:val="none" w:sz="0" w:space="0" w:color="auto"/>
            <w:left w:val="none" w:sz="0" w:space="0" w:color="auto"/>
            <w:bottom w:val="none" w:sz="0" w:space="0" w:color="auto"/>
            <w:right w:val="none" w:sz="0" w:space="0" w:color="auto"/>
          </w:divBdr>
          <w:divsChild>
            <w:div w:id="862279592">
              <w:marLeft w:val="0"/>
              <w:marRight w:val="0"/>
              <w:marTop w:val="0"/>
              <w:marBottom w:val="0"/>
              <w:divBdr>
                <w:top w:val="none" w:sz="0" w:space="0" w:color="auto"/>
                <w:left w:val="none" w:sz="0" w:space="0" w:color="auto"/>
                <w:bottom w:val="none" w:sz="0" w:space="0" w:color="auto"/>
                <w:right w:val="none" w:sz="0" w:space="0" w:color="auto"/>
              </w:divBdr>
              <w:divsChild>
                <w:div w:id="1181548725">
                  <w:marLeft w:val="0"/>
                  <w:marRight w:val="0"/>
                  <w:marTop w:val="0"/>
                  <w:marBottom w:val="0"/>
                  <w:divBdr>
                    <w:top w:val="none" w:sz="0" w:space="0" w:color="auto"/>
                    <w:left w:val="none" w:sz="0" w:space="0" w:color="auto"/>
                    <w:bottom w:val="none" w:sz="0" w:space="0" w:color="auto"/>
                    <w:right w:val="none" w:sz="0" w:space="0" w:color="auto"/>
                  </w:divBdr>
                  <w:divsChild>
                    <w:div w:id="1246762518">
                      <w:marLeft w:val="0"/>
                      <w:marRight w:val="0"/>
                      <w:marTop w:val="0"/>
                      <w:marBottom w:val="0"/>
                      <w:divBdr>
                        <w:top w:val="none" w:sz="0" w:space="0" w:color="auto"/>
                        <w:left w:val="none" w:sz="0" w:space="0" w:color="auto"/>
                        <w:bottom w:val="none" w:sz="0" w:space="0" w:color="auto"/>
                        <w:right w:val="none" w:sz="0" w:space="0" w:color="auto"/>
                      </w:divBdr>
                      <w:divsChild>
                        <w:div w:id="1317026155">
                          <w:marLeft w:val="0"/>
                          <w:marRight w:val="0"/>
                          <w:marTop w:val="0"/>
                          <w:marBottom w:val="0"/>
                          <w:divBdr>
                            <w:top w:val="none" w:sz="0" w:space="0" w:color="auto"/>
                            <w:left w:val="none" w:sz="0" w:space="0" w:color="auto"/>
                            <w:bottom w:val="none" w:sz="0" w:space="0" w:color="auto"/>
                            <w:right w:val="none" w:sz="0" w:space="0" w:color="auto"/>
                          </w:divBdr>
                          <w:divsChild>
                            <w:div w:id="1535728992">
                              <w:marLeft w:val="0"/>
                              <w:marRight w:val="0"/>
                              <w:marTop w:val="0"/>
                              <w:marBottom w:val="0"/>
                              <w:divBdr>
                                <w:top w:val="none" w:sz="0" w:space="0" w:color="auto"/>
                                <w:left w:val="none" w:sz="0" w:space="0" w:color="auto"/>
                                <w:bottom w:val="none" w:sz="0" w:space="0" w:color="auto"/>
                                <w:right w:val="none" w:sz="0" w:space="0" w:color="auto"/>
                              </w:divBdr>
                              <w:divsChild>
                                <w:div w:id="724187152">
                                  <w:marLeft w:val="0"/>
                                  <w:marRight w:val="0"/>
                                  <w:marTop w:val="0"/>
                                  <w:marBottom w:val="0"/>
                                  <w:divBdr>
                                    <w:top w:val="none" w:sz="0" w:space="0" w:color="auto"/>
                                    <w:left w:val="none" w:sz="0" w:space="0" w:color="auto"/>
                                    <w:bottom w:val="none" w:sz="0" w:space="0" w:color="auto"/>
                                    <w:right w:val="none" w:sz="0" w:space="0" w:color="auto"/>
                                  </w:divBdr>
                                  <w:divsChild>
                                    <w:div w:id="81352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5631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5C851-1478-40F2-9F0D-A2E292DF5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2529</Words>
  <Characters>14416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2025-05-05T09:50:00Z</dcterms:created>
  <dcterms:modified xsi:type="dcterms:W3CDTF">2025-05-05T09:50:00Z</dcterms:modified>
</cp:coreProperties>
</file>