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84CA7" w14:textId="77777777" w:rsidR="00991DEA" w:rsidRPr="00991DEA" w:rsidRDefault="00991DEA" w:rsidP="00991DEA">
      <w:pPr>
        <w:spacing w:line="360" w:lineRule="auto"/>
        <w:jc w:val="center"/>
        <w:rPr>
          <w:rFonts w:asciiTheme="majorBidi" w:hAnsiTheme="majorBidi" w:cstheme="majorBidi"/>
          <w:b/>
          <w:bCs/>
          <w:color w:val="000000" w:themeColor="text1"/>
          <w:sz w:val="36"/>
          <w:szCs w:val="36"/>
        </w:rPr>
      </w:pPr>
      <w:r w:rsidRPr="00991DEA">
        <w:rPr>
          <w:rFonts w:asciiTheme="majorBidi" w:hAnsiTheme="majorBidi" w:cstheme="majorBidi"/>
          <w:b/>
          <w:bCs/>
          <w:color w:val="000000" w:themeColor="text1"/>
          <w:sz w:val="36"/>
          <w:szCs w:val="36"/>
        </w:rPr>
        <w:t>Braided Nature: The enduring power of welcoming</w:t>
      </w:r>
    </w:p>
    <w:p w14:paraId="4E5187E5" w14:textId="77777777" w:rsidR="00991DEA" w:rsidRPr="0049258C" w:rsidRDefault="00991DEA" w:rsidP="00991DEA">
      <w:pPr>
        <w:spacing w:line="360" w:lineRule="auto"/>
        <w:jc w:val="center"/>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Annonymous</w:t>
      </w:r>
    </w:p>
    <w:p w14:paraId="585D1FD0" w14:textId="577FAD78" w:rsidR="00991DEA" w:rsidRPr="00382A10" w:rsidRDefault="00991DEA" w:rsidP="00382A10">
      <w:pPr>
        <w:spacing w:line="360" w:lineRule="auto"/>
        <w:jc w:val="center"/>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Land generator 2025 Marou</w:t>
      </w:r>
      <w:r w:rsidR="00D0203C">
        <w:rPr>
          <w:rFonts w:asciiTheme="majorBidi" w:hAnsiTheme="majorBidi" w:cstheme="majorBidi"/>
          <w:color w:val="000000" w:themeColor="text1"/>
          <w:sz w:val="22"/>
          <w:szCs w:val="22"/>
        </w:rPr>
        <w:t xml:space="preserve"> Village</w:t>
      </w:r>
      <w:r w:rsidRPr="0049258C">
        <w:rPr>
          <w:rFonts w:asciiTheme="majorBidi" w:hAnsiTheme="majorBidi" w:cstheme="majorBidi"/>
          <w:color w:val="000000" w:themeColor="text1"/>
          <w:sz w:val="22"/>
          <w:szCs w:val="22"/>
        </w:rPr>
        <w:t xml:space="preserve">, </w:t>
      </w:r>
      <w:r w:rsidR="00D0203C">
        <w:rPr>
          <w:rFonts w:asciiTheme="majorBidi" w:hAnsiTheme="majorBidi" w:cstheme="majorBidi"/>
          <w:color w:val="000000" w:themeColor="text1"/>
          <w:sz w:val="22"/>
          <w:szCs w:val="22"/>
        </w:rPr>
        <w:t xml:space="preserve"> Naviti Island</w:t>
      </w:r>
    </w:p>
    <w:p w14:paraId="6BC5B6BF" w14:textId="77777777" w:rsidR="002E6138" w:rsidRPr="0049258C" w:rsidRDefault="002E6138" w:rsidP="004F1FA4">
      <w:pPr>
        <w:autoSpaceDE w:val="0"/>
        <w:autoSpaceDN w:val="0"/>
        <w:adjustRightInd w:val="0"/>
        <w:spacing w:line="360" w:lineRule="auto"/>
        <w:rPr>
          <w:rFonts w:asciiTheme="majorBidi" w:hAnsiTheme="majorBidi" w:cstheme="majorBidi"/>
          <w:color w:val="000000" w:themeColor="text1"/>
          <w:sz w:val="22"/>
          <w:szCs w:val="22"/>
          <w:highlight w:val="yellow"/>
          <w:lang w:val="en-US"/>
        </w:rPr>
      </w:pPr>
    </w:p>
    <w:p w14:paraId="625AEA07" w14:textId="77777777" w:rsidR="002E6138" w:rsidRPr="0049258C" w:rsidRDefault="002E6138" w:rsidP="004F1FA4">
      <w:pPr>
        <w:autoSpaceDE w:val="0"/>
        <w:autoSpaceDN w:val="0"/>
        <w:adjustRightInd w:val="0"/>
        <w:spacing w:line="360" w:lineRule="auto"/>
        <w:rPr>
          <w:rFonts w:asciiTheme="majorBidi" w:hAnsiTheme="majorBidi" w:cstheme="majorBidi"/>
          <w:color w:val="000000" w:themeColor="text1"/>
          <w:sz w:val="22"/>
          <w:szCs w:val="22"/>
          <w:lang w:val="en-US"/>
        </w:rPr>
      </w:pPr>
    </w:p>
    <w:p w14:paraId="44A865CB" w14:textId="582EB0C1" w:rsidR="00EA15A4" w:rsidRDefault="00EA15A4" w:rsidP="00382A10">
      <w:pPr>
        <w:autoSpaceDE w:val="0"/>
        <w:autoSpaceDN w:val="0"/>
        <w:adjustRightInd w:val="0"/>
        <w:spacing w:line="360" w:lineRule="auto"/>
        <w:rPr>
          <w:rFonts w:asciiTheme="majorBidi" w:hAnsiTheme="majorBidi" w:cstheme="majorBidi"/>
          <w:b/>
          <w:bCs/>
          <w:color w:val="000000" w:themeColor="text1"/>
          <w:sz w:val="22"/>
          <w:szCs w:val="22"/>
          <w:u w:val="single"/>
          <w:lang w:val="en-US"/>
        </w:rPr>
      </w:pPr>
      <w:r w:rsidRPr="002D1EBE">
        <w:rPr>
          <w:rFonts w:asciiTheme="majorBidi" w:hAnsiTheme="majorBidi" w:cstheme="majorBidi"/>
          <w:b/>
          <w:bCs/>
          <w:color w:val="000000" w:themeColor="text1"/>
          <w:sz w:val="22"/>
          <w:szCs w:val="22"/>
          <w:u w:val="single"/>
          <w:lang w:val="en-US"/>
        </w:rPr>
        <w:t>Concept Narrative</w:t>
      </w:r>
    </w:p>
    <w:p w14:paraId="2B7963AC" w14:textId="77777777" w:rsidR="00873B3B" w:rsidRDefault="00873B3B" w:rsidP="00382A10">
      <w:pPr>
        <w:autoSpaceDE w:val="0"/>
        <w:autoSpaceDN w:val="0"/>
        <w:adjustRightInd w:val="0"/>
        <w:spacing w:line="360" w:lineRule="auto"/>
        <w:rPr>
          <w:rFonts w:asciiTheme="majorBidi" w:hAnsiTheme="majorBidi" w:cstheme="majorBidi"/>
          <w:b/>
          <w:bCs/>
          <w:color w:val="000000" w:themeColor="text1"/>
          <w:sz w:val="22"/>
          <w:szCs w:val="22"/>
          <w:u w:val="single"/>
          <w:lang w:val="en-US"/>
        </w:rPr>
      </w:pPr>
    </w:p>
    <w:p w14:paraId="7F280129" w14:textId="77777777" w:rsidR="00873B3B" w:rsidRPr="00991DEA" w:rsidRDefault="00873B3B" w:rsidP="00873B3B">
      <w:pPr>
        <w:pStyle w:val="Heading1"/>
        <w:spacing w:line="360" w:lineRule="auto"/>
        <w:rPr>
          <w:rFonts w:ascii="Times New Roman" w:hAnsi="Times New Roman" w:cs="Times New Roman"/>
          <w:b/>
          <w:bCs/>
          <w:color w:val="000000" w:themeColor="text1"/>
          <w:sz w:val="20"/>
          <w:szCs w:val="20"/>
        </w:rPr>
      </w:pPr>
      <w:r w:rsidRPr="00991DEA">
        <w:rPr>
          <w:rFonts w:ascii="Times New Roman" w:hAnsi="Times New Roman" w:cs="Times New Roman"/>
          <w:color w:val="000000" w:themeColor="text1"/>
          <w:sz w:val="20"/>
          <w:szCs w:val="20"/>
        </w:rPr>
        <w:t>Anonymous Upscaled AI generated prototype</w:t>
      </w:r>
      <w:r>
        <w:rPr>
          <w:rFonts w:ascii="Times New Roman" w:hAnsi="Times New Roman" w:cs="Times New Roman"/>
          <w:color w:val="000000" w:themeColor="text1"/>
          <w:sz w:val="20"/>
          <w:szCs w:val="20"/>
        </w:rPr>
        <w:t xml:space="preserve"> Nightcafe</w:t>
      </w:r>
      <w:r w:rsidRPr="00991DEA">
        <w:rPr>
          <w:rFonts w:ascii="Times New Roman" w:hAnsi="Times New Roman" w:cs="Times New Roman"/>
          <w:color w:val="000000" w:themeColor="text1"/>
          <w:sz w:val="20"/>
          <w:szCs w:val="20"/>
        </w:rPr>
        <w:t xml:space="preserve"> - retrieved 19th of April 2025</w:t>
      </w:r>
    </w:p>
    <w:p w14:paraId="3CC16FE4" w14:textId="77777777" w:rsidR="00873B3B" w:rsidRDefault="00873B3B" w:rsidP="00873B3B">
      <w:pPr>
        <w:spacing w:line="360" w:lineRule="auto"/>
        <w:rPr>
          <w:rFonts w:asciiTheme="majorBidi" w:hAnsiTheme="majorBidi" w:cstheme="majorBidi"/>
          <w:b/>
          <w:bCs/>
          <w:color w:val="000000" w:themeColor="text1"/>
          <w:sz w:val="22"/>
          <w:szCs w:val="22"/>
        </w:rPr>
      </w:pPr>
    </w:p>
    <w:p w14:paraId="4FEE2C58" w14:textId="402F8B7D" w:rsidR="00873B3B" w:rsidRPr="00873B3B" w:rsidRDefault="00873B3B" w:rsidP="00873B3B">
      <w:pPr>
        <w:spacing w:line="360" w:lineRule="auto"/>
        <w:rPr>
          <w:rFonts w:asciiTheme="majorBidi" w:hAnsiTheme="majorBidi" w:cstheme="majorBidi"/>
          <w:b/>
          <w:bCs/>
          <w:color w:val="000000" w:themeColor="text1"/>
          <w:sz w:val="20"/>
          <w:szCs w:val="20"/>
        </w:rPr>
      </w:pPr>
      <w:r w:rsidRPr="00991DEA">
        <w:rPr>
          <w:color w:val="000000" w:themeColor="text1"/>
          <w:sz w:val="20"/>
          <w:szCs w:val="20"/>
        </w:rPr>
        <w:t>Text Prompt (Nightca</w:t>
      </w:r>
      <w:r>
        <w:rPr>
          <w:color w:val="000000" w:themeColor="text1"/>
          <w:sz w:val="20"/>
          <w:szCs w:val="20"/>
        </w:rPr>
        <w:t>f</w:t>
      </w:r>
      <w:r w:rsidRPr="00991DEA">
        <w:rPr>
          <w:color w:val="000000" w:themeColor="text1"/>
          <w:sz w:val="20"/>
          <w:szCs w:val="20"/>
        </w:rPr>
        <w:t>e) A kinetic wall made of black stone and between the tile gaps a warm orange red glow combined with a circular kava bowl semi-circle. This must be embedded in the side of an incline and an elongated void that emanates a sound of the ocean. Acoustics model will serve as a land generator. The wall must be a modern grid and evoke a sense of weightlessness. Turn the semicircle on its  side and merge into a tropical setting. The setting should be free of objects. Add an element of ventilation to the piece. Exquisite. The surface must evoke the plane and not have irregularities. Fijian fan and weightlessness. And must be solar powered. Add pivotal elements to the installation.</w:t>
      </w:r>
    </w:p>
    <w:p w14:paraId="33F88833" w14:textId="123FC5FD" w:rsidR="009B15EF" w:rsidRPr="009B15EF" w:rsidRDefault="00382A10" w:rsidP="009B15EF">
      <w:pPr>
        <w:spacing w:before="100" w:beforeAutospacing="1" w:after="100" w:afterAutospacing="1" w:line="360" w:lineRule="auto"/>
        <w:rPr>
          <w:sz w:val="22"/>
          <w:szCs w:val="22"/>
        </w:rPr>
      </w:pPr>
      <w:r>
        <w:rPr>
          <w:rFonts w:asciiTheme="majorBidi" w:hAnsiTheme="majorBidi" w:cstheme="majorBidi"/>
          <w:color w:val="000000" w:themeColor="text1"/>
          <w:sz w:val="22"/>
          <w:szCs w:val="22"/>
        </w:rPr>
        <w:tab/>
      </w:r>
      <w:r w:rsidR="002E6138" w:rsidRPr="0049258C">
        <w:rPr>
          <w:rFonts w:asciiTheme="majorBidi" w:hAnsiTheme="majorBidi" w:cstheme="majorBidi"/>
          <w:color w:val="000000" w:themeColor="text1"/>
          <w:sz w:val="22"/>
          <w:szCs w:val="22"/>
        </w:rPr>
        <w:t xml:space="preserve">The design </w:t>
      </w:r>
      <w:r w:rsidR="00EA15A4" w:rsidRPr="0049258C">
        <w:rPr>
          <w:rFonts w:asciiTheme="majorBidi" w:hAnsiTheme="majorBidi" w:cstheme="majorBidi"/>
          <w:color w:val="000000" w:themeColor="text1"/>
          <w:sz w:val="22"/>
          <w:szCs w:val="22"/>
        </w:rPr>
        <w:t>idea is developed from a</w:t>
      </w:r>
      <w:r w:rsidR="002E6138" w:rsidRPr="0049258C">
        <w:rPr>
          <w:rFonts w:asciiTheme="majorBidi" w:hAnsiTheme="majorBidi" w:cstheme="majorBidi"/>
          <w:color w:val="000000" w:themeColor="text1"/>
          <w:sz w:val="22"/>
          <w:szCs w:val="22"/>
        </w:rPr>
        <w:t xml:space="preserve"> site-responsive </w:t>
      </w:r>
      <w:r w:rsidR="00EA15A4" w:rsidRPr="0049258C">
        <w:rPr>
          <w:rFonts w:asciiTheme="majorBidi" w:hAnsiTheme="majorBidi" w:cstheme="majorBidi"/>
          <w:color w:val="000000" w:themeColor="text1"/>
          <w:sz w:val="22"/>
          <w:szCs w:val="22"/>
        </w:rPr>
        <w:t xml:space="preserve">and </w:t>
      </w:r>
      <w:r w:rsidR="002E6138" w:rsidRPr="0049258C">
        <w:rPr>
          <w:rFonts w:asciiTheme="majorBidi" w:hAnsiTheme="majorBidi" w:cstheme="majorBidi"/>
          <w:color w:val="000000" w:themeColor="text1"/>
          <w:sz w:val="22"/>
          <w:szCs w:val="22"/>
        </w:rPr>
        <w:t xml:space="preserve">AI </w:t>
      </w:r>
      <w:r w:rsidR="00431B17" w:rsidRPr="0049258C">
        <w:rPr>
          <w:rFonts w:asciiTheme="majorBidi" w:hAnsiTheme="majorBidi" w:cstheme="majorBidi"/>
          <w:color w:val="000000" w:themeColor="text1"/>
          <w:sz w:val="22"/>
          <w:szCs w:val="22"/>
        </w:rPr>
        <w:t xml:space="preserve">assisted </w:t>
      </w:r>
      <w:r w:rsidR="002E6138" w:rsidRPr="0049258C">
        <w:rPr>
          <w:rFonts w:asciiTheme="majorBidi" w:hAnsiTheme="majorBidi" w:cstheme="majorBidi"/>
          <w:color w:val="000000" w:themeColor="text1"/>
          <w:sz w:val="22"/>
          <w:szCs w:val="22"/>
        </w:rPr>
        <w:t>methodology</w:t>
      </w:r>
      <w:r w:rsidR="00192DD7" w:rsidRPr="0049258C">
        <w:rPr>
          <w:rFonts w:asciiTheme="majorBidi" w:hAnsiTheme="majorBidi" w:cstheme="majorBidi"/>
          <w:color w:val="000000" w:themeColor="text1"/>
          <w:sz w:val="22"/>
          <w:szCs w:val="22"/>
        </w:rPr>
        <w:t xml:space="preserve"> (Adobe Express, Firefly and Nightcafe)</w:t>
      </w:r>
      <w:r w:rsidR="00EA15A4" w:rsidRPr="0049258C">
        <w:rPr>
          <w:rFonts w:asciiTheme="majorBidi" w:hAnsiTheme="majorBidi" w:cstheme="majorBidi"/>
          <w:color w:val="000000" w:themeColor="text1"/>
          <w:sz w:val="22"/>
          <w:szCs w:val="22"/>
        </w:rPr>
        <w:t xml:space="preserve">. The site-responsive illustrations are </w:t>
      </w:r>
      <w:r w:rsidR="00431B17" w:rsidRPr="0049258C">
        <w:rPr>
          <w:rFonts w:asciiTheme="majorBidi" w:hAnsiTheme="majorBidi" w:cstheme="majorBidi"/>
          <w:color w:val="000000" w:themeColor="text1"/>
          <w:sz w:val="22"/>
          <w:szCs w:val="22"/>
        </w:rPr>
        <w:t>supported by a</w:t>
      </w:r>
      <w:r w:rsidR="00F07303" w:rsidRPr="0049258C">
        <w:rPr>
          <w:rFonts w:asciiTheme="majorBidi" w:hAnsiTheme="majorBidi" w:cstheme="majorBidi"/>
          <w:color w:val="000000" w:themeColor="text1"/>
          <w:sz w:val="22"/>
          <w:szCs w:val="22"/>
        </w:rPr>
        <w:t xml:space="preserve"> </w:t>
      </w:r>
      <w:r w:rsidR="002E6138" w:rsidRPr="0049258C">
        <w:rPr>
          <w:rFonts w:asciiTheme="majorBidi" w:hAnsiTheme="majorBidi" w:cstheme="majorBidi"/>
          <w:color w:val="000000" w:themeColor="text1"/>
          <w:sz w:val="22"/>
          <w:szCs w:val="22"/>
        </w:rPr>
        <w:t>visual art vocabulary</w:t>
      </w:r>
      <w:r w:rsidR="00EA15A4" w:rsidRPr="0049258C">
        <w:rPr>
          <w:rFonts w:asciiTheme="majorBidi" w:hAnsiTheme="majorBidi" w:cstheme="majorBidi"/>
          <w:color w:val="000000" w:themeColor="text1"/>
          <w:sz w:val="22"/>
          <w:szCs w:val="22"/>
        </w:rPr>
        <w:t xml:space="preserve"> that draws on the vernacular of place</w:t>
      </w:r>
      <w:r w:rsidR="002E6138" w:rsidRPr="0049258C">
        <w:rPr>
          <w:rFonts w:asciiTheme="majorBidi" w:hAnsiTheme="majorBidi" w:cstheme="majorBidi"/>
          <w:color w:val="000000" w:themeColor="text1"/>
          <w:sz w:val="22"/>
          <w:szCs w:val="22"/>
        </w:rPr>
        <w:t>. The</w:t>
      </w:r>
      <w:r w:rsidR="00EA15A4" w:rsidRPr="0049258C">
        <w:rPr>
          <w:rFonts w:asciiTheme="majorBidi" w:hAnsiTheme="majorBidi" w:cstheme="majorBidi"/>
          <w:color w:val="000000" w:themeColor="text1"/>
          <w:sz w:val="22"/>
          <w:szCs w:val="22"/>
        </w:rPr>
        <w:t xml:space="preserve"> AI genrated</w:t>
      </w:r>
      <w:r w:rsidR="002E6138" w:rsidRPr="0049258C">
        <w:rPr>
          <w:rFonts w:asciiTheme="majorBidi" w:hAnsiTheme="majorBidi" w:cstheme="majorBidi"/>
          <w:color w:val="000000" w:themeColor="text1"/>
          <w:sz w:val="22"/>
          <w:szCs w:val="22"/>
        </w:rPr>
        <w:t xml:space="preserve"> idea</w:t>
      </w:r>
      <w:r w:rsidR="00431B17" w:rsidRPr="0049258C">
        <w:rPr>
          <w:rFonts w:asciiTheme="majorBidi" w:hAnsiTheme="majorBidi" w:cstheme="majorBidi"/>
          <w:color w:val="000000" w:themeColor="text1"/>
          <w:sz w:val="22"/>
          <w:szCs w:val="22"/>
        </w:rPr>
        <w:t xml:space="preserve">s explore </w:t>
      </w:r>
      <w:r w:rsidR="00EA15A4" w:rsidRPr="0049258C">
        <w:rPr>
          <w:rFonts w:asciiTheme="majorBidi" w:hAnsiTheme="majorBidi" w:cstheme="majorBidi"/>
          <w:color w:val="000000" w:themeColor="text1"/>
          <w:sz w:val="22"/>
          <w:szCs w:val="22"/>
        </w:rPr>
        <w:t xml:space="preserve">evironmental cues such as </w:t>
      </w:r>
      <w:r w:rsidR="002E6138" w:rsidRPr="0049258C">
        <w:rPr>
          <w:rFonts w:asciiTheme="majorBidi" w:hAnsiTheme="majorBidi" w:cstheme="majorBidi"/>
          <w:color w:val="000000" w:themeColor="text1"/>
          <w:sz w:val="22"/>
          <w:szCs w:val="22"/>
        </w:rPr>
        <w:t xml:space="preserve">ocean, sound, and solar integration, expressed as </w:t>
      </w:r>
      <w:r w:rsidR="00EA15A4" w:rsidRPr="0049258C">
        <w:rPr>
          <w:rFonts w:asciiTheme="majorBidi" w:hAnsiTheme="majorBidi" w:cstheme="majorBidi"/>
          <w:color w:val="000000" w:themeColor="text1"/>
          <w:sz w:val="22"/>
          <w:szCs w:val="22"/>
        </w:rPr>
        <w:t xml:space="preserve">an </w:t>
      </w:r>
      <w:r w:rsidR="002E6138" w:rsidRPr="0049258C">
        <w:rPr>
          <w:rFonts w:asciiTheme="majorBidi" w:hAnsiTheme="majorBidi" w:cstheme="majorBidi"/>
          <w:color w:val="000000" w:themeColor="text1"/>
          <w:sz w:val="22"/>
          <w:szCs w:val="22"/>
        </w:rPr>
        <w:t xml:space="preserve">intermediary between </w:t>
      </w:r>
      <w:r w:rsidR="00EA15A4" w:rsidRPr="0049258C">
        <w:rPr>
          <w:rFonts w:asciiTheme="majorBidi" w:hAnsiTheme="majorBidi" w:cstheme="majorBidi"/>
          <w:color w:val="000000" w:themeColor="text1"/>
          <w:sz w:val="22"/>
          <w:szCs w:val="22"/>
        </w:rPr>
        <w:t xml:space="preserve">the the experience of place, kinetic aesthetics </w:t>
      </w:r>
      <w:r w:rsidR="002E6138" w:rsidRPr="0049258C">
        <w:rPr>
          <w:rFonts w:asciiTheme="majorBidi" w:hAnsiTheme="majorBidi" w:cstheme="majorBidi"/>
          <w:color w:val="000000" w:themeColor="text1"/>
          <w:sz w:val="22"/>
          <w:szCs w:val="22"/>
        </w:rPr>
        <w:t>and renewable technology</w:t>
      </w:r>
      <w:r w:rsidR="00EA15A4" w:rsidRPr="0049258C">
        <w:rPr>
          <w:rFonts w:asciiTheme="majorBidi" w:hAnsiTheme="majorBidi" w:cstheme="majorBidi"/>
          <w:color w:val="000000" w:themeColor="text1"/>
          <w:sz w:val="22"/>
          <w:szCs w:val="22"/>
        </w:rPr>
        <w:t xml:space="preserve">. </w:t>
      </w:r>
      <w:r w:rsidR="009B15EF">
        <w:rPr>
          <w:sz w:val="22"/>
          <w:szCs w:val="22"/>
        </w:rPr>
        <w:t xml:space="preserve">As for the technical data below that is sourced by chat GPT. All other material is personal and original. </w:t>
      </w:r>
    </w:p>
    <w:p w14:paraId="3CEB6B6B" w14:textId="339B47A3" w:rsidR="009B15EF" w:rsidRPr="0049258C" w:rsidRDefault="00382A10" w:rsidP="009B15EF">
      <w:pPr>
        <w:spacing w:line="360" w:lineRule="auto"/>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ab/>
      </w:r>
      <w:r w:rsidR="009B15EF" w:rsidRPr="0049258C">
        <w:rPr>
          <w:rFonts w:asciiTheme="majorBidi" w:hAnsiTheme="majorBidi" w:cstheme="majorBidi"/>
          <w:color w:val="000000" w:themeColor="text1"/>
          <w:sz w:val="22"/>
          <w:szCs w:val="22"/>
        </w:rPr>
        <w:t xml:space="preserve">This installation is conceived </w:t>
      </w:r>
      <w:r w:rsidR="009B15EF">
        <w:rPr>
          <w:rFonts w:asciiTheme="majorBidi" w:hAnsiTheme="majorBidi" w:cstheme="majorBidi"/>
          <w:color w:val="000000" w:themeColor="text1"/>
          <w:sz w:val="22"/>
          <w:szCs w:val="22"/>
        </w:rPr>
        <w:t>to mirror</w:t>
      </w:r>
      <w:r w:rsidR="009B15EF" w:rsidRPr="0049258C">
        <w:rPr>
          <w:rFonts w:asciiTheme="majorBidi" w:hAnsiTheme="majorBidi" w:cstheme="majorBidi"/>
          <w:color w:val="000000" w:themeColor="text1"/>
          <w:sz w:val="22"/>
          <w:szCs w:val="22"/>
        </w:rPr>
        <w:t xml:space="preserve"> Naviti Island's ecological rhythms such as night, day and the tides</w:t>
      </w:r>
      <w:r w:rsidR="009B15EF">
        <w:rPr>
          <w:rFonts w:asciiTheme="majorBidi" w:hAnsiTheme="majorBidi" w:cstheme="majorBidi"/>
          <w:color w:val="000000" w:themeColor="text1"/>
          <w:sz w:val="22"/>
          <w:szCs w:val="22"/>
        </w:rPr>
        <w:t xml:space="preserve">, </w:t>
      </w:r>
      <w:r w:rsidR="009B15EF" w:rsidRPr="0049258C">
        <w:rPr>
          <w:rFonts w:asciiTheme="majorBidi" w:hAnsiTheme="majorBidi" w:cstheme="majorBidi"/>
          <w:color w:val="000000" w:themeColor="text1"/>
          <w:sz w:val="22"/>
          <w:szCs w:val="22"/>
        </w:rPr>
        <w:t>ensuring that its presence supports rather than disrupts the natural environment. Use of the space as a source of water will ensure its ongoing value and longevity for future generations to come.</w:t>
      </w:r>
      <w:r w:rsidR="009B15EF">
        <w:rPr>
          <w:rFonts w:asciiTheme="majorBidi" w:hAnsiTheme="majorBidi" w:cstheme="majorBidi"/>
          <w:color w:val="000000" w:themeColor="text1"/>
          <w:sz w:val="22"/>
          <w:szCs w:val="22"/>
        </w:rPr>
        <w:t xml:space="preserve"> </w:t>
      </w:r>
      <w:r w:rsidR="009B15EF" w:rsidRPr="0049258C">
        <w:rPr>
          <w:rFonts w:asciiTheme="majorBidi" w:hAnsiTheme="majorBidi" w:cstheme="majorBidi"/>
          <w:color w:val="000000" w:themeColor="text1"/>
          <w:sz w:val="22"/>
          <w:szCs w:val="22"/>
        </w:rPr>
        <w:t xml:space="preserve">This project will ensure that Marou's knowledge systems, their ways of tending, building, and honouring place. </w:t>
      </w:r>
    </w:p>
    <w:p w14:paraId="7BE8A77A" w14:textId="77777777" w:rsidR="00431B17" w:rsidRPr="0049258C" w:rsidRDefault="00431B17" w:rsidP="004F1FA4">
      <w:pPr>
        <w:spacing w:line="360" w:lineRule="auto"/>
        <w:rPr>
          <w:rFonts w:asciiTheme="majorBidi" w:hAnsiTheme="majorBidi" w:cstheme="majorBidi"/>
          <w:color w:val="000000" w:themeColor="text1"/>
          <w:sz w:val="22"/>
          <w:szCs w:val="22"/>
        </w:rPr>
      </w:pPr>
    </w:p>
    <w:p w14:paraId="6E6EE622" w14:textId="6718120D" w:rsidR="003637A0" w:rsidRDefault="00382A10" w:rsidP="004F1FA4">
      <w:pPr>
        <w:spacing w:line="360" w:lineRule="auto"/>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ab/>
      </w:r>
      <w:r w:rsidR="00192DD7" w:rsidRPr="0049258C">
        <w:rPr>
          <w:rFonts w:asciiTheme="majorBidi" w:hAnsiTheme="majorBidi" w:cstheme="majorBidi"/>
          <w:color w:val="000000" w:themeColor="text1"/>
          <w:sz w:val="22"/>
          <w:szCs w:val="22"/>
        </w:rPr>
        <w:t>O</w:t>
      </w:r>
      <w:r w:rsidR="002E6138" w:rsidRPr="0049258C">
        <w:rPr>
          <w:rFonts w:asciiTheme="majorBidi" w:hAnsiTheme="majorBidi" w:cstheme="majorBidi"/>
          <w:color w:val="000000" w:themeColor="text1"/>
          <w:sz w:val="22"/>
          <w:szCs w:val="22"/>
        </w:rPr>
        <w:t>riginal drawings, visualizations, personal memory</w:t>
      </w:r>
      <w:r w:rsidR="00EA15A4" w:rsidRPr="0049258C">
        <w:rPr>
          <w:rFonts w:asciiTheme="majorBidi" w:hAnsiTheme="majorBidi" w:cstheme="majorBidi"/>
          <w:color w:val="000000" w:themeColor="text1"/>
          <w:sz w:val="22"/>
          <w:szCs w:val="22"/>
        </w:rPr>
        <w:t xml:space="preserve"> and experience</w:t>
      </w:r>
      <w:r w:rsidR="002E6138" w:rsidRPr="0049258C">
        <w:rPr>
          <w:rFonts w:asciiTheme="majorBidi" w:hAnsiTheme="majorBidi" w:cstheme="majorBidi"/>
          <w:color w:val="000000" w:themeColor="text1"/>
          <w:sz w:val="22"/>
          <w:szCs w:val="22"/>
        </w:rPr>
        <w:t>, object inspiration, and a deep appreciation for the symbolic power of welcoming</w:t>
      </w:r>
      <w:r w:rsidR="00F07303" w:rsidRPr="0049258C">
        <w:rPr>
          <w:rFonts w:asciiTheme="majorBidi" w:hAnsiTheme="majorBidi" w:cstheme="majorBidi"/>
          <w:color w:val="000000" w:themeColor="text1"/>
          <w:sz w:val="22"/>
          <w:szCs w:val="22"/>
        </w:rPr>
        <w:t xml:space="preserve"> </w:t>
      </w:r>
      <w:r w:rsidR="00BB16D3" w:rsidRPr="0049258C">
        <w:rPr>
          <w:rFonts w:asciiTheme="majorBidi" w:hAnsiTheme="majorBidi" w:cstheme="majorBidi"/>
          <w:color w:val="000000" w:themeColor="text1"/>
          <w:sz w:val="22"/>
          <w:szCs w:val="22"/>
        </w:rPr>
        <w:t>form the conceptual development of the work</w:t>
      </w:r>
      <w:r w:rsidR="002E6138" w:rsidRPr="0049258C">
        <w:rPr>
          <w:rFonts w:asciiTheme="majorBidi" w:hAnsiTheme="majorBidi" w:cstheme="majorBidi"/>
          <w:color w:val="000000" w:themeColor="text1"/>
          <w:sz w:val="22"/>
          <w:szCs w:val="22"/>
        </w:rPr>
        <w:t xml:space="preserve">. </w:t>
      </w:r>
      <w:r w:rsidR="00431B17" w:rsidRPr="0049258C">
        <w:rPr>
          <w:rFonts w:asciiTheme="majorBidi" w:hAnsiTheme="majorBidi" w:cstheme="majorBidi"/>
          <w:color w:val="000000" w:themeColor="text1"/>
          <w:sz w:val="22"/>
          <w:szCs w:val="22"/>
        </w:rPr>
        <w:t>I</w:t>
      </w:r>
      <w:r w:rsidR="002E6138" w:rsidRPr="0049258C">
        <w:rPr>
          <w:rFonts w:asciiTheme="majorBidi" w:hAnsiTheme="majorBidi" w:cstheme="majorBidi"/>
          <w:color w:val="000000" w:themeColor="text1"/>
          <w:sz w:val="22"/>
          <w:szCs w:val="22"/>
        </w:rPr>
        <w:t xml:space="preserve">nspiration from traditional Fijian cultural items, including a ceremonial basket predating 1927 found with </w:t>
      </w:r>
      <w:r w:rsidR="002E6138" w:rsidRPr="0049258C">
        <w:rPr>
          <w:rFonts w:asciiTheme="majorBidi" w:hAnsiTheme="majorBidi" w:cstheme="majorBidi"/>
          <w:color w:val="000000" w:themeColor="text1"/>
          <w:sz w:val="22"/>
          <w:szCs w:val="22"/>
        </w:rPr>
        <w:lastRenderedPageBreak/>
        <w:t>red and black feathers, a shell-adorned fan symbolizing beauty and status, and a gifted mask from the women of</w:t>
      </w:r>
      <w:r w:rsidR="00F07303" w:rsidRPr="0049258C">
        <w:rPr>
          <w:rFonts w:asciiTheme="majorBidi" w:hAnsiTheme="majorBidi" w:cstheme="majorBidi"/>
          <w:color w:val="000000" w:themeColor="text1"/>
          <w:sz w:val="22"/>
          <w:szCs w:val="22"/>
        </w:rPr>
        <w:t xml:space="preserve"> </w:t>
      </w:r>
      <w:r w:rsidR="002E6138" w:rsidRPr="0049258C">
        <w:rPr>
          <w:rFonts w:asciiTheme="majorBidi" w:hAnsiTheme="majorBidi" w:cstheme="majorBidi"/>
          <w:color w:val="000000" w:themeColor="text1"/>
          <w:sz w:val="22"/>
          <w:szCs w:val="22"/>
        </w:rPr>
        <w:t>Tanna Island in 1988</w:t>
      </w:r>
      <w:r w:rsidR="00BB16D3" w:rsidRPr="0049258C">
        <w:rPr>
          <w:rFonts w:asciiTheme="majorBidi" w:hAnsiTheme="majorBidi" w:cstheme="majorBidi"/>
          <w:color w:val="000000" w:themeColor="text1"/>
          <w:sz w:val="22"/>
          <w:szCs w:val="22"/>
        </w:rPr>
        <w:t>.</w:t>
      </w:r>
    </w:p>
    <w:p w14:paraId="74D413A9" w14:textId="77777777" w:rsidR="00EA15A4" w:rsidRPr="0049258C" w:rsidRDefault="00EA15A4" w:rsidP="004F1FA4">
      <w:pPr>
        <w:spacing w:line="360" w:lineRule="auto"/>
        <w:rPr>
          <w:rFonts w:asciiTheme="majorBidi" w:hAnsiTheme="majorBidi" w:cstheme="majorBidi"/>
          <w:color w:val="000000" w:themeColor="text1"/>
          <w:sz w:val="22"/>
          <w:szCs w:val="22"/>
        </w:rPr>
      </w:pPr>
    </w:p>
    <w:p w14:paraId="01E3D00C" w14:textId="217974C3" w:rsidR="00F07303" w:rsidRPr="0049258C" w:rsidRDefault="00382A10" w:rsidP="004F1FA4">
      <w:pPr>
        <w:spacing w:line="360" w:lineRule="auto"/>
        <w:rPr>
          <w:rFonts w:asciiTheme="majorBidi" w:hAnsiTheme="majorBidi" w:cstheme="majorBidi"/>
          <w:sz w:val="22"/>
          <w:szCs w:val="22"/>
        </w:rPr>
      </w:pPr>
      <w:r>
        <w:rPr>
          <w:rFonts w:asciiTheme="majorBidi" w:hAnsiTheme="majorBidi" w:cstheme="majorBidi"/>
          <w:sz w:val="22"/>
          <w:szCs w:val="22"/>
        </w:rPr>
        <w:tab/>
      </w:r>
      <w:r w:rsidR="002E6138" w:rsidRPr="0049258C">
        <w:rPr>
          <w:rFonts w:asciiTheme="majorBidi" w:hAnsiTheme="majorBidi" w:cstheme="majorBidi"/>
          <w:sz w:val="22"/>
          <w:szCs w:val="22"/>
        </w:rPr>
        <w:t xml:space="preserve">Yasawa Islands, is defined by its vibrant cultural </w:t>
      </w:r>
      <w:r w:rsidR="00431B17" w:rsidRPr="0049258C">
        <w:rPr>
          <w:rFonts w:asciiTheme="majorBidi" w:hAnsiTheme="majorBidi" w:cstheme="majorBidi"/>
          <w:sz w:val="22"/>
          <w:szCs w:val="22"/>
        </w:rPr>
        <w:t xml:space="preserve">traditions, </w:t>
      </w:r>
      <w:r w:rsidR="002E6138" w:rsidRPr="0049258C">
        <w:rPr>
          <w:rFonts w:asciiTheme="majorBidi" w:hAnsiTheme="majorBidi" w:cstheme="majorBidi"/>
          <w:sz w:val="22"/>
          <w:szCs w:val="22"/>
        </w:rPr>
        <w:t>oceanic cosmologies</w:t>
      </w:r>
      <w:r w:rsidR="00431B17" w:rsidRPr="0049258C">
        <w:rPr>
          <w:rFonts w:asciiTheme="majorBidi" w:hAnsiTheme="majorBidi" w:cstheme="majorBidi"/>
          <w:sz w:val="22"/>
          <w:szCs w:val="22"/>
        </w:rPr>
        <w:t xml:space="preserve"> and climate vuraralbities. </w:t>
      </w:r>
      <w:r w:rsidR="00F07303" w:rsidRPr="0049258C">
        <w:rPr>
          <w:rFonts w:asciiTheme="majorBidi" w:hAnsiTheme="majorBidi" w:cstheme="majorBidi"/>
          <w:sz w:val="22"/>
          <w:szCs w:val="22"/>
        </w:rPr>
        <w:t xml:space="preserve">This work </w:t>
      </w:r>
      <w:r w:rsidR="00EA15A4" w:rsidRPr="0049258C">
        <w:rPr>
          <w:rFonts w:asciiTheme="majorBidi" w:hAnsiTheme="majorBidi" w:cstheme="majorBidi"/>
          <w:sz w:val="22"/>
          <w:szCs w:val="22"/>
        </w:rPr>
        <w:t>aims to weave the traditions of</w:t>
      </w:r>
      <w:r w:rsidR="00431B17" w:rsidRPr="0049258C">
        <w:rPr>
          <w:rFonts w:asciiTheme="majorBidi" w:hAnsiTheme="majorBidi" w:cstheme="majorBidi"/>
          <w:sz w:val="22"/>
          <w:szCs w:val="22"/>
        </w:rPr>
        <w:t xml:space="preserve"> </w:t>
      </w:r>
      <w:r w:rsidR="00F07303" w:rsidRPr="0049258C">
        <w:rPr>
          <w:rFonts w:asciiTheme="majorBidi" w:hAnsiTheme="majorBidi" w:cstheme="majorBidi"/>
          <w:sz w:val="22"/>
          <w:szCs w:val="22"/>
        </w:rPr>
        <w:t>craft</w:t>
      </w:r>
      <w:r w:rsidR="00EA15A4" w:rsidRPr="0049258C">
        <w:rPr>
          <w:rFonts w:asciiTheme="majorBidi" w:hAnsiTheme="majorBidi" w:cstheme="majorBidi"/>
          <w:sz w:val="22"/>
          <w:szCs w:val="22"/>
        </w:rPr>
        <w:t xml:space="preserve"> and deep connection to ancestral knowlege</w:t>
      </w:r>
      <w:r w:rsidR="00431B17" w:rsidRPr="0049258C">
        <w:rPr>
          <w:rFonts w:asciiTheme="majorBidi" w:hAnsiTheme="majorBidi" w:cstheme="majorBidi"/>
          <w:sz w:val="22"/>
          <w:szCs w:val="22"/>
        </w:rPr>
        <w:t xml:space="preserve">, </w:t>
      </w:r>
      <w:r w:rsidR="00EA15A4" w:rsidRPr="0049258C">
        <w:rPr>
          <w:rFonts w:asciiTheme="majorBidi" w:hAnsiTheme="majorBidi" w:cstheme="majorBidi"/>
          <w:sz w:val="22"/>
          <w:szCs w:val="22"/>
        </w:rPr>
        <w:t xml:space="preserve">into a </w:t>
      </w:r>
      <w:r w:rsidR="00F07303" w:rsidRPr="0049258C">
        <w:rPr>
          <w:rFonts w:asciiTheme="majorBidi" w:hAnsiTheme="majorBidi" w:cstheme="majorBidi"/>
          <w:sz w:val="22"/>
          <w:szCs w:val="22"/>
        </w:rPr>
        <w:t xml:space="preserve">micro </w:t>
      </w:r>
      <w:r w:rsidR="00EA15A4" w:rsidRPr="0049258C">
        <w:rPr>
          <w:rFonts w:asciiTheme="majorBidi" w:hAnsiTheme="majorBidi" w:cstheme="majorBidi"/>
          <w:sz w:val="22"/>
          <w:szCs w:val="22"/>
        </w:rPr>
        <w:t xml:space="preserve">structure. </w:t>
      </w:r>
      <w:r w:rsidR="003637A0" w:rsidRPr="0049258C">
        <w:rPr>
          <w:rFonts w:asciiTheme="majorBidi" w:hAnsiTheme="majorBidi" w:cstheme="majorBidi"/>
          <w:sz w:val="22"/>
          <w:szCs w:val="22"/>
        </w:rPr>
        <w:t>Central to the proposal is a commitment to</w:t>
      </w:r>
      <w:r w:rsidR="00431B17" w:rsidRPr="0049258C">
        <w:rPr>
          <w:rFonts w:asciiTheme="majorBidi" w:hAnsiTheme="majorBidi" w:cstheme="majorBidi"/>
          <w:sz w:val="22"/>
          <w:szCs w:val="22"/>
        </w:rPr>
        <w:t xml:space="preserve"> a</w:t>
      </w:r>
      <w:r w:rsidR="003637A0" w:rsidRPr="0049258C">
        <w:rPr>
          <w:rFonts w:asciiTheme="majorBidi" w:hAnsiTheme="majorBidi" w:cstheme="majorBidi"/>
          <w:sz w:val="22"/>
          <w:szCs w:val="22"/>
        </w:rPr>
        <w:t xml:space="preserve"> </w:t>
      </w:r>
      <w:r w:rsidR="00F07303" w:rsidRPr="0049258C">
        <w:rPr>
          <w:rFonts w:asciiTheme="majorBidi" w:hAnsiTheme="majorBidi" w:cstheme="majorBidi"/>
          <w:sz w:val="22"/>
          <w:szCs w:val="22"/>
        </w:rPr>
        <w:t>deep reading of place composed of memory, infrastructure, and cultural symbolism</w:t>
      </w:r>
      <w:r w:rsidR="00431B17" w:rsidRPr="0049258C">
        <w:rPr>
          <w:rFonts w:asciiTheme="majorBidi" w:hAnsiTheme="majorBidi" w:cstheme="majorBidi"/>
          <w:sz w:val="22"/>
          <w:szCs w:val="22"/>
        </w:rPr>
        <w:t xml:space="preserve">. </w:t>
      </w:r>
      <w:r w:rsidR="00EA15A4" w:rsidRPr="0049258C">
        <w:rPr>
          <w:rFonts w:asciiTheme="majorBidi" w:hAnsiTheme="majorBidi" w:cstheme="majorBidi"/>
          <w:sz w:val="22"/>
          <w:szCs w:val="22"/>
        </w:rPr>
        <w:t>I anticipate that the outcome will serve as an extention of place that is</w:t>
      </w:r>
      <w:r w:rsidR="00431B17" w:rsidRPr="0049258C">
        <w:rPr>
          <w:rFonts w:asciiTheme="majorBidi" w:hAnsiTheme="majorBidi" w:cstheme="majorBidi"/>
          <w:sz w:val="22"/>
          <w:szCs w:val="22"/>
        </w:rPr>
        <w:t xml:space="preserve"> imbued with historie</w:t>
      </w:r>
      <w:r w:rsidR="00EA15A4" w:rsidRPr="0049258C">
        <w:rPr>
          <w:rFonts w:asciiTheme="majorBidi" w:hAnsiTheme="majorBidi" w:cstheme="majorBidi"/>
          <w:sz w:val="22"/>
          <w:szCs w:val="22"/>
        </w:rPr>
        <w:t>s and</w:t>
      </w:r>
      <w:r w:rsidR="00431B17" w:rsidRPr="0049258C">
        <w:rPr>
          <w:rFonts w:asciiTheme="majorBidi" w:hAnsiTheme="majorBidi" w:cstheme="majorBidi"/>
          <w:sz w:val="22"/>
          <w:szCs w:val="22"/>
        </w:rPr>
        <w:t xml:space="preserve"> layered ecologies.</w:t>
      </w:r>
    </w:p>
    <w:p w14:paraId="6FBF98AF" w14:textId="77777777" w:rsidR="00F07303" w:rsidRPr="0049258C" w:rsidRDefault="00F07303" w:rsidP="004F1FA4">
      <w:pPr>
        <w:spacing w:line="360" w:lineRule="auto"/>
        <w:rPr>
          <w:rFonts w:asciiTheme="majorBidi" w:hAnsiTheme="majorBidi" w:cstheme="majorBidi"/>
          <w:sz w:val="22"/>
          <w:szCs w:val="22"/>
        </w:rPr>
      </w:pPr>
    </w:p>
    <w:p w14:paraId="6A6398D1" w14:textId="4B810FDE" w:rsidR="00EA15A4" w:rsidRPr="0049258C" w:rsidRDefault="00382A10" w:rsidP="004F1FA4">
      <w:pPr>
        <w:spacing w:line="360" w:lineRule="auto"/>
        <w:rPr>
          <w:rFonts w:asciiTheme="majorBidi" w:hAnsiTheme="majorBidi" w:cstheme="majorBidi"/>
          <w:sz w:val="22"/>
          <w:szCs w:val="22"/>
        </w:rPr>
      </w:pPr>
      <w:r>
        <w:rPr>
          <w:rFonts w:asciiTheme="majorBidi" w:hAnsiTheme="majorBidi" w:cstheme="majorBidi"/>
          <w:sz w:val="22"/>
          <w:szCs w:val="22"/>
        </w:rPr>
        <w:tab/>
      </w:r>
      <w:r w:rsidR="003637A0" w:rsidRPr="0049258C">
        <w:rPr>
          <w:rFonts w:asciiTheme="majorBidi" w:hAnsiTheme="majorBidi" w:cstheme="majorBidi"/>
          <w:sz w:val="22"/>
          <w:szCs w:val="22"/>
        </w:rPr>
        <w:t xml:space="preserve">The project integrates conceptual poetics with spatial and material innovation, asking how beauty, function, and ecological intelligence might coalesce in a single form. </w:t>
      </w:r>
      <w:r w:rsidR="00BB16D3" w:rsidRPr="0049258C">
        <w:rPr>
          <w:rFonts w:asciiTheme="majorBidi" w:hAnsiTheme="majorBidi" w:cstheme="majorBidi"/>
          <w:sz w:val="22"/>
          <w:szCs w:val="22"/>
        </w:rPr>
        <w:t xml:space="preserve">As a visual artist the </w:t>
      </w:r>
      <w:r w:rsidR="003637A0" w:rsidRPr="0049258C">
        <w:rPr>
          <w:rFonts w:asciiTheme="majorBidi" w:hAnsiTheme="majorBidi" w:cstheme="majorBidi"/>
          <w:sz w:val="22"/>
          <w:szCs w:val="22"/>
        </w:rPr>
        <w:t xml:space="preserve">design </w:t>
      </w:r>
      <w:r w:rsidR="00BB16D3" w:rsidRPr="0049258C">
        <w:rPr>
          <w:rFonts w:asciiTheme="majorBidi" w:hAnsiTheme="majorBidi" w:cstheme="majorBidi"/>
          <w:sz w:val="22"/>
          <w:szCs w:val="22"/>
        </w:rPr>
        <w:t xml:space="preserve">will be </w:t>
      </w:r>
      <w:r w:rsidR="003637A0" w:rsidRPr="0049258C">
        <w:rPr>
          <w:rFonts w:asciiTheme="majorBidi" w:hAnsiTheme="majorBidi" w:cstheme="majorBidi"/>
          <w:sz w:val="22"/>
          <w:szCs w:val="22"/>
        </w:rPr>
        <w:t xml:space="preserve">treated as </w:t>
      </w:r>
      <w:r w:rsidR="00BB16D3" w:rsidRPr="0049258C">
        <w:rPr>
          <w:rFonts w:asciiTheme="majorBidi" w:hAnsiTheme="majorBidi" w:cstheme="majorBidi"/>
          <w:sz w:val="22"/>
          <w:szCs w:val="22"/>
        </w:rPr>
        <w:t xml:space="preserve">a </w:t>
      </w:r>
      <w:r w:rsidR="003637A0" w:rsidRPr="0049258C">
        <w:rPr>
          <w:rFonts w:asciiTheme="majorBidi" w:hAnsiTheme="majorBidi" w:cstheme="majorBidi"/>
          <w:sz w:val="22"/>
          <w:szCs w:val="22"/>
        </w:rPr>
        <w:t>symbiotic force</w:t>
      </w:r>
      <w:r w:rsidR="00BB16D3" w:rsidRPr="0049258C">
        <w:rPr>
          <w:rFonts w:asciiTheme="majorBidi" w:hAnsiTheme="majorBidi" w:cstheme="majorBidi"/>
          <w:sz w:val="22"/>
          <w:szCs w:val="22"/>
        </w:rPr>
        <w:t xml:space="preserve"> of material, scaffold and form.</w:t>
      </w:r>
      <w:r w:rsidR="00A2557D" w:rsidRPr="0049258C">
        <w:rPr>
          <w:rFonts w:asciiTheme="majorBidi" w:hAnsiTheme="majorBidi" w:cstheme="majorBidi"/>
          <w:sz w:val="22"/>
          <w:szCs w:val="22"/>
        </w:rPr>
        <w:t xml:space="preserve"> </w:t>
      </w:r>
      <w:r w:rsidR="00BB16D3" w:rsidRPr="0049258C">
        <w:rPr>
          <w:rFonts w:asciiTheme="majorBidi" w:hAnsiTheme="majorBidi" w:cstheme="majorBidi"/>
          <w:sz w:val="22"/>
          <w:szCs w:val="22"/>
        </w:rPr>
        <w:t>W</w:t>
      </w:r>
      <w:r w:rsidR="003637A0" w:rsidRPr="0049258C">
        <w:rPr>
          <w:rFonts w:asciiTheme="majorBidi" w:hAnsiTheme="majorBidi" w:cstheme="majorBidi"/>
          <w:sz w:val="22"/>
          <w:szCs w:val="22"/>
        </w:rPr>
        <w:t>orking together to create</w:t>
      </w:r>
      <w:r w:rsidR="00A2557D" w:rsidRPr="0049258C">
        <w:rPr>
          <w:rFonts w:asciiTheme="majorBidi" w:hAnsiTheme="majorBidi" w:cstheme="majorBidi"/>
          <w:sz w:val="22"/>
          <w:szCs w:val="22"/>
        </w:rPr>
        <w:t xml:space="preserve"> a</w:t>
      </w:r>
      <w:r w:rsidR="003637A0" w:rsidRPr="0049258C">
        <w:rPr>
          <w:rFonts w:asciiTheme="majorBidi" w:hAnsiTheme="majorBidi" w:cstheme="majorBidi"/>
          <w:sz w:val="22"/>
          <w:szCs w:val="22"/>
        </w:rPr>
        <w:t xml:space="preserve"> site-responsive installation</w:t>
      </w:r>
      <w:r w:rsidR="00A2557D" w:rsidRPr="0049258C">
        <w:rPr>
          <w:rFonts w:asciiTheme="majorBidi" w:hAnsiTheme="majorBidi" w:cstheme="majorBidi"/>
          <w:sz w:val="22"/>
          <w:szCs w:val="22"/>
        </w:rPr>
        <w:t xml:space="preserve"> </w:t>
      </w:r>
      <w:r w:rsidR="003637A0" w:rsidRPr="0049258C">
        <w:rPr>
          <w:rFonts w:asciiTheme="majorBidi" w:hAnsiTheme="majorBidi" w:cstheme="majorBidi"/>
          <w:sz w:val="22"/>
          <w:szCs w:val="22"/>
        </w:rPr>
        <w:t>that generate</w:t>
      </w:r>
      <w:r w:rsidR="00A2557D" w:rsidRPr="0049258C">
        <w:rPr>
          <w:rFonts w:asciiTheme="majorBidi" w:hAnsiTheme="majorBidi" w:cstheme="majorBidi"/>
          <w:sz w:val="22"/>
          <w:szCs w:val="22"/>
        </w:rPr>
        <w:t>s</w:t>
      </w:r>
      <w:r w:rsidR="003637A0" w:rsidRPr="0049258C">
        <w:rPr>
          <w:rFonts w:asciiTheme="majorBidi" w:hAnsiTheme="majorBidi" w:cstheme="majorBidi"/>
          <w:sz w:val="22"/>
          <w:szCs w:val="22"/>
        </w:rPr>
        <w:t xml:space="preserve"> renewable energy </w:t>
      </w:r>
      <w:r w:rsidR="00BB16D3" w:rsidRPr="0049258C">
        <w:rPr>
          <w:rFonts w:asciiTheme="majorBidi" w:hAnsiTheme="majorBidi" w:cstheme="majorBidi"/>
          <w:sz w:val="22"/>
          <w:szCs w:val="22"/>
        </w:rPr>
        <w:t>I anticipate that the final selection will be</w:t>
      </w:r>
      <w:r w:rsidR="00A2557D" w:rsidRPr="0049258C">
        <w:rPr>
          <w:rFonts w:asciiTheme="majorBidi" w:hAnsiTheme="majorBidi" w:cstheme="majorBidi"/>
          <w:sz w:val="22"/>
          <w:szCs w:val="22"/>
        </w:rPr>
        <w:t xml:space="preserve"> a</w:t>
      </w:r>
      <w:r w:rsidR="003637A0" w:rsidRPr="0049258C">
        <w:rPr>
          <w:rFonts w:asciiTheme="majorBidi" w:hAnsiTheme="majorBidi" w:cstheme="majorBidi"/>
          <w:sz w:val="22"/>
          <w:szCs w:val="22"/>
        </w:rPr>
        <w:t xml:space="preserve"> platform for </w:t>
      </w:r>
      <w:r w:rsidR="00BB16D3" w:rsidRPr="0049258C">
        <w:rPr>
          <w:rFonts w:asciiTheme="majorBidi" w:hAnsiTheme="majorBidi" w:cstheme="majorBidi"/>
          <w:sz w:val="22"/>
          <w:szCs w:val="22"/>
        </w:rPr>
        <w:t xml:space="preserve">sustenance and </w:t>
      </w:r>
      <w:r w:rsidR="00A2557D" w:rsidRPr="0049258C">
        <w:rPr>
          <w:rFonts w:asciiTheme="majorBidi" w:hAnsiTheme="majorBidi" w:cstheme="majorBidi"/>
          <w:sz w:val="22"/>
          <w:szCs w:val="22"/>
        </w:rPr>
        <w:t>welcoming</w:t>
      </w:r>
      <w:r w:rsidR="00BB16D3" w:rsidRPr="0049258C">
        <w:rPr>
          <w:rFonts w:asciiTheme="majorBidi" w:hAnsiTheme="majorBidi" w:cstheme="majorBidi"/>
          <w:sz w:val="22"/>
          <w:szCs w:val="22"/>
        </w:rPr>
        <w:t>.</w:t>
      </w:r>
      <w:r w:rsidR="003637A0" w:rsidRPr="0049258C">
        <w:rPr>
          <w:rFonts w:asciiTheme="majorBidi" w:hAnsiTheme="majorBidi" w:cstheme="majorBidi"/>
          <w:sz w:val="22"/>
          <w:szCs w:val="22"/>
        </w:rPr>
        <w:br/>
      </w:r>
    </w:p>
    <w:p w14:paraId="461F4291" w14:textId="12FEAE21" w:rsidR="003637A0" w:rsidRPr="0049258C" w:rsidRDefault="00382A10" w:rsidP="004F1FA4">
      <w:pPr>
        <w:spacing w:line="360" w:lineRule="auto"/>
        <w:rPr>
          <w:rFonts w:asciiTheme="majorBidi" w:hAnsiTheme="majorBidi" w:cstheme="majorBidi"/>
          <w:sz w:val="22"/>
          <w:szCs w:val="22"/>
        </w:rPr>
      </w:pPr>
      <w:r>
        <w:rPr>
          <w:rFonts w:asciiTheme="majorBidi" w:hAnsiTheme="majorBidi" w:cstheme="majorBidi"/>
          <w:sz w:val="22"/>
          <w:szCs w:val="22"/>
        </w:rPr>
        <w:tab/>
      </w:r>
      <w:r w:rsidR="003637A0" w:rsidRPr="0049258C">
        <w:rPr>
          <w:rFonts w:asciiTheme="majorBidi" w:hAnsiTheme="majorBidi" w:cstheme="majorBidi"/>
          <w:sz w:val="22"/>
          <w:szCs w:val="22"/>
        </w:rPr>
        <w:t>Site-specificity is a guiding principle. Through grounded research, ecological mapping, and engagement with local narratives and materials, the project emerges with the rhythms, textures, and needs of place. The resulting work listens</w:t>
      </w:r>
      <w:r w:rsidR="00C244D8">
        <w:rPr>
          <w:rFonts w:asciiTheme="majorBidi" w:hAnsiTheme="majorBidi" w:cstheme="majorBidi"/>
          <w:sz w:val="22"/>
          <w:szCs w:val="22"/>
        </w:rPr>
        <w:t xml:space="preserve"> to</w:t>
      </w:r>
      <w:r w:rsidR="00A2557D" w:rsidRPr="0049258C">
        <w:rPr>
          <w:rFonts w:asciiTheme="majorBidi" w:hAnsiTheme="majorBidi" w:cstheme="majorBidi"/>
          <w:sz w:val="22"/>
          <w:szCs w:val="22"/>
        </w:rPr>
        <w:t xml:space="preserve"> </w:t>
      </w:r>
      <w:r w:rsidR="003637A0" w:rsidRPr="0049258C">
        <w:rPr>
          <w:rFonts w:asciiTheme="majorBidi" w:hAnsiTheme="majorBidi" w:cstheme="majorBidi"/>
          <w:sz w:val="22"/>
          <w:szCs w:val="22"/>
        </w:rPr>
        <w:t>evoking the unseen and story that sustain the island’s life.</w:t>
      </w:r>
      <w:r w:rsidR="00BB16D3" w:rsidRPr="0049258C">
        <w:rPr>
          <w:rFonts w:asciiTheme="majorBidi" w:hAnsiTheme="majorBidi" w:cstheme="majorBidi"/>
          <w:sz w:val="22"/>
          <w:szCs w:val="22"/>
        </w:rPr>
        <w:t xml:space="preserve"> </w:t>
      </w:r>
      <w:r w:rsidR="003637A0" w:rsidRPr="0049258C">
        <w:rPr>
          <w:rFonts w:asciiTheme="majorBidi" w:hAnsiTheme="majorBidi" w:cstheme="majorBidi"/>
          <w:sz w:val="22"/>
          <w:szCs w:val="22"/>
        </w:rPr>
        <w:t xml:space="preserve">This proposal </w:t>
      </w:r>
      <w:r w:rsidR="00611B49" w:rsidRPr="0049258C">
        <w:rPr>
          <w:rFonts w:asciiTheme="majorBidi" w:hAnsiTheme="majorBidi" w:cstheme="majorBidi"/>
          <w:sz w:val="22"/>
          <w:szCs w:val="22"/>
        </w:rPr>
        <w:t>aims</w:t>
      </w:r>
      <w:r w:rsidR="003637A0" w:rsidRPr="0049258C">
        <w:rPr>
          <w:rFonts w:asciiTheme="majorBidi" w:hAnsiTheme="majorBidi" w:cstheme="majorBidi"/>
          <w:sz w:val="22"/>
          <w:szCs w:val="22"/>
        </w:rPr>
        <w:t xml:space="preserve"> reimagine sustainability </w:t>
      </w:r>
      <w:r w:rsidR="00611B49" w:rsidRPr="0049258C">
        <w:rPr>
          <w:rFonts w:asciiTheme="majorBidi" w:hAnsiTheme="majorBidi" w:cstheme="majorBidi"/>
          <w:sz w:val="22"/>
          <w:szCs w:val="22"/>
        </w:rPr>
        <w:t xml:space="preserve">as an opportunity to nurture </w:t>
      </w:r>
      <w:r w:rsidR="003637A0" w:rsidRPr="0049258C">
        <w:rPr>
          <w:rFonts w:asciiTheme="majorBidi" w:hAnsiTheme="majorBidi" w:cstheme="majorBidi"/>
          <w:sz w:val="22"/>
          <w:szCs w:val="22"/>
        </w:rPr>
        <w:t>a shared language of care</w:t>
      </w:r>
      <w:r w:rsidR="00A2557D" w:rsidRPr="0049258C">
        <w:rPr>
          <w:rFonts w:asciiTheme="majorBidi" w:hAnsiTheme="majorBidi" w:cstheme="majorBidi"/>
          <w:sz w:val="22"/>
          <w:szCs w:val="22"/>
        </w:rPr>
        <w:t xml:space="preserve"> </w:t>
      </w:r>
      <w:r w:rsidR="003637A0" w:rsidRPr="0049258C">
        <w:rPr>
          <w:rFonts w:asciiTheme="majorBidi" w:hAnsiTheme="majorBidi" w:cstheme="majorBidi"/>
          <w:sz w:val="22"/>
          <w:szCs w:val="22"/>
        </w:rPr>
        <w:t xml:space="preserve">between </w:t>
      </w:r>
      <w:r w:rsidR="007C5D35" w:rsidRPr="0049258C">
        <w:rPr>
          <w:rFonts w:asciiTheme="majorBidi" w:hAnsiTheme="majorBidi" w:cstheme="majorBidi"/>
          <w:sz w:val="22"/>
          <w:szCs w:val="22"/>
        </w:rPr>
        <w:t xml:space="preserve">the </w:t>
      </w:r>
      <w:r w:rsidR="003637A0" w:rsidRPr="0049258C">
        <w:rPr>
          <w:rFonts w:asciiTheme="majorBidi" w:hAnsiTheme="majorBidi" w:cstheme="majorBidi"/>
          <w:sz w:val="22"/>
          <w:szCs w:val="22"/>
        </w:rPr>
        <w:t>people</w:t>
      </w:r>
      <w:r w:rsidR="007C5D35" w:rsidRPr="0049258C">
        <w:rPr>
          <w:rFonts w:asciiTheme="majorBidi" w:hAnsiTheme="majorBidi" w:cstheme="majorBidi"/>
          <w:sz w:val="22"/>
          <w:szCs w:val="22"/>
        </w:rPr>
        <w:t xml:space="preserve"> of Marou their </w:t>
      </w:r>
      <w:r w:rsidR="003637A0" w:rsidRPr="0049258C">
        <w:rPr>
          <w:rFonts w:asciiTheme="majorBidi" w:hAnsiTheme="majorBidi" w:cstheme="majorBidi"/>
          <w:sz w:val="22"/>
          <w:szCs w:val="22"/>
        </w:rPr>
        <w:t>land and</w:t>
      </w:r>
      <w:r w:rsidR="007C5D35" w:rsidRPr="0049258C">
        <w:rPr>
          <w:rFonts w:asciiTheme="majorBidi" w:hAnsiTheme="majorBidi" w:cstheme="majorBidi"/>
          <w:sz w:val="22"/>
          <w:szCs w:val="22"/>
        </w:rPr>
        <w:t xml:space="preserve"> an eduring</w:t>
      </w:r>
      <w:r w:rsidR="003637A0" w:rsidRPr="0049258C">
        <w:rPr>
          <w:rFonts w:asciiTheme="majorBidi" w:hAnsiTheme="majorBidi" w:cstheme="majorBidi"/>
          <w:sz w:val="22"/>
          <w:szCs w:val="22"/>
        </w:rPr>
        <w:t xml:space="preserve"> atmosphere</w:t>
      </w:r>
      <w:r w:rsidR="007C5D35" w:rsidRPr="0049258C">
        <w:rPr>
          <w:rFonts w:asciiTheme="majorBidi" w:hAnsiTheme="majorBidi" w:cstheme="majorBidi"/>
          <w:sz w:val="22"/>
          <w:szCs w:val="22"/>
        </w:rPr>
        <w:t xml:space="preserve"> of exhange, </w:t>
      </w:r>
      <w:r w:rsidR="003637A0" w:rsidRPr="0049258C">
        <w:rPr>
          <w:rFonts w:asciiTheme="majorBidi" w:hAnsiTheme="majorBidi" w:cstheme="majorBidi"/>
          <w:sz w:val="22"/>
          <w:szCs w:val="22"/>
        </w:rPr>
        <w:t xml:space="preserve">through </w:t>
      </w:r>
      <w:r w:rsidR="007C5D35" w:rsidRPr="0049258C">
        <w:rPr>
          <w:rFonts w:asciiTheme="majorBidi" w:hAnsiTheme="majorBidi" w:cstheme="majorBidi"/>
          <w:sz w:val="22"/>
          <w:szCs w:val="22"/>
        </w:rPr>
        <w:t xml:space="preserve">a beautiful </w:t>
      </w:r>
      <w:r w:rsidR="003637A0" w:rsidRPr="0049258C">
        <w:rPr>
          <w:rFonts w:asciiTheme="majorBidi" w:hAnsiTheme="majorBidi" w:cstheme="majorBidi"/>
          <w:sz w:val="22"/>
          <w:szCs w:val="22"/>
        </w:rPr>
        <w:t xml:space="preserve">structure that </w:t>
      </w:r>
      <w:r w:rsidR="007C5D35" w:rsidRPr="0049258C">
        <w:rPr>
          <w:rFonts w:asciiTheme="majorBidi" w:hAnsiTheme="majorBidi" w:cstheme="majorBidi"/>
          <w:sz w:val="22"/>
          <w:szCs w:val="22"/>
        </w:rPr>
        <w:t>celebrates</w:t>
      </w:r>
      <w:r w:rsidR="003637A0" w:rsidRPr="0049258C">
        <w:rPr>
          <w:rFonts w:asciiTheme="majorBidi" w:hAnsiTheme="majorBidi" w:cstheme="majorBidi"/>
          <w:sz w:val="22"/>
          <w:szCs w:val="22"/>
        </w:rPr>
        <w:t xml:space="preserve"> both energy</w:t>
      </w:r>
      <w:r w:rsidR="007C5D35" w:rsidRPr="0049258C">
        <w:rPr>
          <w:rFonts w:asciiTheme="majorBidi" w:hAnsiTheme="majorBidi" w:cstheme="majorBidi"/>
          <w:sz w:val="22"/>
          <w:szCs w:val="22"/>
        </w:rPr>
        <w:t xml:space="preserve"> </w:t>
      </w:r>
      <w:r w:rsidR="00611B49" w:rsidRPr="0049258C">
        <w:rPr>
          <w:rFonts w:asciiTheme="majorBidi" w:hAnsiTheme="majorBidi" w:cstheme="majorBidi"/>
          <w:sz w:val="22"/>
          <w:szCs w:val="22"/>
        </w:rPr>
        <w:t xml:space="preserve">efficiency </w:t>
      </w:r>
      <w:r w:rsidR="007C5D35" w:rsidRPr="0049258C">
        <w:rPr>
          <w:rFonts w:asciiTheme="majorBidi" w:hAnsiTheme="majorBidi" w:cstheme="majorBidi"/>
          <w:sz w:val="22"/>
          <w:szCs w:val="22"/>
        </w:rPr>
        <w:t>of the future</w:t>
      </w:r>
      <w:r w:rsidR="003637A0" w:rsidRPr="0049258C">
        <w:rPr>
          <w:rFonts w:asciiTheme="majorBidi" w:hAnsiTheme="majorBidi" w:cstheme="majorBidi"/>
          <w:sz w:val="22"/>
          <w:szCs w:val="22"/>
        </w:rPr>
        <w:t xml:space="preserve"> a</w:t>
      </w:r>
      <w:r w:rsidR="00611B49" w:rsidRPr="0049258C">
        <w:rPr>
          <w:rFonts w:asciiTheme="majorBidi" w:hAnsiTheme="majorBidi" w:cstheme="majorBidi"/>
          <w:sz w:val="22"/>
          <w:szCs w:val="22"/>
        </w:rPr>
        <w:t>s a means to preserve</w:t>
      </w:r>
      <w:r w:rsidR="007C5D35" w:rsidRPr="0049258C">
        <w:rPr>
          <w:rFonts w:asciiTheme="majorBidi" w:hAnsiTheme="majorBidi" w:cstheme="majorBidi"/>
          <w:sz w:val="22"/>
          <w:szCs w:val="22"/>
        </w:rPr>
        <w:t xml:space="preserve"> local customs and traditions</w:t>
      </w:r>
      <w:r w:rsidR="003637A0" w:rsidRPr="0049258C">
        <w:rPr>
          <w:rFonts w:asciiTheme="majorBidi" w:hAnsiTheme="majorBidi" w:cstheme="majorBidi"/>
          <w:sz w:val="22"/>
          <w:szCs w:val="22"/>
        </w:rPr>
        <w:t>.</w:t>
      </w:r>
      <w:r w:rsidR="003637A0" w:rsidRPr="0049258C">
        <w:rPr>
          <w:rFonts w:asciiTheme="majorBidi" w:hAnsiTheme="majorBidi" w:cstheme="majorBidi"/>
          <w:sz w:val="22"/>
          <w:szCs w:val="22"/>
        </w:rPr>
        <w:br/>
      </w:r>
      <w:r w:rsidR="003637A0" w:rsidRPr="0049258C">
        <w:rPr>
          <w:rFonts w:asciiTheme="majorBidi" w:hAnsiTheme="majorBidi" w:cstheme="majorBidi"/>
          <w:sz w:val="22"/>
          <w:szCs w:val="22"/>
        </w:rPr>
        <w:br/>
      </w:r>
      <w:r>
        <w:rPr>
          <w:rFonts w:asciiTheme="majorBidi" w:hAnsiTheme="majorBidi" w:cstheme="majorBidi"/>
          <w:sz w:val="22"/>
          <w:szCs w:val="22"/>
        </w:rPr>
        <w:tab/>
      </w:r>
      <w:r w:rsidR="009B15EF">
        <w:rPr>
          <w:rFonts w:asciiTheme="majorBidi" w:hAnsiTheme="majorBidi" w:cstheme="majorBidi"/>
          <w:sz w:val="22"/>
          <w:szCs w:val="22"/>
        </w:rPr>
        <w:t>T</w:t>
      </w:r>
      <w:r w:rsidR="003637A0" w:rsidRPr="0049258C">
        <w:rPr>
          <w:rFonts w:asciiTheme="majorBidi" w:hAnsiTheme="majorBidi" w:cstheme="majorBidi"/>
          <w:sz w:val="22"/>
          <w:szCs w:val="22"/>
        </w:rPr>
        <w:t>he project seeks to create a landmark</w:t>
      </w:r>
      <w:r w:rsidR="00A2557D" w:rsidRPr="0049258C">
        <w:rPr>
          <w:rFonts w:asciiTheme="majorBidi" w:hAnsiTheme="majorBidi" w:cstheme="majorBidi"/>
          <w:sz w:val="22"/>
          <w:szCs w:val="22"/>
        </w:rPr>
        <w:t xml:space="preserve"> that will be</w:t>
      </w:r>
      <w:r w:rsidR="003637A0" w:rsidRPr="0049258C">
        <w:rPr>
          <w:rFonts w:asciiTheme="majorBidi" w:hAnsiTheme="majorBidi" w:cstheme="majorBidi"/>
          <w:sz w:val="22"/>
          <w:szCs w:val="22"/>
        </w:rPr>
        <w:t xml:space="preserve"> a gesture of reciprocity with</w:t>
      </w:r>
      <w:r w:rsidR="00A2557D" w:rsidRPr="0049258C">
        <w:rPr>
          <w:rFonts w:asciiTheme="majorBidi" w:hAnsiTheme="majorBidi" w:cstheme="majorBidi"/>
          <w:sz w:val="22"/>
          <w:szCs w:val="22"/>
        </w:rPr>
        <w:t>in</w:t>
      </w:r>
      <w:r w:rsidR="003637A0" w:rsidRPr="0049258C">
        <w:rPr>
          <w:rFonts w:asciiTheme="majorBidi" w:hAnsiTheme="majorBidi" w:cstheme="majorBidi"/>
          <w:sz w:val="22"/>
          <w:szCs w:val="22"/>
        </w:rPr>
        <w:t xml:space="preserve"> the</w:t>
      </w:r>
      <w:r w:rsidR="00A2557D" w:rsidRPr="0049258C">
        <w:rPr>
          <w:rFonts w:asciiTheme="majorBidi" w:hAnsiTheme="majorBidi" w:cstheme="majorBidi"/>
          <w:sz w:val="22"/>
          <w:szCs w:val="22"/>
        </w:rPr>
        <w:t xml:space="preserve"> broader</w:t>
      </w:r>
      <w:r w:rsidR="003637A0" w:rsidRPr="0049258C">
        <w:rPr>
          <w:rFonts w:asciiTheme="majorBidi" w:hAnsiTheme="majorBidi" w:cstheme="majorBidi"/>
          <w:sz w:val="22"/>
          <w:szCs w:val="22"/>
        </w:rPr>
        <w:t xml:space="preserve"> Fijian landscape that honors its past</w:t>
      </w:r>
      <w:r w:rsidR="00A2557D" w:rsidRPr="0049258C">
        <w:rPr>
          <w:rFonts w:asciiTheme="majorBidi" w:hAnsiTheme="majorBidi" w:cstheme="majorBidi"/>
          <w:sz w:val="22"/>
          <w:szCs w:val="22"/>
        </w:rPr>
        <w:t xml:space="preserve"> </w:t>
      </w:r>
      <w:r w:rsidR="003637A0" w:rsidRPr="0049258C">
        <w:rPr>
          <w:rFonts w:asciiTheme="majorBidi" w:hAnsiTheme="majorBidi" w:cstheme="majorBidi"/>
          <w:sz w:val="22"/>
          <w:szCs w:val="22"/>
        </w:rPr>
        <w:t xml:space="preserve">and gestures toward a resilient </w:t>
      </w:r>
      <w:r w:rsidR="00611B49" w:rsidRPr="0049258C">
        <w:rPr>
          <w:rFonts w:asciiTheme="majorBidi" w:hAnsiTheme="majorBidi" w:cstheme="majorBidi"/>
          <w:sz w:val="22"/>
          <w:szCs w:val="22"/>
        </w:rPr>
        <w:t xml:space="preserve">future toward </w:t>
      </w:r>
      <w:r w:rsidR="00A2557D" w:rsidRPr="0049258C">
        <w:rPr>
          <w:rFonts w:asciiTheme="majorBidi" w:hAnsiTheme="majorBidi" w:cstheme="majorBidi"/>
          <w:sz w:val="22"/>
          <w:szCs w:val="22"/>
        </w:rPr>
        <w:t xml:space="preserve">peace </w:t>
      </w:r>
      <w:r w:rsidR="007C5D35" w:rsidRPr="0049258C">
        <w:rPr>
          <w:rFonts w:asciiTheme="majorBidi" w:hAnsiTheme="majorBidi" w:cstheme="majorBidi"/>
          <w:sz w:val="22"/>
          <w:szCs w:val="22"/>
        </w:rPr>
        <w:t xml:space="preserve">and </w:t>
      </w:r>
      <w:r w:rsidR="00A2557D" w:rsidRPr="0049258C">
        <w:rPr>
          <w:rFonts w:asciiTheme="majorBidi" w:hAnsiTheme="majorBidi" w:cstheme="majorBidi"/>
          <w:sz w:val="22"/>
          <w:szCs w:val="22"/>
        </w:rPr>
        <w:t xml:space="preserve">place making. </w:t>
      </w:r>
      <w:r w:rsidR="007C5D35" w:rsidRPr="0049258C">
        <w:rPr>
          <w:rFonts w:asciiTheme="majorBidi" w:hAnsiTheme="majorBidi" w:cstheme="majorBidi"/>
          <w:sz w:val="22"/>
          <w:szCs w:val="22"/>
        </w:rPr>
        <w:t>In this way the site will serve as a space for visitors and community</w:t>
      </w:r>
      <w:r w:rsidR="00611B49" w:rsidRPr="0049258C">
        <w:rPr>
          <w:rFonts w:asciiTheme="majorBidi" w:hAnsiTheme="majorBidi" w:cstheme="majorBidi"/>
          <w:sz w:val="22"/>
          <w:szCs w:val="22"/>
        </w:rPr>
        <w:t xml:space="preserve"> and future generations to come</w:t>
      </w:r>
      <w:r w:rsidR="007C5D35" w:rsidRPr="0049258C">
        <w:rPr>
          <w:rFonts w:asciiTheme="majorBidi" w:hAnsiTheme="majorBidi" w:cstheme="majorBidi"/>
          <w:sz w:val="22"/>
          <w:szCs w:val="22"/>
        </w:rPr>
        <w:t>.</w:t>
      </w:r>
    </w:p>
    <w:p w14:paraId="72D7AC32" w14:textId="541D7D92" w:rsidR="003637A0" w:rsidRPr="0049258C" w:rsidRDefault="003637A0" w:rsidP="004F1FA4">
      <w:pPr>
        <w:autoSpaceDE w:val="0"/>
        <w:autoSpaceDN w:val="0"/>
        <w:adjustRightInd w:val="0"/>
        <w:spacing w:line="360" w:lineRule="auto"/>
        <w:rPr>
          <w:rFonts w:asciiTheme="majorBidi" w:hAnsiTheme="majorBidi" w:cstheme="majorBidi"/>
          <w:color w:val="000000" w:themeColor="text1"/>
          <w:sz w:val="22"/>
          <w:szCs w:val="22"/>
        </w:rPr>
      </w:pPr>
    </w:p>
    <w:p w14:paraId="174F5F75" w14:textId="4F6AF3F7" w:rsidR="00D26B9E" w:rsidRPr="0049258C" w:rsidRDefault="00382A10" w:rsidP="004F1FA4">
      <w:pPr>
        <w:autoSpaceDE w:val="0"/>
        <w:autoSpaceDN w:val="0"/>
        <w:adjustRightInd w:val="0"/>
        <w:spacing w:line="360" w:lineRule="auto"/>
        <w:rPr>
          <w:rFonts w:asciiTheme="majorBidi" w:hAnsiTheme="majorBidi" w:cstheme="majorBidi"/>
          <w:sz w:val="22"/>
          <w:szCs w:val="22"/>
        </w:rPr>
      </w:pPr>
      <w:r>
        <w:rPr>
          <w:rFonts w:asciiTheme="majorBidi" w:hAnsiTheme="majorBidi" w:cstheme="majorBidi"/>
          <w:color w:val="000000" w:themeColor="text1"/>
          <w:sz w:val="22"/>
          <w:szCs w:val="22"/>
        </w:rPr>
        <w:tab/>
      </w:r>
      <w:r w:rsidR="007C5D35" w:rsidRPr="0049258C">
        <w:rPr>
          <w:rFonts w:asciiTheme="majorBidi" w:hAnsiTheme="majorBidi" w:cstheme="majorBidi"/>
          <w:color w:val="000000" w:themeColor="text1"/>
          <w:sz w:val="22"/>
          <w:szCs w:val="22"/>
        </w:rPr>
        <w:t>The final piece will be founded on lived-experi</w:t>
      </w:r>
      <w:r w:rsidR="009B15EF">
        <w:rPr>
          <w:rFonts w:asciiTheme="majorBidi" w:hAnsiTheme="majorBidi" w:cstheme="majorBidi"/>
          <w:color w:val="000000" w:themeColor="text1"/>
          <w:sz w:val="22"/>
          <w:szCs w:val="22"/>
        </w:rPr>
        <w:t xml:space="preserve">enc </w:t>
      </w:r>
      <w:r w:rsidR="007C5D35" w:rsidRPr="0049258C">
        <w:rPr>
          <w:rFonts w:asciiTheme="majorBidi" w:hAnsiTheme="majorBidi" w:cstheme="majorBidi"/>
          <w:color w:val="000000" w:themeColor="text1"/>
          <w:sz w:val="22"/>
          <w:szCs w:val="22"/>
        </w:rPr>
        <w:t xml:space="preserve">and and the intergration of </w:t>
      </w:r>
      <w:r w:rsidR="00EF2A89" w:rsidRPr="0049258C">
        <w:rPr>
          <w:rFonts w:asciiTheme="majorBidi" w:hAnsiTheme="majorBidi" w:cstheme="majorBidi"/>
          <w:color w:val="000000" w:themeColor="text1"/>
          <w:sz w:val="22"/>
          <w:szCs w:val="22"/>
        </w:rPr>
        <w:t xml:space="preserve">workshops that reflect on making </w:t>
      </w:r>
      <w:r w:rsidR="007C5D35" w:rsidRPr="0049258C">
        <w:rPr>
          <w:rFonts w:asciiTheme="majorBidi" w:hAnsiTheme="majorBidi" w:cstheme="majorBidi"/>
          <w:color w:val="000000" w:themeColor="text1"/>
          <w:sz w:val="22"/>
          <w:szCs w:val="22"/>
        </w:rPr>
        <w:t xml:space="preserve">and historicity. </w:t>
      </w:r>
      <w:r w:rsidR="007C5D35" w:rsidRPr="0049258C">
        <w:rPr>
          <w:rFonts w:asciiTheme="majorBidi" w:hAnsiTheme="majorBidi" w:cstheme="majorBidi"/>
          <w:sz w:val="22"/>
          <w:szCs w:val="22"/>
        </w:rPr>
        <w:t>Drawing on formative experiences in Fiji and Vanuatu, as well as a lifetime of observing the impacts of climate and cultural change, I understand firsthand the value of local knowledge and its role in shaping resilient, meaningful outcomes.</w:t>
      </w:r>
    </w:p>
    <w:p w14:paraId="58128C97" w14:textId="551E2B9D" w:rsidR="00611B49" w:rsidRPr="0049258C" w:rsidRDefault="00382A10" w:rsidP="00C244D8">
      <w:pPr>
        <w:spacing w:before="100" w:beforeAutospacing="1" w:after="100" w:afterAutospacing="1" w:line="360" w:lineRule="auto"/>
        <w:rPr>
          <w:rFonts w:asciiTheme="majorBidi" w:hAnsiTheme="majorBidi" w:cstheme="majorBidi"/>
          <w:sz w:val="22"/>
          <w:szCs w:val="22"/>
        </w:rPr>
      </w:pPr>
      <w:r>
        <w:rPr>
          <w:rFonts w:asciiTheme="majorBidi" w:hAnsiTheme="majorBidi" w:cstheme="majorBidi"/>
          <w:sz w:val="22"/>
          <w:szCs w:val="22"/>
        </w:rPr>
        <w:tab/>
      </w:r>
      <w:r w:rsidR="00AA4D96">
        <w:rPr>
          <w:rFonts w:asciiTheme="majorBidi" w:hAnsiTheme="majorBidi" w:cstheme="majorBidi"/>
          <w:sz w:val="22"/>
          <w:szCs w:val="22"/>
        </w:rPr>
        <w:t>T</w:t>
      </w:r>
      <w:r w:rsidR="00611B49" w:rsidRPr="0049258C">
        <w:rPr>
          <w:rFonts w:asciiTheme="majorBidi" w:hAnsiTheme="majorBidi" w:cstheme="majorBidi"/>
          <w:sz w:val="22"/>
          <w:szCs w:val="22"/>
        </w:rPr>
        <w:t xml:space="preserve">he Marou community </w:t>
      </w:r>
      <w:r w:rsidR="00AA4D96">
        <w:rPr>
          <w:rFonts w:asciiTheme="majorBidi" w:hAnsiTheme="majorBidi" w:cstheme="majorBidi"/>
          <w:sz w:val="22"/>
          <w:szCs w:val="22"/>
        </w:rPr>
        <w:t>will be</w:t>
      </w:r>
      <w:r w:rsidR="00611B49" w:rsidRPr="0049258C">
        <w:rPr>
          <w:rFonts w:asciiTheme="majorBidi" w:hAnsiTheme="majorBidi" w:cstheme="majorBidi"/>
          <w:sz w:val="22"/>
          <w:szCs w:val="22"/>
        </w:rPr>
        <w:t xml:space="preserve"> active collaborators</w:t>
      </w:r>
      <w:r w:rsidR="00C244D8">
        <w:rPr>
          <w:rFonts w:asciiTheme="majorBidi" w:hAnsiTheme="majorBidi" w:cstheme="majorBidi"/>
          <w:sz w:val="22"/>
          <w:szCs w:val="22"/>
        </w:rPr>
        <w:t xml:space="preserve"> </w:t>
      </w:r>
      <w:r w:rsidR="00611B49" w:rsidRPr="0049258C">
        <w:rPr>
          <w:rFonts w:asciiTheme="majorBidi" w:hAnsiTheme="majorBidi" w:cstheme="majorBidi"/>
          <w:sz w:val="22"/>
          <w:szCs w:val="22"/>
        </w:rPr>
        <w:t xml:space="preserve">from </w:t>
      </w:r>
      <w:r w:rsidR="00C244D8">
        <w:rPr>
          <w:rFonts w:asciiTheme="majorBidi" w:hAnsiTheme="majorBidi" w:cstheme="majorBidi"/>
          <w:sz w:val="22"/>
          <w:szCs w:val="22"/>
        </w:rPr>
        <w:t>material sensibilities to the</w:t>
      </w:r>
      <w:r w:rsidR="00AA4D96">
        <w:rPr>
          <w:rFonts w:asciiTheme="majorBidi" w:hAnsiTheme="majorBidi" w:cstheme="majorBidi"/>
          <w:sz w:val="22"/>
          <w:szCs w:val="22"/>
        </w:rPr>
        <w:t xml:space="preserve"> </w:t>
      </w:r>
      <w:r w:rsidR="00611B49" w:rsidRPr="0049258C">
        <w:rPr>
          <w:rFonts w:asciiTheme="majorBidi" w:hAnsiTheme="majorBidi" w:cstheme="majorBidi"/>
          <w:sz w:val="22"/>
          <w:szCs w:val="22"/>
        </w:rPr>
        <w:t xml:space="preserve">installation and ongoing operations. This will </w:t>
      </w:r>
      <w:r w:rsidR="00C244D8">
        <w:rPr>
          <w:rFonts w:asciiTheme="majorBidi" w:hAnsiTheme="majorBidi" w:cstheme="majorBidi"/>
          <w:sz w:val="22"/>
          <w:szCs w:val="22"/>
        </w:rPr>
        <w:t>nurture a</w:t>
      </w:r>
      <w:r w:rsidR="00611B49" w:rsidRPr="0049258C">
        <w:rPr>
          <w:rFonts w:asciiTheme="majorBidi" w:hAnsiTheme="majorBidi" w:cstheme="majorBidi"/>
          <w:sz w:val="22"/>
          <w:szCs w:val="22"/>
        </w:rPr>
        <w:t xml:space="preserve"> sense of ownership</w:t>
      </w:r>
      <w:r w:rsidR="00AA4D96">
        <w:rPr>
          <w:rFonts w:asciiTheme="majorBidi" w:hAnsiTheme="majorBidi" w:cstheme="majorBidi"/>
          <w:sz w:val="22"/>
          <w:szCs w:val="22"/>
        </w:rPr>
        <w:t xml:space="preserve"> and</w:t>
      </w:r>
      <w:r w:rsidR="00611B49" w:rsidRPr="0049258C">
        <w:rPr>
          <w:rFonts w:asciiTheme="majorBidi" w:hAnsiTheme="majorBidi" w:cstheme="majorBidi"/>
          <w:sz w:val="22"/>
          <w:szCs w:val="22"/>
        </w:rPr>
        <w:t xml:space="preserve"> ensure the project remains grounded in lived experience</w:t>
      </w:r>
      <w:r w:rsidR="00C244D8">
        <w:rPr>
          <w:rFonts w:asciiTheme="majorBidi" w:hAnsiTheme="majorBidi" w:cstheme="majorBidi"/>
          <w:sz w:val="22"/>
          <w:szCs w:val="22"/>
        </w:rPr>
        <w:t>.</w:t>
      </w:r>
      <w:r w:rsidR="00611B49" w:rsidRPr="0049258C">
        <w:rPr>
          <w:rFonts w:asciiTheme="majorBidi" w:hAnsiTheme="majorBidi" w:cstheme="majorBidi"/>
          <w:sz w:val="22"/>
          <w:szCs w:val="22"/>
        </w:rPr>
        <w:t xml:space="preserve"> </w:t>
      </w:r>
      <w:r w:rsidR="00AA4D96">
        <w:rPr>
          <w:rFonts w:asciiTheme="majorBidi" w:hAnsiTheme="majorBidi" w:cstheme="majorBidi"/>
          <w:sz w:val="22"/>
          <w:szCs w:val="22"/>
        </w:rPr>
        <w:t>T</w:t>
      </w:r>
      <w:r w:rsidR="00611B49" w:rsidRPr="0049258C">
        <w:rPr>
          <w:rFonts w:asciiTheme="majorBidi" w:hAnsiTheme="majorBidi" w:cstheme="majorBidi"/>
          <w:sz w:val="22"/>
          <w:szCs w:val="22"/>
        </w:rPr>
        <w:t>hrough a series of workshops</w:t>
      </w:r>
      <w:r w:rsidR="00C244D8">
        <w:rPr>
          <w:rFonts w:asciiTheme="majorBidi" w:hAnsiTheme="majorBidi" w:cstheme="majorBidi"/>
          <w:sz w:val="22"/>
          <w:szCs w:val="22"/>
        </w:rPr>
        <w:t xml:space="preserve"> that</w:t>
      </w:r>
      <w:r w:rsidR="00611B49" w:rsidRPr="0049258C">
        <w:rPr>
          <w:rFonts w:asciiTheme="majorBidi" w:hAnsiTheme="majorBidi" w:cstheme="majorBidi"/>
          <w:sz w:val="22"/>
          <w:szCs w:val="22"/>
        </w:rPr>
        <w:t xml:space="preserve"> explore traditional myths, ecological wisdom, and </w:t>
      </w:r>
      <w:r w:rsidR="00611B49" w:rsidRPr="0049258C">
        <w:rPr>
          <w:rFonts w:asciiTheme="majorBidi" w:hAnsiTheme="majorBidi" w:cstheme="majorBidi"/>
          <w:sz w:val="22"/>
          <w:szCs w:val="22"/>
        </w:rPr>
        <w:lastRenderedPageBreak/>
        <w:t>artistic practices of the island, with a particular focus on the elemental forces of earth, air, fire, and water. Together, we will investigate how these natural energies are expressed through local design, music, dance, and commemorative forms.</w:t>
      </w:r>
    </w:p>
    <w:p w14:paraId="01C4BBB0" w14:textId="017BFA8F" w:rsidR="00611B49" w:rsidRPr="0049258C" w:rsidRDefault="00382A10" w:rsidP="00382A10">
      <w:pPr>
        <w:spacing w:before="100" w:beforeAutospacing="1" w:after="100" w:afterAutospacing="1" w:line="360" w:lineRule="auto"/>
        <w:rPr>
          <w:rFonts w:asciiTheme="majorBidi" w:hAnsiTheme="majorBidi" w:cstheme="majorBidi"/>
          <w:sz w:val="22"/>
          <w:szCs w:val="22"/>
        </w:rPr>
      </w:pPr>
      <w:r>
        <w:rPr>
          <w:rFonts w:asciiTheme="majorBidi" w:hAnsiTheme="majorBidi" w:cstheme="majorBidi"/>
          <w:sz w:val="22"/>
          <w:szCs w:val="22"/>
        </w:rPr>
        <w:tab/>
      </w:r>
      <w:r w:rsidR="00AA4D96">
        <w:rPr>
          <w:rFonts w:asciiTheme="majorBidi" w:hAnsiTheme="majorBidi" w:cstheme="majorBidi"/>
          <w:sz w:val="22"/>
          <w:szCs w:val="22"/>
        </w:rPr>
        <w:t>Drawing</w:t>
      </w:r>
      <w:r w:rsidR="00611B49" w:rsidRPr="0049258C">
        <w:rPr>
          <w:rFonts w:asciiTheme="majorBidi" w:hAnsiTheme="majorBidi" w:cstheme="majorBidi"/>
          <w:sz w:val="22"/>
          <w:szCs w:val="22"/>
        </w:rPr>
        <w:t xml:space="preserve"> inspiration from traditional crafts</w:t>
      </w:r>
      <w:r w:rsidR="007157FE" w:rsidRPr="0049258C">
        <w:rPr>
          <w:rFonts w:asciiTheme="majorBidi" w:hAnsiTheme="majorBidi" w:cstheme="majorBidi"/>
          <w:sz w:val="22"/>
          <w:szCs w:val="22"/>
        </w:rPr>
        <w:t xml:space="preserve">, </w:t>
      </w:r>
      <w:r w:rsidR="00611B49" w:rsidRPr="0049258C">
        <w:rPr>
          <w:rFonts w:asciiTheme="majorBidi" w:hAnsiTheme="majorBidi" w:cstheme="majorBidi"/>
          <w:sz w:val="22"/>
          <w:szCs w:val="22"/>
        </w:rPr>
        <w:t>such as basketry, textiles, musical instruments, and ceremonial dress</w:t>
      </w:r>
      <w:r w:rsidR="007157FE" w:rsidRPr="0049258C">
        <w:rPr>
          <w:rFonts w:asciiTheme="majorBidi" w:hAnsiTheme="majorBidi" w:cstheme="majorBidi"/>
          <w:sz w:val="22"/>
          <w:szCs w:val="22"/>
        </w:rPr>
        <w:t xml:space="preserve">, </w:t>
      </w:r>
      <w:r w:rsidR="00611B49" w:rsidRPr="0049258C">
        <w:rPr>
          <w:rFonts w:asciiTheme="majorBidi" w:hAnsiTheme="majorBidi" w:cstheme="majorBidi"/>
          <w:sz w:val="22"/>
          <w:szCs w:val="22"/>
        </w:rPr>
        <w:t xml:space="preserve">connecting pattern, movement, and pigment in a series of creative explorations. Finally the installion will reflect </w:t>
      </w:r>
      <w:r w:rsidR="00AA4D96">
        <w:rPr>
          <w:rFonts w:asciiTheme="majorBidi" w:hAnsiTheme="majorBidi" w:cstheme="majorBidi"/>
          <w:sz w:val="22"/>
          <w:szCs w:val="22"/>
        </w:rPr>
        <w:t xml:space="preserve">a </w:t>
      </w:r>
      <w:r w:rsidR="00611B49" w:rsidRPr="0049258C">
        <w:rPr>
          <w:rFonts w:asciiTheme="majorBidi" w:hAnsiTheme="majorBidi" w:cstheme="majorBidi"/>
          <w:sz w:val="22"/>
          <w:szCs w:val="22"/>
        </w:rPr>
        <w:t xml:space="preserve">local </w:t>
      </w:r>
      <w:r w:rsidR="00AA4D96">
        <w:rPr>
          <w:rFonts w:asciiTheme="majorBidi" w:hAnsiTheme="majorBidi" w:cstheme="majorBidi"/>
          <w:sz w:val="22"/>
          <w:szCs w:val="22"/>
        </w:rPr>
        <w:t>vernacular</w:t>
      </w:r>
      <w:r w:rsidR="00611B49" w:rsidRPr="0049258C">
        <w:rPr>
          <w:rFonts w:asciiTheme="majorBidi" w:hAnsiTheme="majorBidi" w:cstheme="majorBidi"/>
          <w:sz w:val="22"/>
          <w:szCs w:val="22"/>
        </w:rPr>
        <w:t xml:space="preserve"> and bring a sense of welcoming to place. This methodology </w:t>
      </w:r>
      <w:r w:rsidR="003822CD" w:rsidRPr="0049258C">
        <w:rPr>
          <w:rFonts w:asciiTheme="majorBidi" w:hAnsiTheme="majorBidi" w:cstheme="majorBidi"/>
          <w:sz w:val="22"/>
          <w:szCs w:val="22"/>
        </w:rPr>
        <w:t xml:space="preserve">works to </w:t>
      </w:r>
      <w:r w:rsidR="00611B49" w:rsidRPr="0049258C">
        <w:rPr>
          <w:rFonts w:asciiTheme="majorBidi" w:hAnsiTheme="majorBidi" w:cstheme="majorBidi"/>
          <w:sz w:val="22"/>
          <w:szCs w:val="22"/>
        </w:rPr>
        <w:t>embed</w:t>
      </w:r>
      <w:r w:rsidR="003822CD" w:rsidRPr="0049258C">
        <w:rPr>
          <w:rFonts w:asciiTheme="majorBidi" w:hAnsiTheme="majorBidi" w:cstheme="majorBidi"/>
          <w:sz w:val="22"/>
          <w:szCs w:val="22"/>
        </w:rPr>
        <w:t xml:space="preserve"> the</w:t>
      </w:r>
      <w:r w:rsidR="00611B49" w:rsidRPr="0049258C">
        <w:rPr>
          <w:rFonts w:asciiTheme="majorBidi" w:hAnsiTheme="majorBidi" w:cstheme="majorBidi"/>
          <w:sz w:val="22"/>
          <w:szCs w:val="22"/>
        </w:rPr>
        <w:t xml:space="preserve"> community into the work. Residents of Marou will participate </w:t>
      </w:r>
      <w:r w:rsidR="00261020">
        <w:rPr>
          <w:rFonts w:asciiTheme="majorBidi" w:hAnsiTheme="majorBidi" w:cstheme="majorBidi"/>
          <w:sz w:val="22"/>
          <w:szCs w:val="22"/>
        </w:rPr>
        <w:t>by</w:t>
      </w:r>
      <w:r w:rsidR="00611B49" w:rsidRPr="0049258C">
        <w:rPr>
          <w:rFonts w:asciiTheme="majorBidi" w:hAnsiTheme="majorBidi" w:cstheme="majorBidi"/>
          <w:sz w:val="22"/>
          <w:szCs w:val="22"/>
        </w:rPr>
        <w:t xml:space="preserve"> ensuring a lasting sense of ownership and resonance.</w:t>
      </w:r>
    </w:p>
    <w:p w14:paraId="2DD82172" w14:textId="0C47EF3C" w:rsidR="00D26B9E" w:rsidRPr="00C244D8" w:rsidRDefault="00382A10" w:rsidP="00C244D8">
      <w:pPr>
        <w:spacing w:before="100" w:beforeAutospacing="1" w:after="100" w:afterAutospacing="1" w:line="360" w:lineRule="auto"/>
        <w:rPr>
          <w:rFonts w:asciiTheme="majorBidi" w:hAnsiTheme="majorBidi" w:cstheme="majorBidi"/>
          <w:sz w:val="22"/>
          <w:szCs w:val="22"/>
        </w:rPr>
      </w:pPr>
      <w:r>
        <w:rPr>
          <w:rFonts w:asciiTheme="majorBidi" w:hAnsiTheme="majorBidi" w:cstheme="majorBidi"/>
          <w:sz w:val="22"/>
          <w:szCs w:val="22"/>
        </w:rPr>
        <w:tab/>
      </w:r>
      <w:r w:rsidR="003822CD" w:rsidRPr="0049258C">
        <w:rPr>
          <w:rFonts w:asciiTheme="majorBidi" w:hAnsiTheme="majorBidi" w:cstheme="majorBidi"/>
          <w:sz w:val="22"/>
          <w:szCs w:val="22"/>
        </w:rPr>
        <w:t>As a visual artist</w:t>
      </w:r>
      <w:r w:rsidR="00611B49" w:rsidRPr="0049258C">
        <w:rPr>
          <w:rFonts w:asciiTheme="majorBidi" w:hAnsiTheme="majorBidi" w:cstheme="majorBidi"/>
          <w:sz w:val="22"/>
          <w:szCs w:val="22"/>
        </w:rPr>
        <w:t xml:space="preserve">, this is a deeply personal opportunity to give back to reciprocate a gift once received as a protective talisman from the women of Vanuatu. This project offers a chance to honour traditional custodianship through respectful collaboration and to celebrate a shared relationship with landscape, memory, and </w:t>
      </w:r>
      <w:r w:rsidR="00C244D8">
        <w:rPr>
          <w:rFonts w:asciiTheme="majorBidi" w:hAnsiTheme="majorBidi" w:cstheme="majorBidi"/>
          <w:sz w:val="22"/>
          <w:szCs w:val="22"/>
        </w:rPr>
        <w:t>place</w:t>
      </w:r>
      <w:r w:rsidR="00611B49" w:rsidRPr="0049258C">
        <w:rPr>
          <w:rFonts w:asciiTheme="majorBidi" w:hAnsiTheme="majorBidi" w:cstheme="majorBidi"/>
          <w:sz w:val="22"/>
          <w:szCs w:val="22"/>
        </w:rPr>
        <w:t xml:space="preserve">. Were the enduring sence of </w:t>
      </w:r>
      <w:r w:rsidR="00261020">
        <w:rPr>
          <w:rFonts w:asciiTheme="majorBidi" w:hAnsiTheme="majorBidi" w:cstheme="majorBidi"/>
          <w:sz w:val="22"/>
          <w:szCs w:val="22"/>
        </w:rPr>
        <w:t>welcoming</w:t>
      </w:r>
      <w:r w:rsidR="00611B49" w:rsidRPr="0049258C">
        <w:rPr>
          <w:rFonts w:asciiTheme="majorBidi" w:hAnsiTheme="majorBidi" w:cstheme="majorBidi"/>
          <w:sz w:val="22"/>
          <w:szCs w:val="22"/>
        </w:rPr>
        <w:t xml:space="preserve"> takes shape.  </w:t>
      </w:r>
    </w:p>
    <w:p w14:paraId="51BF3C41" w14:textId="1BB1C2DA" w:rsidR="00D26B9E" w:rsidRPr="002D1EBE" w:rsidRDefault="00D26B9E" w:rsidP="002D1EBE">
      <w:pPr>
        <w:autoSpaceDE w:val="0"/>
        <w:autoSpaceDN w:val="0"/>
        <w:adjustRightInd w:val="0"/>
        <w:spacing w:line="360" w:lineRule="auto"/>
        <w:rPr>
          <w:rFonts w:asciiTheme="majorBidi" w:hAnsiTheme="majorBidi" w:cstheme="majorBidi"/>
          <w:b/>
          <w:bCs/>
          <w:color w:val="000000" w:themeColor="text1"/>
          <w:sz w:val="22"/>
          <w:szCs w:val="22"/>
          <w:u w:val="single"/>
          <w:lang w:val="en-US"/>
        </w:rPr>
      </w:pPr>
      <w:r w:rsidRPr="002D1EBE">
        <w:rPr>
          <w:rFonts w:asciiTheme="majorBidi" w:hAnsiTheme="majorBidi" w:cstheme="majorBidi"/>
          <w:b/>
          <w:bCs/>
          <w:color w:val="000000" w:themeColor="text1"/>
          <w:sz w:val="22"/>
          <w:szCs w:val="22"/>
          <w:u w:val="single"/>
          <w:lang w:val="en-US"/>
        </w:rPr>
        <w:t xml:space="preserve">Technical Narrative </w:t>
      </w:r>
    </w:p>
    <w:p w14:paraId="766E813E" w14:textId="77777777" w:rsidR="007157FE" w:rsidRPr="0049258C" w:rsidRDefault="007157FE" w:rsidP="004F1FA4">
      <w:pPr>
        <w:autoSpaceDE w:val="0"/>
        <w:autoSpaceDN w:val="0"/>
        <w:adjustRightInd w:val="0"/>
        <w:spacing w:line="360" w:lineRule="auto"/>
        <w:rPr>
          <w:rFonts w:asciiTheme="majorBidi" w:hAnsiTheme="majorBidi" w:cstheme="majorBidi"/>
          <w:sz w:val="22"/>
          <w:szCs w:val="22"/>
        </w:rPr>
      </w:pPr>
    </w:p>
    <w:p w14:paraId="776AA6E9" w14:textId="3EB17583" w:rsidR="003822CD" w:rsidRPr="00382A10" w:rsidRDefault="00382A10" w:rsidP="00382A10">
      <w:pPr>
        <w:spacing w:line="360" w:lineRule="auto"/>
        <w:rPr>
          <w:rFonts w:asciiTheme="majorBidi" w:hAnsiTheme="majorBidi" w:cstheme="majorBidi"/>
          <w:color w:val="000000" w:themeColor="text1"/>
          <w:sz w:val="22"/>
          <w:szCs w:val="22"/>
        </w:rPr>
      </w:pPr>
      <w:r>
        <w:rPr>
          <w:rFonts w:asciiTheme="majorBidi" w:hAnsiTheme="majorBidi" w:cstheme="majorBidi"/>
          <w:sz w:val="22"/>
          <w:szCs w:val="22"/>
        </w:rPr>
        <w:tab/>
      </w:r>
      <w:r w:rsidR="007157FE" w:rsidRPr="0049258C">
        <w:rPr>
          <w:rFonts w:asciiTheme="majorBidi" w:hAnsiTheme="majorBidi" w:cstheme="majorBidi"/>
          <w:sz w:val="22"/>
          <w:szCs w:val="22"/>
        </w:rPr>
        <w:t>The system will serve as a functional microgrid</w:t>
      </w:r>
      <w:r w:rsidR="003822CD" w:rsidRPr="0049258C">
        <w:rPr>
          <w:rFonts w:asciiTheme="majorBidi" w:hAnsiTheme="majorBidi" w:cstheme="majorBidi"/>
          <w:sz w:val="22"/>
          <w:szCs w:val="22"/>
        </w:rPr>
        <w:t>,</w:t>
      </w:r>
      <w:r w:rsidR="007157FE" w:rsidRPr="0049258C">
        <w:rPr>
          <w:rFonts w:asciiTheme="majorBidi" w:hAnsiTheme="majorBidi" w:cstheme="majorBidi"/>
          <w:sz w:val="22"/>
          <w:szCs w:val="22"/>
        </w:rPr>
        <w:t xml:space="preserve"> supporting sustainable, community-led energy access.</w:t>
      </w:r>
      <w:r w:rsidR="00FA280F" w:rsidRPr="0049258C">
        <w:rPr>
          <w:rFonts w:asciiTheme="majorBidi" w:hAnsiTheme="majorBidi" w:cstheme="majorBidi"/>
          <w:sz w:val="22"/>
          <w:szCs w:val="22"/>
        </w:rPr>
        <w:t xml:space="preserve"> I recognise the distinct logistical, environmental contexts of island communities. My intention is </w:t>
      </w:r>
      <w:r w:rsidR="0030193C" w:rsidRPr="0049258C">
        <w:rPr>
          <w:rFonts w:asciiTheme="majorBidi" w:hAnsiTheme="majorBidi" w:cstheme="majorBidi"/>
          <w:sz w:val="22"/>
          <w:szCs w:val="22"/>
        </w:rPr>
        <w:t xml:space="preserve">to </w:t>
      </w:r>
      <w:r w:rsidR="003822CD" w:rsidRPr="0049258C">
        <w:rPr>
          <w:rFonts w:asciiTheme="majorBidi" w:hAnsiTheme="majorBidi" w:cstheme="majorBidi"/>
          <w:sz w:val="22"/>
          <w:szCs w:val="22"/>
        </w:rPr>
        <w:t>ad</w:t>
      </w:r>
      <w:r w:rsidR="0030193C" w:rsidRPr="0049258C">
        <w:rPr>
          <w:rFonts w:asciiTheme="majorBidi" w:hAnsiTheme="majorBidi" w:cstheme="majorBidi"/>
          <w:sz w:val="22"/>
          <w:szCs w:val="22"/>
        </w:rPr>
        <w:t xml:space="preserve">opt </w:t>
      </w:r>
      <w:r w:rsidR="00FA280F" w:rsidRPr="0049258C">
        <w:rPr>
          <w:rFonts w:asciiTheme="majorBidi" w:hAnsiTheme="majorBidi" w:cstheme="majorBidi"/>
          <w:sz w:val="22"/>
          <w:szCs w:val="22"/>
        </w:rPr>
        <w:t>principles self-sufficiency, community governance, and integrated systems through a deeply place-based and collaborative process.</w:t>
      </w:r>
      <w:r>
        <w:rPr>
          <w:rFonts w:asciiTheme="majorBidi" w:hAnsiTheme="majorBidi" w:cstheme="majorBidi"/>
          <w:sz w:val="22"/>
          <w:szCs w:val="22"/>
        </w:rPr>
        <w:t xml:space="preserve"> </w:t>
      </w:r>
      <w:r w:rsidRPr="00AA4D96">
        <w:rPr>
          <w:rFonts w:asciiTheme="majorBidi" w:hAnsiTheme="majorBidi" w:cstheme="majorBidi"/>
          <w:color w:val="000000" w:themeColor="text1"/>
          <w:sz w:val="22"/>
          <w:szCs w:val="22"/>
        </w:rPr>
        <w:t>Considerations that the final design is sensitive to</w:t>
      </w:r>
      <w:r>
        <w:rPr>
          <w:rFonts w:asciiTheme="majorBidi" w:hAnsiTheme="majorBidi" w:cstheme="majorBidi"/>
          <w:color w:val="000000" w:themeColor="text1"/>
          <w:sz w:val="22"/>
          <w:szCs w:val="22"/>
        </w:rPr>
        <w:t>o include</w:t>
      </w:r>
      <w:r w:rsidRPr="00AA4D96">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maintaining healthy soil and</w:t>
      </w:r>
      <w:r w:rsidRPr="00AA4D96">
        <w:rPr>
          <w:rFonts w:asciiTheme="majorBidi" w:hAnsiTheme="majorBidi" w:cstheme="majorBidi"/>
          <w:color w:val="000000" w:themeColor="text1"/>
          <w:sz w:val="22"/>
          <w:szCs w:val="22"/>
        </w:rPr>
        <w:t xml:space="preserve"> vegetation, water flow patterns, light </w:t>
      </w:r>
      <w:r>
        <w:rPr>
          <w:rFonts w:asciiTheme="majorBidi" w:hAnsiTheme="majorBidi" w:cstheme="majorBidi"/>
          <w:color w:val="000000" w:themeColor="text1"/>
          <w:sz w:val="22"/>
          <w:szCs w:val="22"/>
        </w:rPr>
        <w:t>sheilding, and m</w:t>
      </w:r>
      <w:r w:rsidRPr="00AA4D96">
        <w:rPr>
          <w:rFonts w:asciiTheme="majorBidi" w:hAnsiTheme="majorBidi" w:cstheme="majorBidi"/>
          <w:color w:val="000000" w:themeColor="text1"/>
          <w:sz w:val="22"/>
          <w:szCs w:val="22"/>
        </w:rPr>
        <w:t xml:space="preserve">aterial life cycle </w:t>
      </w:r>
      <w:r>
        <w:rPr>
          <w:rFonts w:asciiTheme="majorBidi" w:hAnsiTheme="majorBidi" w:cstheme="majorBidi"/>
          <w:color w:val="000000" w:themeColor="text1"/>
          <w:sz w:val="22"/>
          <w:szCs w:val="22"/>
        </w:rPr>
        <w:t xml:space="preserve">longevity. </w:t>
      </w:r>
    </w:p>
    <w:p w14:paraId="61E15D34" w14:textId="38F60815" w:rsidR="00FA280F" w:rsidRPr="0049258C" w:rsidRDefault="00382A10" w:rsidP="004F1FA4">
      <w:pPr>
        <w:spacing w:before="100" w:beforeAutospacing="1" w:after="100" w:afterAutospacing="1" w:line="360" w:lineRule="auto"/>
        <w:rPr>
          <w:rFonts w:asciiTheme="majorBidi" w:hAnsiTheme="majorBidi" w:cstheme="majorBidi"/>
          <w:sz w:val="22"/>
          <w:szCs w:val="22"/>
        </w:rPr>
      </w:pPr>
      <w:r>
        <w:rPr>
          <w:rFonts w:asciiTheme="majorBidi" w:hAnsiTheme="majorBidi" w:cstheme="majorBidi"/>
          <w:sz w:val="22"/>
          <w:szCs w:val="22"/>
        </w:rPr>
        <w:tab/>
      </w:r>
      <w:r w:rsidR="00261020">
        <w:rPr>
          <w:rFonts w:asciiTheme="majorBidi" w:hAnsiTheme="majorBidi" w:cstheme="majorBidi"/>
          <w:sz w:val="22"/>
          <w:szCs w:val="22"/>
        </w:rPr>
        <w:t>A</w:t>
      </w:r>
      <w:r w:rsidR="00FA280F" w:rsidRPr="0049258C">
        <w:rPr>
          <w:rFonts w:asciiTheme="majorBidi" w:hAnsiTheme="majorBidi" w:cstheme="majorBidi"/>
          <w:sz w:val="22"/>
          <w:szCs w:val="22"/>
        </w:rPr>
        <w:t xml:space="preserve"> decentralised solar generation, battery storage, rainwater harvesting, and sustainable community infrastructure within a tropical climate is the key focus. Its integration of shared resources and long-term vision will set a benchmark for in</w:t>
      </w:r>
      <w:r w:rsidR="00261020">
        <w:rPr>
          <w:rFonts w:asciiTheme="majorBidi" w:hAnsiTheme="majorBidi" w:cstheme="majorBidi"/>
          <w:sz w:val="22"/>
          <w:szCs w:val="22"/>
        </w:rPr>
        <w:t xml:space="preserve"> the region. </w:t>
      </w:r>
      <w:r w:rsidR="00FA280F" w:rsidRPr="0049258C">
        <w:rPr>
          <w:rFonts w:asciiTheme="majorBidi" w:hAnsiTheme="majorBidi" w:cstheme="majorBidi"/>
          <w:sz w:val="22"/>
          <w:szCs w:val="22"/>
        </w:rPr>
        <w:t xml:space="preserve">Off-grid autonomy for the island of Naviti, will require collaboration with the </w:t>
      </w:r>
      <w:r w:rsidR="004F1FA4" w:rsidRPr="0049258C">
        <w:rPr>
          <w:rFonts w:asciiTheme="majorBidi" w:hAnsiTheme="majorBidi" w:cstheme="majorBidi"/>
          <w:sz w:val="22"/>
          <w:szCs w:val="22"/>
        </w:rPr>
        <w:t xml:space="preserve">LAGI partners </w:t>
      </w:r>
      <w:r w:rsidR="00FA280F" w:rsidRPr="0049258C">
        <w:rPr>
          <w:rFonts w:asciiTheme="majorBidi" w:hAnsiTheme="majorBidi" w:cstheme="majorBidi"/>
          <w:sz w:val="22"/>
          <w:szCs w:val="22"/>
        </w:rPr>
        <w:t xml:space="preserve">together with the support of a fabrication team and site </w:t>
      </w:r>
      <w:r w:rsidR="00261020">
        <w:rPr>
          <w:rFonts w:asciiTheme="majorBidi" w:hAnsiTheme="majorBidi" w:cstheme="majorBidi"/>
          <w:sz w:val="22"/>
          <w:szCs w:val="22"/>
        </w:rPr>
        <w:t>surveyance</w:t>
      </w:r>
      <w:r w:rsidR="00FA280F" w:rsidRPr="0049258C">
        <w:rPr>
          <w:rFonts w:asciiTheme="majorBidi" w:hAnsiTheme="majorBidi" w:cstheme="majorBidi"/>
          <w:sz w:val="22"/>
          <w:szCs w:val="22"/>
        </w:rPr>
        <w:t xml:space="preserve">.  </w:t>
      </w:r>
    </w:p>
    <w:p w14:paraId="2FF8E52F" w14:textId="51A0D58F" w:rsidR="007157FE" w:rsidRPr="002D1EBE" w:rsidRDefault="00382A10" w:rsidP="002D1EBE">
      <w:pPr>
        <w:spacing w:before="100" w:beforeAutospacing="1" w:after="100" w:afterAutospacing="1" w:line="360" w:lineRule="auto"/>
        <w:rPr>
          <w:rFonts w:asciiTheme="majorBidi" w:hAnsiTheme="majorBidi" w:cstheme="majorBidi"/>
          <w:sz w:val="22"/>
          <w:szCs w:val="22"/>
        </w:rPr>
      </w:pPr>
      <w:r>
        <w:rPr>
          <w:rFonts w:asciiTheme="majorBidi" w:hAnsiTheme="majorBidi" w:cstheme="majorBidi"/>
          <w:sz w:val="22"/>
          <w:szCs w:val="22"/>
        </w:rPr>
        <w:tab/>
      </w:r>
      <w:r w:rsidR="00261020">
        <w:rPr>
          <w:rFonts w:asciiTheme="majorBidi" w:hAnsiTheme="majorBidi" w:cstheme="majorBidi"/>
          <w:sz w:val="22"/>
          <w:szCs w:val="22"/>
        </w:rPr>
        <w:t>S</w:t>
      </w:r>
      <w:r w:rsidR="00FA280F" w:rsidRPr="0049258C">
        <w:rPr>
          <w:rFonts w:asciiTheme="majorBidi" w:hAnsiTheme="majorBidi" w:cstheme="majorBidi"/>
          <w:sz w:val="22"/>
          <w:szCs w:val="22"/>
        </w:rPr>
        <w:t>uch initiatives will help to pave the way forward. My approach will be to engage with</w:t>
      </w:r>
      <w:r w:rsidR="0030193C" w:rsidRPr="0049258C">
        <w:rPr>
          <w:rFonts w:asciiTheme="majorBidi" w:hAnsiTheme="majorBidi" w:cstheme="majorBidi"/>
          <w:sz w:val="22"/>
          <w:szCs w:val="22"/>
        </w:rPr>
        <w:t>in</w:t>
      </w:r>
      <w:r w:rsidR="00FA280F" w:rsidRPr="0049258C">
        <w:rPr>
          <w:rFonts w:asciiTheme="majorBidi" w:hAnsiTheme="majorBidi" w:cstheme="majorBidi"/>
          <w:sz w:val="22"/>
          <w:szCs w:val="22"/>
        </w:rPr>
        <w:t xml:space="preserve"> the frameworks we have in place, ensuring the technical and financial scaffolding is robust</w:t>
      </w:r>
      <w:r w:rsidR="0030193C" w:rsidRPr="0049258C">
        <w:rPr>
          <w:rFonts w:asciiTheme="majorBidi" w:hAnsiTheme="majorBidi" w:cstheme="majorBidi"/>
          <w:sz w:val="22"/>
          <w:szCs w:val="22"/>
        </w:rPr>
        <w:t>.</w:t>
      </w:r>
      <w:r w:rsidR="00FA280F" w:rsidRPr="0049258C">
        <w:rPr>
          <w:rFonts w:asciiTheme="majorBidi" w:hAnsiTheme="majorBidi" w:cstheme="majorBidi"/>
          <w:sz w:val="22"/>
          <w:szCs w:val="22"/>
        </w:rPr>
        <w:t xml:space="preserve"> </w:t>
      </w:r>
    </w:p>
    <w:p w14:paraId="09C91B6B" w14:textId="176BDB98" w:rsidR="00CB3E47" w:rsidRPr="00382A10" w:rsidRDefault="00CB3E47" w:rsidP="004F1FA4">
      <w:pPr>
        <w:pStyle w:val="Heading2"/>
        <w:spacing w:line="360" w:lineRule="auto"/>
        <w:rPr>
          <w:rFonts w:asciiTheme="majorBidi" w:hAnsiTheme="majorBidi"/>
          <w:b/>
          <w:bCs/>
          <w:color w:val="000000" w:themeColor="text1"/>
          <w:sz w:val="22"/>
          <w:szCs w:val="22"/>
          <w:u w:val="single"/>
        </w:rPr>
      </w:pPr>
      <w:r w:rsidRPr="00382A10">
        <w:rPr>
          <w:rFonts w:asciiTheme="majorBidi" w:hAnsiTheme="majorBidi"/>
          <w:b/>
          <w:bCs/>
          <w:color w:val="000000" w:themeColor="text1"/>
          <w:sz w:val="22"/>
          <w:szCs w:val="22"/>
          <w:u w:val="single"/>
        </w:rPr>
        <w:t>Estimated Annual Energy Output</w:t>
      </w:r>
      <w:r w:rsidR="00261020" w:rsidRPr="00382A10">
        <w:rPr>
          <w:rFonts w:asciiTheme="majorBidi" w:hAnsiTheme="majorBidi"/>
          <w:b/>
          <w:bCs/>
          <w:color w:val="000000" w:themeColor="text1"/>
          <w:sz w:val="22"/>
          <w:szCs w:val="22"/>
          <w:u w:val="single"/>
        </w:rPr>
        <w:t xml:space="preserve"> </w:t>
      </w:r>
    </w:p>
    <w:p w14:paraId="1F636F45" w14:textId="77777777" w:rsidR="00261020" w:rsidRPr="00261020" w:rsidRDefault="00261020" w:rsidP="00261020"/>
    <w:p w14:paraId="032D9192" w14:textId="2D4488B3" w:rsidR="00CB3E47" w:rsidRPr="0049258C" w:rsidRDefault="00382A10" w:rsidP="004F1FA4">
      <w:pPr>
        <w:spacing w:line="360" w:lineRule="auto"/>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lastRenderedPageBreak/>
        <w:tab/>
      </w:r>
      <w:r w:rsidR="00CB3E47" w:rsidRPr="0049258C">
        <w:rPr>
          <w:rFonts w:asciiTheme="majorBidi" w:hAnsiTheme="majorBidi" w:cstheme="majorBidi"/>
          <w:color w:val="000000" w:themeColor="text1"/>
          <w:sz w:val="22"/>
          <w:szCs w:val="22"/>
        </w:rPr>
        <w:t>A 22 kW solar PV system in a tropical region (like Fiji or Cook Islands) is expected to produce approximately 31,000–33,000 kWh per year, assuming 5.2 peak sun hours per day and a performance ratio of 0.75</w:t>
      </w:r>
      <w:r w:rsidR="003822CD" w:rsidRPr="0049258C">
        <w:rPr>
          <w:rFonts w:asciiTheme="majorBidi" w:hAnsiTheme="majorBidi" w:cstheme="majorBidi"/>
          <w:color w:val="000000" w:themeColor="text1"/>
          <w:sz w:val="22"/>
          <w:szCs w:val="22"/>
        </w:rPr>
        <w:t>.</w:t>
      </w:r>
      <w:r w:rsidR="00CB3E47" w:rsidRPr="0049258C">
        <w:rPr>
          <w:rFonts w:asciiTheme="majorBidi" w:hAnsiTheme="majorBidi" w:cstheme="majorBidi"/>
          <w:color w:val="000000" w:themeColor="text1"/>
          <w:sz w:val="22"/>
          <w:szCs w:val="22"/>
        </w:rPr>
        <w:t xml:space="preserve"> This is enough to power 8–10 average </w:t>
      </w:r>
      <w:r w:rsidR="00261020">
        <w:rPr>
          <w:rFonts w:asciiTheme="majorBidi" w:hAnsiTheme="majorBidi" w:cstheme="majorBidi"/>
          <w:color w:val="000000" w:themeColor="text1"/>
          <w:sz w:val="22"/>
          <w:szCs w:val="22"/>
        </w:rPr>
        <w:t>.</w:t>
      </w:r>
      <w:r w:rsidR="00CB3E47" w:rsidRPr="0049258C">
        <w:rPr>
          <w:rFonts w:asciiTheme="majorBidi" w:hAnsiTheme="majorBidi" w:cstheme="majorBidi"/>
          <w:color w:val="000000" w:themeColor="text1"/>
          <w:sz w:val="22"/>
          <w:szCs w:val="22"/>
        </w:rPr>
        <w:t>Pacific homes or a small microgrid supporting shared loads such as water pumps, lighting, and air conditioning.</w:t>
      </w:r>
    </w:p>
    <w:p w14:paraId="06363C46" w14:textId="3FF0C42D" w:rsidR="00CB3E47" w:rsidRDefault="00CB3E47" w:rsidP="004F1FA4">
      <w:pPr>
        <w:pStyle w:val="Heading2"/>
        <w:spacing w:line="360" w:lineRule="auto"/>
        <w:rPr>
          <w:rFonts w:asciiTheme="majorBidi" w:hAnsiTheme="majorBidi"/>
          <w:color w:val="000000" w:themeColor="text1"/>
          <w:sz w:val="22"/>
          <w:szCs w:val="22"/>
        </w:rPr>
      </w:pPr>
      <w:r w:rsidRPr="0049258C">
        <w:rPr>
          <w:rFonts w:asciiTheme="majorBidi" w:hAnsiTheme="majorBidi"/>
          <w:color w:val="000000" w:themeColor="text1"/>
          <w:sz w:val="22"/>
          <w:szCs w:val="22"/>
        </w:rPr>
        <w:t>Power Balance &amp; Load Estimation</w:t>
      </w:r>
    </w:p>
    <w:p w14:paraId="3E1842A0" w14:textId="77777777" w:rsidR="00261020" w:rsidRPr="00261020" w:rsidRDefault="00261020" w:rsidP="00261020"/>
    <w:p w14:paraId="542F0AFB" w14:textId="77777777" w:rsidR="00261020" w:rsidRDefault="00CB3E47" w:rsidP="004F1FA4">
      <w:pPr>
        <w:spacing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Daily use estimates for the site include:</w:t>
      </w:r>
    </w:p>
    <w:p w14:paraId="2EAC9722" w14:textId="43C0BD68" w:rsidR="003822CD" w:rsidRPr="0049258C" w:rsidRDefault="00CB3E47" w:rsidP="004F1FA4">
      <w:pPr>
        <w:spacing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br/>
        <w:t>- Water filtration: 1.6 kWh</w:t>
      </w:r>
      <w:r w:rsidRPr="0049258C">
        <w:rPr>
          <w:rFonts w:asciiTheme="majorBidi" w:hAnsiTheme="majorBidi" w:cstheme="majorBidi"/>
          <w:color w:val="000000" w:themeColor="text1"/>
          <w:sz w:val="22"/>
          <w:szCs w:val="22"/>
        </w:rPr>
        <w:br/>
        <w:t>- Artistic lighting: 1.8 kWh</w:t>
      </w:r>
      <w:r w:rsidRPr="0049258C">
        <w:rPr>
          <w:rFonts w:asciiTheme="majorBidi" w:hAnsiTheme="majorBidi" w:cstheme="majorBidi"/>
          <w:color w:val="000000" w:themeColor="text1"/>
          <w:sz w:val="22"/>
          <w:szCs w:val="22"/>
        </w:rPr>
        <w:br/>
        <w:t>- Fans/AC: 6.0 kWh</w:t>
      </w:r>
      <w:r w:rsidRPr="0049258C">
        <w:rPr>
          <w:rFonts w:asciiTheme="majorBidi" w:hAnsiTheme="majorBidi" w:cstheme="majorBidi"/>
          <w:color w:val="000000" w:themeColor="text1"/>
          <w:sz w:val="22"/>
          <w:szCs w:val="22"/>
        </w:rPr>
        <w:br/>
        <w:t>- Irrigation: 1.2 kWh</w:t>
      </w:r>
      <w:r w:rsidRPr="0049258C">
        <w:rPr>
          <w:rFonts w:asciiTheme="majorBidi" w:hAnsiTheme="majorBidi" w:cstheme="majorBidi"/>
          <w:color w:val="000000" w:themeColor="text1"/>
          <w:sz w:val="22"/>
          <w:szCs w:val="22"/>
        </w:rPr>
        <w:br/>
        <w:t>- ICT displays and signage: 0.9 kWh</w:t>
      </w:r>
      <w:r w:rsidRPr="0049258C">
        <w:rPr>
          <w:rFonts w:asciiTheme="majorBidi" w:hAnsiTheme="majorBidi" w:cstheme="majorBidi"/>
          <w:color w:val="000000" w:themeColor="text1"/>
          <w:sz w:val="22"/>
          <w:szCs w:val="22"/>
        </w:rPr>
        <w:br/>
        <w:t>- Battery charging losses: 2.5 kWh</w:t>
      </w:r>
      <w:r w:rsidRPr="0049258C">
        <w:rPr>
          <w:rFonts w:asciiTheme="majorBidi" w:hAnsiTheme="majorBidi" w:cstheme="majorBidi"/>
          <w:color w:val="000000" w:themeColor="text1"/>
          <w:sz w:val="22"/>
          <w:szCs w:val="22"/>
        </w:rPr>
        <w:br/>
        <w:t>Total estimated daily use: ~14 kWh</w:t>
      </w:r>
      <w:r w:rsidRPr="0049258C">
        <w:rPr>
          <w:rFonts w:asciiTheme="majorBidi" w:hAnsiTheme="majorBidi" w:cstheme="majorBidi"/>
          <w:color w:val="000000" w:themeColor="text1"/>
          <w:sz w:val="22"/>
          <w:szCs w:val="22"/>
        </w:rPr>
        <w:br/>
        <w:t>Daily solar generation: ~85 kWh</w:t>
      </w:r>
      <w:r w:rsidRPr="0049258C">
        <w:rPr>
          <w:rFonts w:asciiTheme="majorBidi" w:hAnsiTheme="majorBidi" w:cstheme="majorBidi"/>
          <w:color w:val="000000" w:themeColor="text1"/>
          <w:sz w:val="22"/>
          <w:szCs w:val="22"/>
        </w:rPr>
        <w:br/>
      </w:r>
    </w:p>
    <w:p w14:paraId="69B2FFAE" w14:textId="43A1BBC0" w:rsidR="00CB3E47" w:rsidRPr="0049258C" w:rsidRDefault="00CB3E47" w:rsidP="004F1FA4">
      <w:pPr>
        <w:spacing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There is significant headroom for additional uses or future expansion.</w:t>
      </w:r>
    </w:p>
    <w:p w14:paraId="1307942B" w14:textId="0D1EA16F" w:rsidR="00CB3E47" w:rsidRPr="0049258C" w:rsidRDefault="00CB3E47" w:rsidP="004F1FA4">
      <w:pPr>
        <w:pStyle w:val="Heading2"/>
        <w:spacing w:line="360" w:lineRule="auto"/>
        <w:rPr>
          <w:rFonts w:asciiTheme="majorBidi" w:hAnsiTheme="majorBidi"/>
          <w:color w:val="000000" w:themeColor="text1"/>
          <w:sz w:val="22"/>
          <w:szCs w:val="22"/>
        </w:rPr>
      </w:pPr>
      <w:r w:rsidRPr="0049258C">
        <w:rPr>
          <w:rFonts w:asciiTheme="majorBidi" w:hAnsiTheme="majorBidi"/>
          <w:color w:val="000000" w:themeColor="text1"/>
          <w:sz w:val="22"/>
          <w:szCs w:val="22"/>
        </w:rPr>
        <w:t xml:space="preserve">Micro-Hydro </w:t>
      </w:r>
      <w:r w:rsidR="003822CD" w:rsidRPr="0049258C">
        <w:rPr>
          <w:rFonts w:asciiTheme="majorBidi" w:hAnsiTheme="majorBidi"/>
          <w:color w:val="000000" w:themeColor="text1"/>
          <w:sz w:val="22"/>
          <w:szCs w:val="22"/>
        </w:rPr>
        <w:t xml:space="preserve">amd </w:t>
      </w:r>
      <w:r w:rsidRPr="0049258C">
        <w:rPr>
          <w:rFonts w:asciiTheme="majorBidi" w:hAnsiTheme="majorBidi"/>
          <w:color w:val="000000" w:themeColor="text1"/>
          <w:sz w:val="22"/>
          <w:szCs w:val="22"/>
        </w:rPr>
        <w:t xml:space="preserve"> Kinetic low lying </w:t>
      </w:r>
      <w:r w:rsidR="003822CD" w:rsidRPr="0049258C">
        <w:rPr>
          <w:rFonts w:asciiTheme="majorBidi" w:hAnsiTheme="majorBidi"/>
          <w:color w:val="000000" w:themeColor="text1"/>
          <w:sz w:val="22"/>
          <w:szCs w:val="22"/>
        </w:rPr>
        <w:t>w</w:t>
      </w:r>
      <w:r w:rsidRPr="0049258C">
        <w:rPr>
          <w:rFonts w:asciiTheme="majorBidi" w:hAnsiTheme="majorBidi"/>
          <w:color w:val="000000" w:themeColor="text1"/>
          <w:sz w:val="22"/>
          <w:szCs w:val="22"/>
        </w:rPr>
        <w:t>all</w:t>
      </w:r>
    </w:p>
    <w:p w14:paraId="24CBFF47" w14:textId="4A57D02E" w:rsidR="00CB3E47" w:rsidRPr="0049258C" w:rsidRDefault="004F1FA4" w:rsidP="00261020">
      <w:pPr>
        <w:spacing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ab/>
      </w:r>
      <w:r w:rsidR="00CB3E47" w:rsidRPr="0049258C">
        <w:rPr>
          <w:rFonts w:asciiTheme="majorBidi" w:hAnsiTheme="majorBidi" w:cstheme="majorBidi"/>
          <w:color w:val="000000" w:themeColor="text1"/>
          <w:sz w:val="22"/>
          <w:szCs w:val="22"/>
        </w:rPr>
        <w:t xml:space="preserve">If stream flow and elevation data are available, a micro-hydro system may yield 1.5–2 kWh/day </w:t>
      </w:r>
      <w:r w:rsidRPr="0049258C">
        <w:rPr>
          <w:rFonts w:asciiTheme="majorBidi" w:hAnsiTheme="majorBidi" w:cstheme="majorBidi"/>
          <w:color w:val="000000" w:themeColor="text1"/>
          <w:sz w:val="22"/>
          <w:szCs w:val="22"/>
        </w:rPr>
        <w:tab/>
      </w:r>
      <w:r w:rsidR="00CB3E47" w:rsidRPr="0049258C">
        <w:rPr>
          <w:rFonts w:asciiTheme="majorBidi" w:hAnsiTheme="majorBidi" w:cstheme="majorBidi"/>
          <w:color w:val="000000" w:themeColor="text1"/>
          <w:sz w:val="22"/>
          <w:szCs w:val="22"/>
        </w:rPr>
        <w:t xml:space="preserve">with moderate flow. However, this is not a major contributor to the energy system unless </w:t>
      </w:r>
      <w:r w:rsidRPr="0049258C">
        <w:rPr>
          <w:rFonts w:asciiTheme="majorBidi" w:hAnsiTheme="majorBidi" w:cstheme="majorBidi"/>
          <w:color w:val="000000" w:themeColor="text1"/>
          <w:sz w:val="22"/>
          <w:szCs w:val="22"/>
        </w:rPr>
        <w:tab/>
      </w:r>
      <w:r w:rsidR="00CB3E47" w:rsidRPr="0049258C">
        <w:rPr>
          <w:rFonts w:asciiTheme="majorBidi" w:hAnsiTheme="majorBidi" w:cstheme="majorBidi"/>
          <w:color w:val="000000" w:themeColor="text1"/>
          <w:sz w:val="22"/>
          <w:szCs w:val="22"/>
        </w:rPr>
        <w:t xml:space="preserve">confirmed by site data. The kinetic </w:t>
      </w:r>
      <w:r w:rsidRPr="0049258C">
        <w:rPr>
          <w:rFonts w:asciiTheme="majorBidi" w:hAnsiTheme="majorBidi" w:cstheme="majorBidi"/>
          <w:color w:val="000000" w:themeColor="text1"/>
          <w:sz w:val="22"/>
          <w:szCs w:val="22"/>
        </w:rPr>
        <w:t>wall would serve as a</w:t>
      </w:r>
      <w:r w:rsidR="00CB3E47" w:rsidRPr="0049258C">
        <w:rPr>
          <w:rFonts w:asciiTheme="majorBidi" w:hAnsiTheme="majorBidi" w:cstheme="majorBidi"/>
          <w:color w:val="000000" w:themeColor="text1"/>
          <w:sz w:val="22"/>
          <w:szCs w:val="22"/>
        </w:rPr>
        <w:t xml:space="preserve"> </w:t>
      </w:r>
      <w:r w:rsidRPr="0049258C">
        <w:rPr>
          <w:rFonts w:asciiTheme="majorBidi" w:hAnsiTheme="majorBidi" w:cstheme="majorBidi"/>
          <w:color w:val="000000" w:themeColor="text1"/>
          <w:sz w:val="22"/>
          <w:szCs w:val="22"/>
        </w:rPr>
        <w:t>creative</w:t>
      </w:r>
      <w:r w:rsidR="00CB3E47" w:rsidRPr="0049258C">
        <w:rPr>
          <w:rFonts w:asciiTheme="majorBidi" w:hAnsiTheme="majorBidi" w:cstheme="majorBidi"/>
          <w:color w:val="000000" w:themeColor="text1"/>
          <w:sz w:val="22"/>
          <w:szCs w:val="22"/>
        </w:rPr>
        <w:t xml:space="preserve"> and educational feature, </w:t>
      </w:r>
      <w:r w:rsidRPr="0049258C">
        <w:rPr>
          <w:rFonts w:asciiTheme="majorBidi" w:hAnsiTheme="majorBidi" w:cstheme="majorBidi"/>
          <w:color w:val="000000" w:themeColor="text1"/>
          <w:sz w:val="22"/>
          <w:szCs w:val="22"/>
        </w:rPr>
        <w:tab/>
      </w:r>
      <w:r w:rsidR="00CB3E47" w:rsidRPr="0049258C">
        <w:rPr>
          <w:rFonts w:asciiTheme="majorBidi" w:hAnsiTheme="majorBidi" w:cstheme="majorBidi"/>
          <w:color w:val="000000" w:themeColor="text1"/>
          <w:sz w:val="22"/>
          <w:szCs w:val="22"/>
        </w:rPr>
        <w:t>illustrating tidal motion</w:t>
      </w:r>
      <w:r w:rsidRPr="0049258C">
        <w:rPr>
          <w:rFonts w:asciiTheme="majorBidi" w:hAnsiTheme="majorBidi" w:cstheme="majorBidi"/>
          <w:color w:val="000000" w:themeColor="text1"/>
          <w:sz w:val="22"/>
          <w:szCs w:val="22"/>
        </w:rPr>
        <w:t>.</w:t>
      </w:r>
    </w:p>
    <w:p w14:paraId="781C0D1B" w14:textId="70A33639" w:rsidR="00CB3E47" w:rsidRPr="0049258C" w:rsidRDefault="00CB3E47" w:rsidP="004F1FA4">
      <w:pPr>
        <w:pStyle w:val="Heading2"/>
        <w:spacing w:line="360" w:lineRule="auto"/>
        <w:rPr>
          <w:rFonts w:asciiTheme="majorBidi" w:hAnsiTheme="majorBidi"/>
          <w:color w:val="000000" w:themeColor="text1"/>
          <w:sz w:val="22"/>
          <w:szCs w:val="22"/>
        </w:rPr>
      </w:pPr>
      <w:r w:rsidRPr="0049258C">
        <w:rPr>
          <w:rFonts w:asciiTheme="majorBidi" w:hAnsiTheme="majorBidi"/>
          <w:color w:val="000000" w:themeColor="text1"/>
          <w:sz w:val="22"/>
          <w:szCs w:val="22"/>
        </w:rPr>
        <w:t>Summary Table</w:t>
      </w:r>
    </w:p>
    <w:tbl>
      <w:tblPr>
        <w:tblStyle w:val="TableGrid"/>
        <w:tblW w:w="0" w:type="auto"/>
        <w:tblLook w:val="04A0" w:firstRow="1" w:lastRow="0" w:firstColumn="1" w:lastColumn="0" w:noHBand="0" w:noVBand="1"/>
      </w:tblPr>
      <w:tblGrid>
        <w:gridCol w:w="4320"/>
        <w:gridCol w:w="4320"/>
      </w:tblGrid>
      <w:tr w:rsidR="00CB3E47" w:rsidRPr="0049258C" w14:paraId="471F2947" w14:textId="77777777" w:rsidTr="00A20145">
        <w:tc>
          <w:tcPr>
            <w:tcW w:w="4320" w:type="dxa"/>
          </w:tcPr>
          <w:p w14:paraId="672FB054" w14:textId="77777777" w:rsidR="00CB3E47" w:rsidRPr="0049258C" w:rsidRDefault="00CB3E47" w:rsidP="004F1FA4">
            <w:pPr>
              <w:spacing w:line="360" w:lineRule="auto"/>
              <w:rPr>
                <w:rFonts w:asciiTheme="majorBidi" w:hAnsiTheme="majorBidi" w:cstheme="majorBidi"/>
                <w:color w:val="000000" w:themeColor="text1"/>
              </w:rPr>
            </w:pPr>
            <w:r w:rsidRPr="0049258C">
              <w:rPr>
                <w:rFonts w:asciiTheme="majorBidi" w:hAnsiTheme="majorBidi" w:cstheme="majorBidi"/>
                <w:color w:val="000000" w:themeColor="text1"/>
              </w:rPr>
              <w:t>Component</w:t>
            </w:r>
          </w:p>
        </w:tc>
        <w:tc>
          <w:tcPr>
            <w:tcW w:w="4320" w:type="dxa"/>
          </w:tcPr>
          <w:p w14:paraId="2B8C7988" w14:textId="77777777" w:rsidR="00CB3E47" w:rsidRPr="0049258C" w:rsidRDefault="00CB3E47" w:rsidP="004F1FA4">
            <w:pPr>
              <w:spacing w:line="360" w:lineRule="auto"/>
              <w:rPr>
                <w:rFonts w:asciiTheme="majorBidi" w:hAnsiTheme="majorBidi" w:cstheme="majorBidi"/>
                <w:color w:val="000000" w:themeColor="text1"/>
              </w:rPr>
            </w:pPr>
            <w:r w:rsidRPr="0049258C">
              <w:rPr>
                <w:rFonts w:asciiTheme="majorBidi" w:hAnsiTheme="majorBidi" w:cstheme="majorBidi"/>
                <w:color w:val="000000" w:themeColor="text1"/>
              </w:rPr>
              <w:t>Assessment</w:t>
            </w:r>
          </w:p>
        </w:tc>
      </w:tr>
      <w:tr w:rsidR="00CB3E47" w:rsidRPr="0049258C" w14:paraId="1CAE41FA" w14:textId="77777777" w:rsidTr="00A20145">
        <w:tc>
          <w:tcPr>
            <w:tcW w:w="4320" w:type="dxa"/>
          </w:tcPr>
          <w:p w14:paraId="117F5E97" w14:textId="77777777" w:rsidR="00CB3E47" w:rsidRPr="0049258C" w:rsidRDefault="00CB3E47" w:rsidP="004F1FA4">
            <w:pPr>
              <w:spacing w:line="360" w:lineRule="auto"/>
              <w:rPr>
                <w:rFonts w:asciiTheme="majorBidi" w:hAnsiTheme="majorBidi" w:cstheme="majorBidi"/>
                <w:color w:val="000000" w:themeColor="text1"/>
              </w:rPr>
            </w:pPr>
            <w:r w:rsidRPr="0049258C">
              <w:rPr>
                <w:rFonts w:asciiTheme="majorBidi" w:hAnsiTheme="majorBidi" w:cstheme="majorBidi"/>
                <w:color w:val="000000" w:themeColor="text1"/>
              </w:rPr>
              <w:t>Annual energy (22 kW system)</w:t>
            </w:r>
          </w:p>
        </w:tc>
        <w:tc>
          <w:tcPr>
            <w:tcW w:w="4320" w:type="dxa"/>
          </w:tcPr>
          <w:p w14:paraId="5E5C7981" w14:textId="77777777" w:rsidR="00CB3E47" w:rsidRPr="0049258C" w:rsidRDefault="00CB3E47" w:rsidP="004F1FA4">
            <w:pPr>
              <w:spacing w:line="360" w:lineRule="auto"/>
              <w:rPr>
                <w:rFonts w:asciiTheme="majorBidi" w:hAnsiTheme="majorBidi" w:cstheme="majorBidi"/>
                <w:color w:val="000000" w:themeColor="text1"/>
              </w:rPr>
            </w:pPr>
            <w:r w:rsidRPr="0049258C">
              <w:rPr>
                <w:rFonts w:asciiTheme="majorBidi" w:hAnsiTheme="majorBidi" w:cstheme="majorBidi"/>
                <w:color w:val="000000" w:themeColor="text1"/>
              </w:rPr>
              <w:t>31,000–33,000 kWh</w:t>
            </w:r>
          </w:p>
        </w:tc>
      </w:tr>
      <w:tr w:rsidR="00CB3E47" w:rsidRPr="0049258C" w14:paraId="0343200A" w14:textId="77777777" w:rsidTr="00A20145">
        <w:tc>
          <w:tcPr>
            <w:tcW w:w="4320" w:type="dxa"/>
          </w:tcPr>
          <w:p w14:paraId="6425CDD0" w14:textId="77777777" w:rsidR="00CB3E47" w:rsidRPr="0049258C" w:rsidRDefault="00CB3E47" w:rsidP="004F1FA4">
            <w:pPr>
              <w:spacing w:line="360" w:lineRule="auto"/>
              <w:rPr>
                <w:rFonts w:asciiTheme="majorBidi" w:hAnsiTheme="majorBidi" w:cstheme="majorBidi"/>
                <w:color w:val="000000" w:themeColor="text1"/>
              </w:rPr>
            </w:pPr>
            <w:r w:rsidRPr="0049258C">
              <w:rPr>
                <w:rFonts w:asciiTheme="majorBidi" w:hAnsiTheme="majorBidi" w:cstheme="majorBidi"/>
                <w:color w:val="000000" w:themeColor="text1"/>
              </w:rPr>
              <w:t>Estimated daily load</w:t>
            </w:r>
          </w:p>
        </w:tc>
        <w:tc>
          <w:tcPr>
            <w:tcW w:w="4320" w:type="dxa"/>
          </w:tcPr>
          <w:p w14:paraId="19559508" w14:textId="77777777" w:rsidR="00CB3E47" w:rsidRPr="0049258C" w:rsidRDefault="00CB3E47" w:rsidP="004F1FA4">
            <w:pPr>
              <w:spacing w:line="360" w:lineRule="auto"/>
              <w:rPr>
                <w:rFonts w:asciiTheme="majorBidi" w:hAnsiTheme="majorBidi" w:cstheme="majorBidi"/>
                <w:color w:val="000000" w:themeColor="text1"/>
              </w:rPr>
            </w:pPr>
            <w:r w:rsidRPr="0049258C">
              <w:rPr>
                <w:rFonts w:asciiTheme="majorBidi" w:hAnsiTheme="majorBidi" w:cstheme="majorBidi"/>
                <w:color w:val="000000" w:themeColor="text1"/>
              </w:rPr>
              <w:t>~14–20 kWh</w:t>
            </w:r>
          </w:p>
        </w:tc>
      </w:tr>
      <w:tr w:rsidR="00CB3E47" w:rsidRPr="0049258C" w14:paraId="2F1A1A3B" w14:textId="77777777" w:rsidTr="00A20145">
        <w:tc>
          <w:tcPr>
            <w:tcW w:w="4320" w:type="dxa"/>
          </w:tcPr>
          <w:p w14:paraId="4130C1BA" w14:textId="77777777" w:rsidR="00CB3E47" w:rsidRPr="0049258C" w:rsidRDefault="00CB3E47" w:rsidP="004F1FA4">
            <w:pPr>
              <w:spacing w:line="360" w:lineRule="auto"/>
              <w:rPr>
                <w:rFonts w:asciiTheme="majorBidi" w:hAnsiTheme="majorBidi" w:cstheme="majorBidi"/>
                <w:color w:val="000000" w:themeColor="text1"/>
              </w:rPr>
            </w:pPr>
            <w:r w:rsidRPr="0049258C">
              <w:rPr>
                <w:rFonts w:asciiTheme="majorBidi" w:hAnsiTheme="majorBidi" w:cstheme="majorBidi"/>
                <w:color w:val="000000" w:themeColor="text1"/>
              </w:rPr>
              <w:t>Headroom for expansion</w:t>
            </w:r>
          </w:p>
        </w:tc>
        <w:tc>
          <w:tcPr>
            <w:tcW w:w="4320" w:type="dxa"/>
          </w:tcPr>
          <w:p w14:paraId="0684C8DA" w14:textId="77777777" w:rsidR="00CB3E47" w:rsidRPr="0049258C" w:rsidRDefault="00CB3E47" w:rsidP="004F1FA4">
            <w:pPr>
              <w:spacing w:line="360" w:lineRule="auto"/>
              <w:rPr>
                <w:rFonts w:asciiTheme="majorBidi" w:hAnsiTheme="majorBidi" w:cstheme="majorBidi"/>
                <w:color w:val="000000" w:themeColor="text1"/>
              </w:rPr>
            </w:pPr>
            <w:r w:rsidRPr="0049258C">
              <w:rPr>
                <w:rFonts w:asciiTheme="majorBidi" w:hAnsiTheme="majorBidi" w:cstheme="majorBidi"/>
                <w:color w:val="000000" w:themeColor="text1"/>
              </w:rPr>
              <w:t>Yes</w:t>
            </w:r>
          </w:p>
        </w:tc>
      </w:tr>
      <w:tr w:rsidR="00CB3E47" w:rsidRPr="0049258C" w14:paraId="037781E3" w14:textId="77777777" w:rsidTr="00A20145">
        <w:tc>
          <w:tcPr>
            <w:tcW w:w="4320" w:type="dxa"/>
          </w:tcPr>
          <w:p w14:paraId="176D0468" w14:textId="77777777" w:rsidR="00CB3E47" w:rsidRPr="0049258C" w:rsidRDefault="00CB3E47" w:rsidP="004F1FA4">
            <w:pPr>
              <w:spacing w:line="360" w:lineRule="auto"/>
              <w:rPr>
                <w:rFonts w:asciiTheme="majorBidi" w:hAnsiTheme="majorBidi" w:cstheme="majorBidi"/>
                <w:color w:val="000000" w:themeColor="text1"/>
              </w:rPr>
            </w:pPr>
            <w:r w:rsidRPr="0049258C">
              <w:rPr>
                <w:rFonts w:asciiTheme="majorBidi" w:hAnsiTheme="majorBidi" w:cstheme="majorBidi"/>
                <w:color w:val="000000" w:themeColor="text1"/>
              </w:rPr>
              <w:t>Micro-hydro contribution</w:t>
            </w:r>
          </w:p>
        </w:tc>
        <w:tc>
          <w:tcPr>
            <w:tcW w:w="4320" w:type="dxa"/>
          </w:tcPr>
          <w:p w14:paraId="4C4EBB62" w14:textId="77777777" w:rsidR="00CB3E47" w:rsidRPr="0049258C" w:rsidRDefault="00CB3E47" w:rsidP="004F1FA4">
            <w:pPr>
              <w:spacing w:line="360" w:lineRule="auto"/>
              <w:rPr>
                <w:rFonts w:asciiTheme="majorBidi" w:hAnsiTheme="majorBidi" w:cstheme="majorBidi"/>
                <w:color w:val="000000" w:themeColor="text1"/>
              </w:rPr>
            </w:pPr>
            <w:r w:rsidRPr="0049258C">
              <w:rPr>
                <w:rFonts w:asciiTheme="majorBidi" w:hAnsiTheme="majorBidi" w:cstheme="majorBidi"/>
                <w:color w:val="000000" w:themeColor="text1"/>
              </w:rPr>
              <w:t>Minimal unless flow/head confirmed</w:t>
            </w:r>
          </w:p>
        </w:tc>
      </w:tr>
      <w:tr w:rsidR="00CB3E47" w:rsidRPr="0049258C" w14:paraId="6E4D575A" w14:textId="77777777" w:rsidTr="00A20145">
        <w:tc>
          <w:tcPr>
            <w:tcW w:w="4320" w:type="dxa"/>
          </w:tcPr>
          <w:p w14:paraId="1ABE886E" w14:textId="77777777" w:rsidR="00CB3E47" w:rsidRPr="0049258C" w:rsidRDefault="00CB3E47" w:rsidP="004F1FA4">
            <w:pPr>
              <w:spacing w:line="360" w:lineRule="auto"/>
              <w:rPr>
                <w:rFonts w:asciiTheme="majorBidi" w:hAnsiTheme="majorBidi" w:cstheme="majorBidi"/>
                <w:color w:val="000000" w:themeColor="text1"/>
              </w:rPr>
            </w:pPr>
            <w:r w:rsidRPr="0049258C">
              <w:rPr>
                <w:rFonts w:asciiTheme="majorBidi" w:hAnsiTheme="majorBidi" w:cstheme="majorBidi"/>
                <w:color w:val="000000" w:themeColor="text1"/>
              </w:rPr>
              <w:t>Tidal kinetic sculpture</w:t>
            </w:r>
          </w:p>
        </w:tc>
        <w:tc>
          <w:tcPr>
            <w:tcW w:w="4320" w:type="dxa"/>
          </w:tcPr>
          <w:p w14:paraId="1A84A8D3" w14:textId="77777777" w:rsidR="00CB3E47" w:rsidRPr="0049258C" w:rsidRDefault="00CB3E47" w:rsidP="004F1FA4">
            <w:pPr>
              <w:spacing w:line="360" w:lineRule="auto"/>
              <w:rPr>
                <w:rFonts w:asciiTheme="majorBidi" w:hAnsiTheme="majorBidi" w:cstheme="majorBidi"/>
                <w:color w:val="000000" w:themeColor="text1"/>
              </w:rPr>
            </w:pPr>
            <w:r w:rsidRPr="0049258C">
              <w:rPr>
                <w:rFonts w:asciiTheme="majorBidi" w:hAnsiTheme="majorBidi" w:cstheme="majorBidi"/>
                <w:color w:val="000000" w:themeColor="text1"/>
              </w:rPr>
              <w:t>Artistic/educational only</w:t>
            </w:r>
          </w:p>
        </w:tc>
      </w:tr>
      <w:tr w:rsidR="00CB3E47" w:rsidRPr="0049258C" w14:paraId="47480E9D" w14:textId="77777777" w:rsidTr="00A20145">
        <w:tc>
          <w:tcPr>
            <w:tcW w:w="4320" w:type="dxa"/>
          </w:tcPr>
          <w:p w14:paraId="281D1A72" w14:textId="77777777" w:rsidR="00CB3E47" w:rsidRPr="0049258C" w:rsidRDefault="00CB3E47" w:rsidP="004F1FA4">
            <w:pPr>
              <w:spacing w:line="360" w:lineRule="auto"/>
              <w:rPr>
                <w:rFonts w:asciiTheme="majorBidi" w:hAnsiTheme="majorBidi" w:cstheme="majorBidi"/>
                <w:color w:val="000000" w:themeColor="text1"/>
              </w:rPr>
            </w:pPr>
            <w:r w:rsidRPr="0049258C">
              <w:rPr>
                <w:rFonts w:asciiTheme="majorBidi" w:hAnsiTheme="majorBidi" w:cstheme="majorBidi"/>
                <w:color w:val="000000" w:themeColor="text1"/>
              </w:rPr>
              <w:t>Battery storage size</w:t>
            </w:r>
          </w:p>
        </w:tc>
        <w:tc>
          <w:tcPr>
            <w:tcW w:w="4320" w:type="dxa"/>
          </w:tcPr>
          <w:p w14:paraId="7F8C5FE7" w14:textId="77777777" w:rsidR="00CB3E47" w:rsidRPr="0049258C" w:rsidRDefault="00CB3E47" w:rsidP="004F1FA4">
            <w:pPr>
              <w:spacing w:line="360" w:lineRule="auto"/>
              <w:rPr>
                <w:rFonts w:asciiTheme="majorBidi" w:hAnsiTheme="majorBidi" w:cstheme="majorBidi"/>
                <w:color w:val="000000" w:themeColor="text1"/>
              </w:rPr>
            </w:pPr>
            <w:r w:rsidRPr="0049258C">
              <w:rPr>
                <w:rFonts w:asciiTheme="majorBidi" w:hAnsiTheme="majorBidi" w:cstheme="majorBidi"/>
                <w:color w:val="000000" w:themeColor="text1"/>
              </w:rPr>
              <w:t>30–60 kWh (LFP chemistry)</w:t>
            </w:r>
          </w:p>
        </w:tc>
      </w:tr>
      <w:tr w:rsidR="00CB3E47" w:rsidRPr="0049258C" w14:paraId="2661B720" w14:textId="77777777" w:rsidTr="00A20145">
        <w:tc>
          <w:tcPr>
            <w:tcW w:w="4320" w:type="dxa"/>
          </w:tcPr>
          <w:p w14:paraId="326573E1" w14:textId="77777777" w:rsidR="00CB3E47" w:rsidRPr="0049258C" w:rsidRDefault="00CB3E47" w:rsidP="004F1FA4">
            <w:pPr>
              <w:spacing w:line="360" w:lineRule="auto"/>
              <w:rPr>
                <w:rFonts w:asciiTheme="majorBidi" w:hAnsiTheme="majorBidi" w:cstheme="majorBidi"/>
                <w:color w:val="000000" w:themeColor="text1"/>
              </w:rPr>
            </w:pPr>
            <w:r w:rsidRPr="0049258C">
              <w:rPr>
                <w:rFonts w:asciiTheme="majorBidi" w:hAnsiTheme="majorBidi" w:cstheme="majorBidi"/>
                <w:color w:val="000000" w:themeColor="text1"/>
              </w:rPr>
              <w:t>Control system</w:t>
            </w:r>
          </w:p>
        </w:tc>
        <w:tc>
          <w:tcPr>
            <w:tcW w:w="4320" w:type="dxa"/>
          </w:tcPr>
          <w:p w14:paraId="791B4637" w14:textId="77777777" w:rsidR="00CB3E47" w:rsidRPr="0049258C" w:rsidRDefault="00CB3E47" w:rsidP="004F1FA4">
            <w:pPr>
              <w:spacing w:line="360" w:lineRule="auto"/>
              <w:rPr>
                <w:rFonts w:asciiTheme="majorBidi" w:hAnsiTheme="majorBidi" w:cstheme="majorBidi"/>
                <w:color w:val="000000" w:themeColor="text1"/>
              </w:rPr>
            </w:pPr>
            <w:proofErr w:type="spellStart"/>
            <w:r w:rsidRPr="0049258C">
              <w:rPr>
                <w:rFonts w:asciiTheme="majorBidi" w:hAnsiTheme="majorBidi" w:cstheme="majorBidi"/>
                <w:color w:val="000000" w:themeColor="text1"/>
              </w:rPr>
              <w:t>OpenEMS</w:t>
            </w:r>
            <w:proofErr w:type="spellEnd"/>
            <w:r w:rsidRPr="0049258C">
              <w:rPr>
                <w:rFonts w:asciiTheme="majorBidi" w:hAnsiTheme="majorBidi" w:cstheme="majorBidi"/>
                <w:color w:val="000000" w:themeColor="text1"/>
              </w:rPr>
              <w:t xml:space="preserve"> or similar</w:t>
            </w:r>
          </w:p>
        </w:tc>
      </w:tr>
      <w:tr w:rsidR="00CB3E47" w:rsidRPr="0049258C" w14:paraId="53237803" w14:textId="77777777" w:rsidTr="00A20145">
        <w:tc>
          <w:tcPr>
            <w:tcW w:w="4320" w:type="dxa"/>
          </w:tcPr>
          <w:p w14:paraId="0DBB05F1" w14:textId="77777777" w:rsidR="00CB3E47" w:rsidRPr="0049258C" w:rsidRDefault="00CB3E47" w:rsidP="004F1FA4">
            <w:pPr>
              <w:spacing w:line="360" w:lineRule="auto"/>
              <w:rPr>
                <w:rFonts w:asciiTheme="majorBidi" w:hAnsiTheme="majorBidi" w:cstheme="majorBidi"/>
                <w:color w:val="000000" w:themeColor="text1"/>
              </w:rPr>
            </w:pPr>
            <w:r w:rsidRPr="0049258C">
              <w:rPr>
                <w:rFonts w:asciiTheme="majorBidi" w:hAnsiTheme="majorBidi" w:cstheme="majorBidi"/>
                <w:color w:val="000000" w:themeColor="text1"/>
              </w:rPr>
              <w:lastRenderedPageBreak/>
              <w:t>Maintenance &amp; tech literacy</w:t>
            </w:r>
          </w:p>
        </w:tc>
        <w:tc>
          <w:tcPr>
            <w:tcW w:w="4320" w:type="dxa"/>
          </w:tcPr>
          <w:p w14:paraId="5ADFB4AF" w14:textId="32D1A5D5" w:rsidR="00CB3E47" w:rsidRPr="0049258C" w:rsidRDefault="00CB3E47" w:rsidP="004F1FA4">
            <w:pPr>
              <w:spacing w:line="360" w:lineRule="auto"/>
              <w:rPr>
                <w:rFonts w:asciiTheme="majorBidi" w:hAnsiTheme="majorBidi" w:cstheme="majorBidi"/>
                <w:color w:val="000000" w:themeColor="text1"/>
              </w:rPr>
            </w:pPr>
            <w:r w:rsidRPr="0049258C">
              <w:rPr>
                <w:rFonts w:asciiTheme="majorBidi" w:hAnsiTheme="majorBidi" w:cstheme="majorBidi"/>
                <w:color w:val="000000" w:themeColor="text1"/>
              </w:rPr>
              <w:t xml:space="preserve">Addressed with </w:t>
            </w:r>
            <w:r w:rsidR="00FA280F" w:rsidRPr="0049258C">
              <w:rPr>
                <w:rFonts w:asciiTheme="majorBidi" w:hAnsiTheme="majorBidi" w:cstheme="majorBidi"/>
                <w:color w:val="000000" w:themeColor="text1"/>
              </w:rPr>
              <w:t>community planning.</w:t>
            </w:r>
          </w:p>
        </w:tc>
      </w:tr>
    </w:tbl>
    <w:p w14:paraId="12BFEE26" w14:textId="77777777" w:rsidR="00CB3E47" w:rsidRPr="0049258C" w:rsidRDefault="00CB3E47" w:rsidP="004F1FA4">
      <w:pPr>
        <w:spacing w:line="360" w:lineRule="auto"/>
        <w:rPr>
          <w:rFonts w:asciiTheme="majorBidi" w:hAnsiTheme="majorBidi" w:cstheme="majorBidi"/>
          <w:color w:val="000000" w:themeColor="text1"/>
          <w:sz w:val="22"/>
          <w:szCs w:val="22"/>
        </w:rPr>
      </w:pPr>
    </w:p>
    <w:p w14:paraId="1B20E53B" w14:textId="77777777" w:rsidR="00261020" w:rsidRDefault="00261020" w:rsidP="004F1FA4">
      <w:pPr>
        <w:pStyle w:val="NormalWeb"/>
        <w:spacing w:before="0" w:beforeAutospacing="0" w:after="0" w:afterAutospacing="0" w:line="360" w:lineRule="auto"/>
        <w:rPr>
          <w:rFonts w:asciiTheme="majorBidi" w:hAnsiTheme="majorBidi" w:cstheme="majorBidi"/>
          <w:color w:val="000000" w:themeColor="text1"/>
          <w:sz w:val="22"/>
          <w:szCs w:val="22"/>
        </w:rPr>
      </w:pPr>
    </w:p>
    <w:p w14:paraId="635414BE" w14:textId="0B754AB1" w:rsidR="00C6410A" w:rsidRPr="0049258C" w:rsidRDefault="002D1EBE" w:rsidP="004F1FA4">
      <w:pPr>
        <w:pStyle w:val="NormalWeb"/>
        <w:spacing w:before="0" w:beforeAutospacing="0" w:after="0" w:afterAutospacing="0" w:line="360" w:lineRule="auto"/>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Maximum overall site </w:t>
      </w:r>
      <w:r w:rsidR="00C6410A" w:rsidRPr="0049258C">
        <w:rPr>
          <w:rFonts w:asciiTheme="majorBidi" w:hAnsiTheme="majorBidi" w:cstheme="majorBidi"/>
          <w:color w:val="000000" w:themeColor="text1"/>
          <w:sz w:val="22"/>
          <w:szCs w:val="22"/>
        </w:rPr>
        <w:t>Solar PV system of at least 22 kW within a defined site:</w:t>
      </w:r>
    </w:p>
    <w:p w14:paraId="7B13315C" w14:textId="77777777" w:rsidR="00A2557D" w:rsidRPr="0049258C" w:rsidRDefault="00A2557D" w:rsidP="004F1FA4">
      <w:pPr>
        <w:pStyle w:val="NormalWeb"/>
        <w:spacing w:before="0" w:beforeAutospacing="0" w:after="0" w:afterAutospacing="0" w:line="360" w:lineRule="auto"/>
        <w:rPr>
          <w:rFonts w:asciiTheme="majorBidi" w:hAnsiTheme="majorBidi" w:cstheme="majorBidi"/>
          <w:color w:val="000000" w:themeColor="text1"/>
          <w:sz w:val="22"/>
          <w:szCs w:val="22"/>
        </w:rPr>
      </w:pPr>
    </w:p>
    <w:p w14:paraId="22F441C2" w14:textId="35631FEC" w:rsidR="00A2557D" w:rsidRDefault="00C6410A" w:rsidP="0049258C">
      <w:pPr>
        <w:pStyle w:val="NormalWeb"/>
        <w:spacing w:before="0" w:beforeAutospacing="0" w:after="0" w:afterAutospacing="0"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Proposal:</w:t>
      </w:r>
    </w:p>
    <w:p w14:paraId="6124B557" w14:textId="77777777" w:rsidR="00261020" w:rsidRPr="0049258C" w:rsidRDefault="00261020" w:rsidP="0049258C">
      <w:pPr>
        <w:pStyle w:val="NormalWeb"/>
        <w:spacing w:before="0" w:beforeAutospacing="0" w:after="0" w:afterAutospacing="0" w:line="360" w:lineRule="auto"/>
        <w:rPr>
          <w:rFonts w:asciiTheme="majorBidi" w:hAnsiTheme="majorBidi" w:cstheme="majorBidi"/>
          <w:color w:val="000000" w:themeColor="text1"/>
          <w:sz w:val="22"/>
          <w:szCs w:val="22"/>
        </w:rPr>
      </w:pPr>
    </w:p>
    <w:p w14:paraId="7D241D0B" w14:textId="707F81A2" w:rsidR="00261020" w:rsidRDefault="00D7740D" w:rsidP="00D7740D">
      <w:pPr>
        <w:pStyle w:val="NormalWeb"/>
        <w:spacing w:before="0" w:beforeAutospacing="0" w:after="0" w:afterAutospacing="0" w:line="360" w:lineRule="auto"/>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ab/>
      </w:r>
      <w:r w:rsidR="002D1EBE">
        <w:rPr>
          <w:rFonts w:asciiTheme="majorBidi" w:hAnsiTheme="majorBidi" w:cstheme="majorBidi"/>
          <w:color w:val="000000" w:themeColor="text1"/>
          <w:sz w:val="22"/>
          <w:szCs w:val="22"/>
        </w:rPr>
        <w:t>With a</w:t>
      </w:r>
      <w:r w:rsidR="00C6410A" w:rsidRPr="0049258C">
        <w:rPr>
          <w:rFonts w:asciiTheme="majorBidi" w:hAnsiTheme="majorBidi" w:cstheme="majorBidi"/>
          <w:color w:val="000000" w:themeColor="text1"/>
          <w:sz w:val="22"/>
          <w:szCs w:val="22"/>
        </w:rPr>
        <w:t xml:space="preserve"> modular system that incorporates solar PV and Photoelectric bricks combined with hybrid rooftop or wall installation panels totalling a maximum of 14 kW to meet installation generative needs. The system should support a hydro system for water features</w:t>
      </w:r>
      <w:r w:rsidR="00261020">
        <w:rPr>
          <w:rFonts w:asciiTheme="majorBidi" w:hAnsiTheme="majorBidi" w:cstheme="majorBidi"/>
          <w:color w:val="000000" w:themeColor="text1"/>
          <w:sz w:val="22"/>
          <w:szCs w:val="22"/>
        </w:rPr>
        <w:t xml:space="preserve"> and </w:t>
      </w:r>
      <w:r w:rsidR="00C6410A" w:rsidRPr="0049258C">
        <w:rPr>
          <w:rFonts w:asciiTheme="majorBidi" w:hAnsiTheme="majorBidi" w:cstheme="majorBidi"/>
          <w:color w:val="000000" w:themeColor="text1"/>
          <w:sz w:val="22"/>
          <w:szCs w:val="22"/>
        </w:rPr>
        <w:t>filtrated systems</w:t>
      </w:r>
      <w:r w:rsidR="00261020">
        <w:rPr>
          <w:rFonts w:asciiTheme="majorBidi" w:hAnsiTheme="majorBidi" w:cstheme="majorBidi"/>
          <w:color w:val="000000" w:themeColor="text1"/>
          <w:sz w:val="22"/>
          <w:szCs w:val="22"/>
        </w:rPr>
        <w:t>.</w:t>
      </w:r>
      <w:r w:rsidR="00261020" w:rsidRPr="0049258C">
        <w:rPr>
          <w:rFonts w:asciiTheme="majorBidi" w:hAnsiTheme="majorBidi" w:cstheme="majorBidi"/>
          <w:color w:val="000000" w:themeColor="text1"/>
          <w:sz w:val="22"/>
          <w:szCs w:val="22"/>
        </w:rPr>
        <w:t>The main structure will be developed using Category 5 cyclone standards high marine grade materials. Modular mounting systems will be framed within steel and anti-corrosive material. And based on solid stone. A blend of existing and new materials will form the foundation of the final prototype</w:t>
      </w:r>
      <w:r w:rsidR="00261020">
        <w:rPr>
          <w:rFonts w:asciiTheme="majorBidi" w:hAnsiTheme="majorBidi" w:cstheme="majorBidi"/>
          <w:color w:val="000000" w:themeColor="text1"/>
          <w:sz w:val="22"/>
          <w:szCs w:val="22"/>
        </w:rPr>
        <w:t>.</w:t>
      </w:r>
      <w:r w:rsidR="00261020" w:rsidRPr="0049258C">
        <w:rPr>
          <w:rFonts w:asciiTheme="majorBidi" w:hAnsiTheme="majorBidi" w:cstheme="majorBidi"/>
          <w:color w:val="000000" w:themeColor="text1"/>
          <w:sz w:val="22"/>
          <w:szCs w:val="22"/>
        </w:rPr>
        <w:t> Elevated electrical systems and drainage around batteries.</w:t>
      </w:r>
    </w:p>
    <w:p w14:paraId="74D49C99" w14:textId="77777777" w:rsidR="00261020" w:rsidRDefault="00261020" w:rsidP="00261020">
      <w:pPr>
        <w:spacing w:line="360" w:lineRule="auto"/>
        <w:rPr>
          <w:rFonts w:asciiTheme="majorBidi" w:hAnsiTheme="majorBidi" w:cstheme="majorBidi"/>
          <w:color w:val="000000" w:themeColor="text1"/>
          <w:sz w:val="22"/>
          <w:szCs w:val="22"/>
        </w:rPr>
      </w:pPr>
    </w:p>
    <w:p w14:paraId="5119C505" w14:textId="669D2361" w:rsidR="00261020" w:rsidRPr="0049258C" w:rsidRDefault="00D7740D" w:rsidP="002D1EBE">
      <w:pPr>
        <w:spacing w:line="360" w:lineRule="auto"/>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ab/>
      </w:r>
      <w:r w:rsidR="00261020">
        <w:rPr>
          <w:rFonts w:asciiTheme="majorBidi" w:hAnsiTheme="majorBidi" w:cstheme="majorBidi"/>
          <w:color w:val="000000" w:themeColor="text1"/>
          <w:sz w:val="22"/>
          <w:szCs w:val="22"/>
        </w:rPr>
        <w:t>A</w:t>
      </w:r>
      <w:r w:rsidR="00261020" w:rsidRPr="0049258C">
        <w:rPr>
          <w:rFonts w:asciiTheme="majorBidi" w:hAnsiTheme="majorBidi" w:cstheme="majorBidi"/>
          <w:color w:val="000000" w:themeColor="text1"/>
          <w:sz w:val="22"/>
          <w:szCs w:val="22"/>
        </w:rPr>
        <w:t xml:space="preserve"> reed bed or wetland garden for greywater polishing</w:t>
      </w:r>
      <w:r w:rsidR="00261020">
        <w:rPr>
          <w:rFonts w:asciiTheme="majorBidi" w:hAnsiTheme="majorBidi" w:cstheme="majorBidi"/>
          <w:color w:val="000000" w:themeColor="text1"/>
          <w:sz w:val="22"/>
          <w:szCs w:val="22"/>
        </w:rPr>
        <w:t xml:space="preserve"> and to c</w:t>
      </w:r>
      <w:r w:rsidR="00261020" w:rsidRPr="0049258C">
        <w:rPr>
          <w:rFonts w:asciiTheme="majorBidi" w:hAnsiTheme="majorBidi" w:cstheme="majorBidi"/>
          <w:color w:val="000000" w:themeColor="text1"/>
          <w:sz w:val="22"/>
          <w:szCs w:val="22"/>
        </w:rPr>
        <w:t>apture runoff from permeable gravel paths</w:t>
      </w:r>
      <w:r w:rsidR="00261020">
        <w:rPr>
          <w:rFonts w:asciiTheme="majorBidi" w:hAnsiTheme="majorBidi" w:cstheme="majorBidi"/>
          <w:color w:val="000000" w:themeColor="text1"/>
          <w:sz w:val="22"/>
          <w:szCs w:val="22"/>
        </w:rPr>
        <w:t xml:space="preserve"> and i</w:t>
      </w:r>
      <w:r w:rsidR="00261020" w:rsidRPr="0049258C">
        <w:rPr>
          <w:rFonts w:asciiTheme="majorBidi" w:hAnsiTheme="majorBidi" w:cstheme="majorBidi"/>
          <w:color w:val="000000" w:themeColor="text1"/>
          <w:sz w:val="22"/>
          <w:szCs w:val="22"/>
        </w:rPr>
        <w:t>ntegrate permaculture design that uses harvested rainwater.</w:t>
      </w:r>
      <w:r w:rsidR="00261020">
        <w:rPr>
          <w:rFonts w:asciiTheme="majorBidi" w:hAnsiTheme="majorBidi" w:cstheme="majorBidi"/>
          <w:color w:val="000000" w:themeColor="text1"/>
          <w:sz w:val="22"/>
          <w:szCs w:val="22"/>
        </w:rPr>
        <w:t>The</w:t>
      </w:r>
      <w:r w:rsidR="00261020" w:rsidRPr="0049258C">
        <w:rPr>
          <w:rFonts w:asciiTheme="majorBidi" w:hAnsiTheme="majorBidi" w:cstheme="majorBidi"/>
          <w:color w:val="000000" w:themeColor="text1"/>
          <w:sz w:val="22"/>
          <w:szCs w:val="22"/>
        </w:rPr>
        <w:t xml:space="preserve"> site </w:t>
      </w:r>
      <w:r w:rsidR="00261020">
        <w:rPr>
          <w:rFonts w:asciiTheme="majorBidi" w:hAnsiTheme="majorBidi" w:cstheme="majorBidi"/>
          <w:color w:val="000000" w:themeColor="text1"/>
          <w:sz w:val="22"/>
          <w:szCs w:val="22"/>
        </w:rPr>
        <w:t>will evolve around</w:t>
      </w:r>
      <w:r w:rsidR="00261020" w:rsidRPr="0049258C">
        <w:rPr>
          <w:rFonts w:asciiTheme="majorBidi" w:hAnsiTheme="majorBidi" w:cstheme="majorBidi"/>
          <w:color w:val="000000" w:themeColor="text1"/>
          <w:sz w:val="22"/>
          <w:szCs w:val="22"/>
        </w:rPr>
        <w:t xml:space="preserve"> solar</w:t>
      </w:r>
      <w:r w:rsidR="00261020">
        <w:rPr>
          <w:rFonts w:asciiTheme="majorBidi" w:hAnsiTheme="majorBidi" w:cstheme="majorBidi"/>
          <w:color w:val="000000" w:themeColor="text1"/>
          <w:sz w:val="22"/>
          <w:szCs w:val="22"/>
        </w:rPr>
        <w:t xml:space="preserve">, </w:t>
      </w:r>
      <w:r w:rsidR="00261020" w:rsidRPr="0049258C">
        <w:rPr>
          <w:rFonts w:asciiTheme="majorBidi" w:hAnsiTheme="majorBidi" w:cstheme="majorBidi"/>
          <w:color w:val="000000" w:themeColor="text1"/>
          <w:sz w:val="22"/>
          <w:szCs w:val="22"/>
        </w:rPr>
        <w:t>water</w:t>
      </w:r>
      <w:r w:rsidR="00261020">
        <w:rPr>
          <w:rFonts w:asciiTheme="majorBidi" w:hAnsiTheme="majorBidi" w:cstheme="majorBidi"/>
          <w:color w:val="000000" w:themeColor="text1"/>
          <w:sz w:val="22"/>
          <w:szCs w:val="22"/>
        </w:rPr>
        <w:t xml:space="preserve">, </w:t>
      </w:r>
      <w:r w:rsidR="00261020" w:rsidRPr="0049258C">
        <w:rPr>
          <w:rFonts w:asciiTheme="majorBidi" w:hAnsiTheme="majorBidi" w:cstheme="majorBidi"/>
          <w:color w:val="000000" w:themeColor="text1"/>
          <w:sz w:val="22"/>
          <w:szCs w:val="22"/>
        </w:rPr>
        <w:t>agriculture</w:t>
      </w:r>
      <w:r w:rsidR="00261020">
        <w:rPr>
          <w:rFonts w:asciiTheme="majorBidi" w:hAnsiTheme="majorBidi" w:cstheme="majorBidi"/>
          <w:color w:val="000000" w:themeColor="text1"/>
          <w:sz w:val="22"/>
          <w:szCs w:val="22"/>
        </w:rPr>
        <w:t xml:space="preserve"> and </w:t>
      </w:r>
      <w:r w:rsidR="00261020" w:rsidRPr="0049258C">
        <w:rPr>
          <w:rFonts w:asciiTheme="majorBidi" w:hAnsiTheme="majorBidi" w:cstheme="majorBidi"/>
          <w:color w:val="000000" w:themeColor="text1"/>
          <w:sz w:val="22"/>
          <w:szCs w:val="22"/>
        </w:rPr>
        <w:t>art</w:t>
      </w:r>
      <w:r w:rsidR="00991DEA">
        <w:rPr>
          <w:rFonts w:asciiTheme="majorBidi" w:hAnsiTheme="majorBidi" w:cstheme="majorBidi"/>
          <w:color w:val="000000" w:themeColor="text1"/>
          <w:sz w:val="22"/>
          <w:szCs w:val="22"/>
        </w:rPr>
        <w:t xml:space="preserve"> </w:t>
      </w:r>
      <w:r w:rsidR="00261020" w:rsidRPr="0049258C">
        <w:rPr>
          <w:rFonts w:asciiTheme="majorBidi" w:hAnsiTheme="majorBidi" w:cstheme="majorBidi"/>
          <w:color w:val="000000" w:themeColor="text1"/>
          <w:sz w:val="22"/>
          <w:szCs w:val="22"/>
        </w:rPr>
        <w:t xml:space="preserve">for gathering, storytelling, </w:t>
      </w:r>
      <w:r w:rsidR="00991DEA">
        <w:rPr>
          <w:rFonts w:asciiTheme="majorBidi" w:hAnsiTheme="majorBidi" w:cstheme="majorBidi"/>
          <w:color w:val="000000" w:themeColor="text1"/>
          <w:sz w:val="22"/>
          <w:szCs w:val="22"/>
        </w:rPr>
        <w:t xml:space="preserve">and </w:t>
      </w:r>
      <w:r w:rsidR="00261020" w:rsidRPr="0049258C">
        <w:rPr>
          <w:rFonts w:asciiTheme="majorBidi" w:hAnsiTheme="majorBidi" w:cstheme="majorBidi"/>
          <w:color w:val="000000" w:themeColor="text1"/>
          <w:sz w:val="22"/>
          <w:szCs w:val="22"/>
        </w:rPr>
        <w:t>shade</w:t>
      </w:r>
      <w:r w:rsidR="00991DEA">
        <w:rPr>
          <w:rFonts w:asciiTheme="majorBidi" w:hAnsiTheme="majorBidi" w:cstheme="majorBidi"/>
          <w:color w:val="000000" w:themeColor="text1"/>
          <w:sz w:val="22"/>
          <w:szCs w:val="22"/>
        </w:rPr>
        <w:t>. Ideally i</w:t>
      </w:r>
      <w:r w:rsidR="00261020" w:rsidRPr="0049258C">
        <w:rPr>
          <w:rFonts w:asciiTheme="majorBidi" w:hAnsiTheme="majorBidi" w:cstheme="majorBidi"/>
          <w:color w:val="000000" w:themeColor="text1"/>
          <w:sz w:val="22"/>
          <w:szCs w:val="22"/>
        </w:rPr>
        <w:t>ncorporate native bush or medicinal plants alongside the tech.</w:t>
      </w:r>
    </w:p>
    <w:p w14:paraId="718B1A5F" w14:textId="77777777" w:rsidR="00A2557D" w:rsidRPr="0049258C" w:rsidRDefault="00A2557D" w:rsidP="004F1FA4">
      <w:pPr>
        <w:pStyle w:val="NormalWeb"/>
        <w:spacing w:before="0" w:beforeAutospacing="0" w:after="0" w:afterAutospacing="0" w:line="360" w:lineRule="auto"/>
        <w:rPr>
          <w:rFonts w:asciiTheme="majorBidi" w:hAnsiTheme="majorBidi" w:cstheme="majorBidi"/>
          <w:color w:val="000000" w:themeColor="text1"/>
          <w:sz w:val="22"/>
          <w:szCs w:val="22"/>
        </w:rPr>
      </w:pPr>
    </w:p>
    <w:p w14:paraId="39C97D68" w14:textId="3D517757" w:rsidR="00A2557D" w:rsidRDefault="00C6410A" w:rsidP="004F1FA4">
      <w:pPr>
        <w:pStyle w:val="NormalWeb"/>
        <w:spacing w:before="0" w:beforeAutospacing="0" w:after="0" w:afterAutospacing="0"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How to address:</w:t>
      </w:r>
    </w:p>
    <w:p w14:paraId="18F5313E" w14:textId="77777777" w:rsidR="00991DEA" w:rsidRPr="0049258C" w:rsidRDefault="00991DEA" w:rsidP="004F1FA4">
      <w:pPr>
        <w:pStyle w:val="NormalWeb"/>
        <w:spacing w:before="0" w:beforeAutospacing="0" w:after="0" w:afterAutospacing="0" w:line="360" w:lineRule="auto"/>
        <w:rPr>
          <w:rFonts w:asciiTheme="majorBidi" w:hAnsiTheme="majorBidi" w:cstheme="majorBidi"/>
          <w:color w:val="000000" w:themeColor="text1"/>
          <w:sz w:val="22"/>
          <w:szCs w:val="22"/>
        </w:rPr>
      </w:pPr>
    </w:p>
    <w:p w14:paraId="656FE88D" w14:textId="007F96D1" w:rsidR="00C6410A" w:rsidRPr="0049258C" w:rsidRDefault="00C6410A" w:rsidP="004F1FA4">
      <w:pPr>
        <w:spacing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 xml:space="preserve">Use high-efficiency monocrystalline panels. Integrated into a brick system especially made. </w:t>
      </w:r>
    </w:p>
    <w:p w14:paraId="113953EC" w14:textId="77777777" w:rsidR="00C6410A" w:rsidRPr="0049258C" w:rsidRDefault="00C6410A" w:rsidP="004F1FA4">
      <w:pPr>
        <w:spacing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Group arrays in modular clusters.</w:t>
      </w:r>
    </w:p>
    <w:p w14:paraId="5F555162" w14:textId="77777777" w:rsidR="00C6410A" w:rsidRPr="0049258C" w:rsidRDefault="00C6410A" w:rsidP="004F1FA4">
      <w:pPr>
        <w:spacing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Co-locate inverter units in shaded, ventilated battery enclosures.</w:t>
      </w:r>
    </w:p>
    <w:p w14:paraId="672015D5" w14:textId="77777777" w:rsidR="00C6410A" w:rsidRPr="0049258C" w:rsidRDefault="00C6410A" w:rsidP="004F1FA4">
      <w:pPr>
        <w:spacing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 xml:space="preserve">Incorporate creative/artistic framing structures for aesthetic purposes. </w:t>
      </w:r>
    </w:p>
    <w:p w14:paraId="52555C62" w14:textId="6144CEFB" w:rsidR="00A2557D" w:rsidRPr="0049258C" w:rsidRDefault="00C6410A" w:rsidP="00261020">
      <w:pPr>
        <w:pStyle w:val="NormalWeb"/>
        <w:spacing w:before="0" w:beforeAutospacing="0" w:after="0" w:afterAutospacing="0"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Integrated rainwater harvesting and storage system</w:t>
      </w:r>
      <w:r w:rsidR="00261020">
        <w:rPr>
          <w:rFonts w:asciiTheme="majorBidi" w:hAnsiTheme="majorBidi" w:cstheme="majorBidi"/>
          <w:color w:val="000000" w:themeColor="text1"/>
          <w:sz w:val="22"/>
          <w:szCs w:val="22"/>
        </w:rPr>
        <w:t>.</w:t>
      </w:r>
    </w:p>
    <w:p w14:paraId="360AA966" w14:textId="6BDC9BBF" w:rsidR="00C6410A" w:rsidRPr="0049258C" w:rsidRDefault="00C6410A" w:rsidP="004F1FA4">
      <w:pPr>
        <w:spacing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 xml:space="preserve">Host co-design workshops with the community artisans. </w:t>
      </w:r>
    </w:p>
    <w:p w14:paraId="521186EB" w14:textId="77777777" w:rsidR="00C6410A" w:rsidRPr="0049258C" w:rsidRDefault="00C6410A" w:rsidP="004F1FA4">
      <w:pPr>
        <w:spacing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Use local materials and fabrication techniques where possible.</w:t>
      </w:r>
    </w:p>
    <w:p w14:paraId="0571CF8C" w14:textId="77777777" w:rsidR="00C6410A" w:rsidRPr="0049258C" w:rsidRDefault="00C6410A" w:rsidP="004F1FA4">
      <w:pPr>
        <w:spacing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 xml:space="preserve">Document design stories as part of an educational plan. </w:t>
      </w:r>
    </w:p>
    <w:p w14:paraId="7A33F018" w14:textId="77777777" w:rsidR="00C6410A" w:rsidRPr="0049258C" w:rsidRDefault="00C6410A" w:rsidP="004F1FA4">
      <w:pPr>
        <w:pStyle w:val="NormalWeb"/>
        <w:spacing w:before="0" w:beforeAutospacing="0" w:after="0" w:afterAutospacing="0"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Constructible, maintainable, modular, and resilient (cyclone-resistant)</w:t>
      </w:r>
    </w:p>
    <w:p w14:paraId="50C706C2" w14:textId="116EC874" w:rsidR="00C6410A" w:rsidRPr="0049258C" w:rsidRDefault="00C6410A" w:rsidP="00261020">
      <w:pPr>
        <w:spacing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Engage regional partners with Pacific experience.</w:t>
      </w:r>
      <w:r w:rsidR="00261020">
        <w:rPr>
          <w:rFonts w:asciiTheme="majorBidi" w:hAnsiTheme="majorBidi" w:cstheme="majorBidi"/>
          <w:color w:val="000000" w:themeColor="text1"/>
          <w:sz w:val="22"/>
          <w:szCs w:val="22"/>
        </w:rPr>
        <w:t xml:space="preserve"> </w:t>
      </w:r>
      <w:r w:rsidRPr="0049258C">
        <w:rPr>
          <w:rFonts w:asciiTheme="majorBidi" w:hAnsiTheme="majorBidi" w:cstheme="majorBidi"/>
          <w:color w:val="000000" w:themeColor="text1"/>
          <w:sz w:val="22"/>
          <w:szCs w:val="22"/>
        </w:rPr>
        <w:t>All materials and systems are chosen for low embedded carbon and safe disposal pathways.</w:t>
      </w:r>
    </w:p>
    <w:p w14:paraId="7E5B18AA" w14:textId="77777777" w:rsidR="00C6410A" w:rsidRPr="0049258C" w:rsidRDefault="00C6410A" w:rsidP="004F1FA4">
      <w:pPr>
        <w:spacing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Rainwater harvesting and stormwater-sensitive design prevent runoff and pollution.</w:t>
      </w:r>
    </w:p>
    <w:p w14:paraId="07CE29F2" w14:textId="620CD511" w:rsidR="00C6410A" w:rsidRPr="0049258C" w:rsidRDefault="00C6410A" w:rsidP="004F1FA4">
      <w:pPr>
        <w:spacing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lastRenderedPageBreak/>
        <w:t>Avoid batteries with high leakage/toxicity</w:t>
      </w:r>
      <w:r w:rsidR="00991DEA">
        <w:rPr>
          <w:rFonts w:asciiTheme="majorBidi" w:hAnsiTheme="majorBidi" w:cstheme="majorBidi"/>
          <w:color w:val="000000" w:themeColor="text1"/>
          <w:sz w:val="22"/>
          <w:szCs w:val="22"/>
        </w:rPr>
        <w:t xml:space="preserve"> </w:t>
      </w:r>
      <w:r w:rsidRPr="0049258C">
        <w:rPr>
          <w:rFonts w:asciiTheme="majorBidi" w:hAnsiTheme="majorBidi" w:cstheme="majorBidi"/>
          <w:color w:val="000000" w:themeColor="text1"/>
          <w:sz w:val="22"/>
          <w:szCs w:val="22"/>
        </w:rPr>
        <w:t>(Source batteries suitable for tropical climates)</w:t>
      </w:r>
    </w:p>
    <w:p w14:paraId="6918DFB5" w14:textId="77777777" w:rsidR="00C6410A" w:rsidRPr="0049258C" w:rsidRDefault="00C6410A" w:rsidP="004F1FA4">
      <w:pPr>
        <w:spacing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Utilize Australian solar hardware procurement with favourable Pacific logistics.</w:t>
      </w:r>
    </w:p>
    <w:p w14:paraId="02AF78D2" w14:textId="77777777" w:rsidR="00C6410A" w:rsidRPr="0049258C" w:rsidRDefault="00C6410A" w:rsidP="004F1FA4">
      <w:pPr>
        <w:pStyle w:val="NormalWeb"/>
        <w:spacing w:before="0" w:beforeAutospacing="0" w:after="0" w:afterAutospacing="0"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Tidal and hydropower</w:t>
      </w:r>
    </w:p>
    <w:p w14:paraId="20BAC9B0" w14:textId="77777777" w:rsidR="00C6410A" w:rsidRPr="0049258C" w:rsidRDefault="00C6410A" w:rsidP="004F1FA4">
      <w:pPr>
        <w:spacing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Micro-hydro feasibility study of the site.</w:t>
      </w:r>
    </w:p>
    <w:p w14:paraId="0BDB9DB8" w14:textId="74EC4448" w:rsidR="00A2557D" w:rsidRPr="0049258C" w:rsidRDefault="00C6410A" w:rsidP="00991DEA">
      <w:pPr>
        <w:spacing w:line="360" w:lineRule="auto"/>
        <w:rPr>
          <w:rFonts w:asciiTheme="majorBidi" w:hAnsiTheme="majorBidi" w:cstheme="majorBidi"/>
          <w:color w:val="000000" w:themeColor="text1"/>
          <w:sz w:val="22"/>
          <w:szCs w:val="22"/>
        </w:rPr>
      </w:pPr>
      <w:r w:rsidRPr="0049258C">
        <w:rPr>
          <w:rFonts w:asciiTheme="majorBidi" w:hAnsiTheme="majorBidi" w:cstheme="majorBidi"/>
          <w:color w:val="000000" w:themeColor="text1"/>
          <w:sz w:val="22"/>
          <w:szCs w:val="22"/>
        </w:rPr>
        <w:t>Kinetic</w:t>
      </w:r>
      <w:r w:rsidR="00991DEA">
        <w:rPr>
          <w:rFonts w:asciiTheme="majorBidi" w:hAnsiTheme="majorBidi" w:cstheme="majorBidi"/>
          <w:color w:val="000000" w:themeColor="text1"/>
          <w:sz w:val="22"/>
          <w:szCs w:val="22"/>
        </w:rPr>
        <w:t xml:space="preserve"> structure </w:t>
      </w:r>
      <w:r w:rsidRPr="0049258C">
        <w:rPr>
          <w:rFonts w:asciiTheme="majorBidi" w:hAnsiTheme="majorBidi" w:cstheme="majorBidi"/>
          <w:color w:val="000000" w:themeColor="text1"/>
          <w:sz w:val="22"/>
          <w:szCs w:val="22"/>
        </w:rPr>
        <w:t>that responds to tides</w:t>
      </w:r>
      <w:r w:rsidR="00991DEA">
        <w:rPr>
          <w:rFonts w:asciiTheme="majorBidi" w:hAnsiTheme="majorBidi" w:cstheme="majorBidi"/>
          <w:color w:val="000000" w:themeColor="text1"/>
          <w:sz w:val="22"/>
          <w:szCs w:val="22"/>
        </w:rPr>
        <w:t>.</w:t>
      </w:r>
    </w:p>
    <w:p w14:paraId="2A850C8A" w14:textId="77777777" w:rsidR="00D26B9E" w:rsidRPr="0049258C" w:rsidRDefault="00D26B9E" w:rsidP="004F1FA4">
      <w:pPr>
        <w:autoSpaceDE w:val="0"/>
        <w:autoSpaceDN w:val="0"/>
        <w:adjustRightInd w:val="0"/>
        <w:spacing w:line="360" w:lineRule="auto"/>
        <w:rPr>
          <w:rFonts w:asciiTheme="majorBidi" w:hAnsiTheme="majorBidi" w:cstheme="majorBidi"/>
          <w:color w:val="000000" w:themeColor="text1"/>
          <w:sz w:val="22"/>
          <w:szCs w:val="22"/>
          <w:lang w:val="en-US"/>
        </w:rPr>
      </w:pPr>
    </w:p>
    <w:p w14:paraId="16D9C975" w14:textId="77777777" w:rsidR="00D26B9E" w:rsidRPr="0049258C" w:rsidRDefault="00D26B9E" w:rsidP="004F1FA4">
      <w:pPr>
        <w:autoSpaceDE w:val="0"/>
        <w:autoSpaceDN w:val="0"/>
        <w:adjustRightInd w:val="0"/>
        <w:spacing w:line="360" w:lineRule="auto"/>
        <w:rPr>
          <w:rFonts w:asciiTheme="majorBidi" w:hAnsiTheme="majorBidi" w:cstheme="majorBidi"/>
          <w:color w:val="000000" w:themeColor="text1"/>
          <w:sz w:val="22"/>
          <w:szCs w:val="22"/>
          <w:highlight w:val="yellow"/>
          <w:lang w:val="en-US"/>
        </w:rPr>
      </w:pPr>
    </w:p>
    <w:p w14:paraId="1BED025E" w14:textId="1103F7FD" w:rsidR="00D26B9E" w:rsidRPr="002D1EBE" w:rsidRDefault="00D26B9E" w:rsidP="004F1FA4">
      <w:pPr>
        <w:autoSpaceDE w:val="0"/>
        <w:autoSpaceDN w:val="0"/>
        <w:adjustRightInd w:val="0"/>
        <w:spacing w:line="360" w:lineRule="auto"/>
        <w:rPr>
          <w:rFonts w:asciiTheme="majorBidi" w:hAnsiTheme="majorBidi" w:cstheme="majorBidi"/>
          <w:b/>
          <w:bCs/>
          <w:color w:val="000000" w:themeColor="text1"/>
          <w:sz w:val="22"/>
          <w:szCs w:val="22"/>
          <w:u w:val="single"/>
          <w:lang w:val="en-US"/>
        </w:rPr>
      </w:pPr>
      <w:r w:rsidRPr="002D1EBE">
        <w:rPr>
          <w:rFonts w:asciiTheme="majorBidi" w:hAnsiTheme="majorBidi" w:cstheme="majorBidi"/>
          <w:b/>
          <w:bCs/>
          <w:color w:val="000000" w:themeColor="text1"/>
          <w:sz w:val="22"/>
          <w:szCs w:val="22"/>
          <w:u w:val="single"/>
          <w:lang w:val="en-US"/>
        </w:rPr>
        <w:t xml:space="preserve">Prototyping and Pilot Implementation </w:t>
      </w:r>
    </w:p>
    <w:p w14:paraId="55F843C2" w14:textId="77777777" w:rsidR="00D26B9E" w:rsidRPr="0049258C" w:rsidRDefault="00D26B9E" w:rsidP="004F1FA4">
      <w:pPr>
        <w:autoSpaceDE w:val="0"/>
        <w:autoSpaceDN w:val="0"/>
        <w:adjustRightInd w:val="0"/>
        <w:spacing w:line="360" w:lineRule="auto"/>
        <w:rPr>
          <w:rFonts w:asciiTheme="majorBidi" w:hAnsiTheme="majorBidi" w:cstheme="majorBidi"/>
          <w:color w:val="000000" w:themeColor="text1"/>
          <w:sz w:val="22"/>
          <w:szCs w:val="22"/>
          <w:lang w:val="en-US"/>
        </w:rPr>
      </w:pPr>
    </w:p>
    <w:p w14:paraId="293E1560" w14:textId="34D5648E" w:rsidR="007157FE" w:rsidRPr="0049258C" w:rsidRDefault="00964B8E" w:rsidP="004F1FA4">
      <w:pPr>
        <w:spacing w:before="100" w:beforeAutospacing="1" w:after="100" w:afterAutospacing="1" w:line="360" w:lineRule="auto"/>
        <w:rPr>
          <w:rFonts w:asciiTheme="majorBidi" w:hAnsiTheme="majorBidi" w:cstheme="majorBidi"/>
          <w:sz w:val="22"/>
          <w:szCs w:val="22"/>
        </w:rPr>
      </w:pPr>
      <w:r>
        <w:rPr>
          <w:rFonts w:asciiTheme="majorBidi" w:hAnsiTheme="majorBidi" w:cstheme="majorBidi"/>
          <w:sz w:val="22"/>
          <w:szCs w:val="22"/>
        </w:rPr>
        <w:tab/>
      </w:r>
      <w:r w:rsidR="007157FE" w:rsidRPr="0049258C">
        <w:rPr>
          <w:rFonts w:asciiTheme="majorBidi" w:hAnsiTheme="majorBidi" w:cstheme="majorBidi"/>
          <w:sz w:val="22"/>
          <w:szCs w:val="22"/>
        </w:rPr>
        <w:t xml:space="preserve">I bring to this project a strong history of site-specific, community-engaged work, and a clear understanding of the responsibilities that come with working in culturally significant and environmentally sensitive areas. The creative and infrastructural aspects of this proposal are inseparable. The workshops will will be foundational, generating practical, aesthetic, and cultural inputs that shape every phase of design, installation, and operation and lasting memory. This ensures the resulting infrastructure is </w:t>
      </w:r>
      <w:r w:rsidR="00382A10">
        <w:rPr>
          <w:rFonts w:asciiTheme="majorBidi" w:hAnsiTheme="majorBidi" w:cstheme="majorBidi"/>
          <w:sz w:val="22"/>
          <w:szCs w:val="22"/>
        </w:rPr>
        <w:t>both</w:t>
      </w:r>
      <w:r w:rsidR="007157FE" w:rsidRPr="0049258C">
        <w:rPr>
          <w:rFonts w:asciiTheme="majorBidi" w:hAnsiTheme="majorBidi" w:cstheme="majorBidi"/>
          <w:sz w:val="22"/>
          <w:szCs w:val="22"/>
        </w:rPr>
        <w:t xml:space="preserve"> functional </w:t>
      </w:r>
      <w:r w:rsidR="00382A10">
        <w:rPr>
          <w:rFonts w:asciiTheme="majorBidi" w:hAnsiTheme="majorBidi" w:cstheme="majorBidi"/>
          <w:sz w:val="22"/>
          <w:szCs w:val="22"/>
        </w:rPr>
        <w:t xml:space="preserve">and </w:t>
      </w:r>
      <w:r w:rsidR="007157FE" w:rsidRPr="0049258C">
        <w:rPr>
          <w:rFonts w:asciiTheme="majorBidi" w:hAnsiTheme="majorBidi" w:cstheme="majorBidi"/>
          <w:sz w:val="22"/>
          <w:szCs w:val="22"/>
        </w:rPr>
        <w:t>resonant.</w:t>
      </w:r>
    </w:p>
    <w:p w14:paraId="4DC6D1E0" w14:textId="797F7D11" w:rsidR="007157FE" w:rsidRPr="0049258C" w:rsidRDefault="00964B8E" w:rsidP="004F1FA4">
      <w:pPr>
        <w:spacing w:before="100" w:beforeAutospacing="1" w:after="100" w:afterAutospacing="1" w:line="360" w:lineRule="auto"/>
        <w:rPr>
          <w:rFonts w:asciiTheme="majorBidi" w:hAnsiTheme="majorBidi" w:cstheme="majorBidi"/>
          <w:sz w:val="22"/>
          <w:szCs w:val="22"/>
        </w:rPr>
      </w:pPr>
      <w:r>
        <w:rPr>
          <w:rFonts w:asciiTheme="majorBidi" w:hAnsiTheme="majorBidi" w:cstheme="majorBidi"/>
          <w:sz w:val="22"/>
          <w:szCs w:val="22"/>
        </w:rPr>
        <w:tab/>
      </w:r>
      <w:r w:rsidR="007157FE" w:rsidRPr="0049258C">
        <w:rPr>
          <w:rFonts w:asciiTheme="majorBidi" w:hAnsiTheme="majorBidi" w:cstheme="majorBidi"/>
          <w:sz w:val="22"/>
          <w:szCs w:val="22"/>
        </w:rPr>
        <w:t>I am committed to being on the island for the full six-month workshop period, followed by a design and fabrication phase in collaboration with technical partners</w:t>
      </w:r>
      <w:r w:rsidR="0049258C" w:rsidRPr="0049258C">
        <w:rPr>
          <w:rFonts w:asciiTheme="majorBidi" w:hAnsiTheme="majorBidi" w:cstheme="majorBidi"/>
          <w:sz w:val="22"/>
          <w:szCs w:val="22"/>
        </w:rPr>
        <w:t xml:space="preserve">. </w:t>
      </w:r>
      <w:r w:rsidR="007157FE" w:rsidRPr="0049258C">
        <w:rPr>
          <w:rFonts w:asciiTheme="majorBidi" w:hAnsiTheme="majorBidi" w:cstheme="majorBidi"/>
          <w:sz w:val="22"/>
          <w:szCs w:val="22"/>
        </w:rPr>
        <w:t xml:space="preserve">By embedding creativity and cultural knowledge into the energy and water systems themselves, we aim to produce infrastructure that does more than sustain life, it celebrates it. </w:t>
      </w:r>
    </w:p>
    <w:p w14:paraId="641FD1C4" w14:textId="2AEDDB14" w:rsidR="007157FE" w:rsidRPr="0049258C" w:rsidRDefault="00964B8E" w:rsidP="004F1FA4">
      <w:pPr>
        <w:spacing w:before="100" w:beforeAutospacing="1" w:after="100" w:afterAutospacing="1" w:line="360" w:lineRule="auto"/>
        <w:rPr>
          <w:rFonts w:asciiTheme="majorBidi" w:hAnsiTheme="majorBidi" w:cstheme="majorBidi"/>
          <w:sz w:val="22"/>
          <w:szCs w:val="22"/>
        </w:rPr>
      </w:pPr>
      <w:r>
        <w:rPr>
          <w:rFonts w:asciiTheme="majorBidi" w:hAnsiTheme="majorBidi" w:cstheme="majorBidi"/>
          <w:sz w:val="22"/>
          <w:szCs w:val="22"/>
        </w:rPr>
        <w:tab/>
      </w:r>
      <w:r w:rsidR="007157FE" w:rsidRPr="0049258C">
        <w:rPr>
          <w:rFonts w:asciiTheme="majorBidi" w:hAnsiTheme="majorBidi" w:cstheme="majorBidi"/>
          <w:sz w:val="22"/>
          <w:szCs w:val="22"/>
        </w:rPr>
        <w:t xml:space="preserve">This </w:t>
      </w:r>
      <w:r w:rsidR="0049258C">
        <w:rPr>
          <w:rFonts w:asciiTheme="majorBidi" w:hAnsiTheme="majorBidi" w:cstheme="majorBidi"/>
          <w:sz w:val="22"/>
          <w:szCs w:val="22"/>
        </w:rPr>
        <w:t>project</w:t>
      </w:r>
      <w:r w:rsidR="007157FE" w:rsidRPr="0049258C">
        <w:rPr>
          <w:rFonts w:asciiTheme="majorBidi" w:hAnsiTheme="majorBidi" w:cstheme="majorBidi"/>
          <w:sz w:val="22"/>
          <w:szCs w:val="22"/>
        </w:rPr>
        <w:t xml:space="preserve"> it is about co-creating something that has never existed before, grounded in shared knowledge and exchange. The integrity of this work lies in its humility and ambition, drawing from proven models, yet never losing sight of the people and place it is meant to serve. This is an opportunity for continuing a conversation with lifelong learning and preparing </w:t>
      </w:r>
      <w:r w:rsidR="00FA280F" w:rsidRPr="0049258C">
        <w:rPr>
          <w:rFonts w:asciiTheme="majorBidi" w:hAnsiTheme="majorBidi" w:cstheme="majorBidi"/>
          <w:sz w:val="22"/>
          <w:szCs w:val="22"/>
        </w:rPr>
        <w:t xml:space="preserve">young people for the future. </w:t>
      </w:r>
    </w:p>
    <w:p w14:paraId="032B230A" w14:textId="0D071791" w:rsidR="007157FE" w:rsidRPr="0049258C" w:rsidRDefault="007157FE" w:rsidP="004F1FA4">
      <w:pPr>
        <w:spacing w:before="100" w:beforeAutospacing="1" w:after="100" w:afterAutospacing="1" w:line="360" w:lineRule="auto"/>
        <w:outlineLvl w:val="2"/>
        <w:rPr>
          <w:rFonts w:asciiTheme="majorBidi" w:hAnsiTheme="majorBidi" w:cstheme="majorBidi"/>
          <w:b/>
          <w:bCs/>
          <w:sz w:val="22"/>
          <w:szCs w:val="22"/>
        </w:rPr>
      </w:pPr>
      <w:r w:rsidRPr="0049258C">
        <w:rPr>
          <w:rFonts w:asciiTheme="majorBidi" w:hAnsiTheme="majorBidi" w:cstheme="majorBidi"/>
          <w:b/>
          <w:bCs/>
          <w:sz w:val="22"/>
          <w:szCs w:val="22"/>
        </w:rPr>
        <w:t>Timeline</w:t>
      </w:r>
    </w:p>
    <w:p w14:paraId="28EBEEE8" w14:textId="77777777" w:rsidR="007157FE" w:rsidRPr="0049258C" w:rsidRDefault="007157FE" w:rsidP="004F1FA4">
      <w:p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b/>
          <w:bCs/>
          <w:sz w:val="22"/>
          <w:szCs w:val="22"/>
        </w:rPr>
        <w:t>July – December 2025</w:t>
      </w:r>
    </w:p>
    <w:p w14:paraId="7E38FD91" w14:textId="77777777" w:rsidR="007157FE" w:rsidRPr="0049258C" w:rsidRDefault="007157FE" w:rsidP="004F1FA4">
      <w:pPr>
        <w:numPr>
          <w:ilvl w:val="0"/>
          <w:numId w:val="27"/>
        </w:num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sz w:val="22"/>
          <w:szCs w:val="22"/>
        </w:rPr>
        <w:t>On-site presence in Marou Village.</w:t>
      </w:r>
    </w:p>
    <w:p w14:paraId="6B6498DC" w14:textId="77777777" w:rsidR="007157FE" w:rsidRPr="0049258C" w:rsidRDefault="007157FE" w:rsidP="004F1FA4">
      <w:pPr>
        <w:numPr>
          <w:ilvl w:val="0"/>
          <w:numId w:val="27"/>
        </w:num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sz w:val="22"/>
          <w:szCs w:val="22"/>
        </w:rPr>
        <w:t>Community consultation and creative workshops.</w:t>
      </w:r>
    </w:p>
    <w:p w14:paraId="0D49336D" w14:textId="77777777" w:rsidR="007157FE" w:rsidRPr="0049258C" w:rsidRDefault="007157FE" w:rsidP="004F1FA4">
      <w:pPr>
        <w:numPr>
          <w:ilvl w:val="0"/>
          <w:numId w:val="27"/>
        </w:num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sz w:val="22"/>
          <w:szCs w:val="22"/>
        </w:rPr>
        <w:t>Co-design and participatory concept development.</w:t>
      </w:r>
    </w:p>
    <w:p w14:paraId="4C4687AE" w14:textId="77777777" w:rsidR="007157FE" w:rsidRPr="0049258C" w:rsidRDefault="007157FE" w:rsidP="004F1FA4">
      <w:pPr>
        <w:numPr>
          <w:ilvl w:val="0"/>
          <w:numId w:val="27"/>
        </w:num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sz w:val="22"/>
          <w:szCs w:val="22"/>
        </w:rPr>
        <w:t>Documentation and iterative refinement of design based on community input.</w:t>
      </w:r>
    </w:p>
    <w:p w14:paraId="48D0090F" w14:textId="77777777" w:rsidR="007157FE" w:rsidRPr="0049258C" w:rsidRDefault="007157FE" w:rsidP="004F1FA4">
      <w:p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b/>
          <w:bCs/>
          <w:sz w:val="22"/>
          <w:szCs w:val="22"/>
        </w:rPr>
        <w:lastRenderedPageBreak/>
        <w:t>January – June 2026</w:t>
      </w:r>
    </w:p>
    <w:p w14:paraId="6FF85F09" w14:textId="77777777" w:rsidR="007157FE" w:rsidRPr="0049258C" w:rsidRDefault="007157FE" w:rsidP="004F1FA4">
      <w:pPr>
        <w:numPr>
          <w:ilvl w:val="0"/>
          <w:numId w:val="28"/>
        </w:num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sz w:val="22"/>
          <w:szCs w:val="22"/>
        </w:rPr>
        <w:t>Preliminary materials research and sourcing.</w:t>
      </w:r>
    </w:p>
    <w:p w14:paraId="2662CD43" w14:textId="77777777" w:rsidR="007157FE" w:rsidRPr="0049258C" w:rsidRDefault="007157FE" w:rsidP="004F1FA4">
      <w:pPr>
        <w:numPr>
          <w:ilvl w:val="0"/>
          <w:numId w:val="28"/>
        </w:num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sz w:val="22"/>
          <w:szCs w:val="22"/>
        </w:rPr>
        <w:t>Development of fabrication partnerships and engineering assessments.</w:t>
      </w:r>
    </w:p>
    <w:p w14:paraId="376959E2" w14:textId="26AD49CA" w:rsidR="007157FE" w:rsidRPr="0049258C" w:rsidRDefault="007157FE" w:rsidP="004F1FA4">
      <w:pPr>
        <w:numPr>
          <w:ilvl w:val="0"/>
          <w:numId w:val="28"/>
        </w:num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sz w:val="22"/>
          <w:szCs w:val="22"/>
        </w:rPr>
        <w:t xml:space="preserve">Collaborative dialogue with local partner and environmental </w:t>
      </w:r>
      <w:r w:rsidR="0049258C" w:rsidRPr="0049258C">
        <w:rPr>
          <w:rFonts w:asciiTheme="majorBidi" w:hAnsiTheme="majorBidi" w:cstheme="majorBidi"/>
          <w:sz w:val="22"/>
          <w:szCs w:val="22"/>
        </w:rPr>
        <w:t xml:space="preserve">surveyists. </w:t>
      </w:r>
    </w:p>
    <w:p w14:paraId="189178CE" w14:textId="59A17287" w:rsidR="007157FE" w:rsidRPr="002D1EBE" w:rsidRDefault="007157FE" w:rsidP="002D1EBE">
      <w:pPr>
        <w:numPr>
          <w:ilvl w:val="0"/>
          <w:numId w:val="28"/>
        </w:num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sz w:val="22"/>
          <w:szCs w:val="22"/>
        </w:rPr>
        <w:t>Preparation for fabrication and installation phase.</w:t>
      </w:r>
    </w:p>
    <w:p w14:paraId="1FD43494" w14:textId="77777777" w:rsidR="007157FE" w:rsidRPr="0049258C" w:rsidRDefault="007157FE" w:rsidP="004F1FA4">
      <w:pPr>
        <w:spacing w:before="100" w:beforeAutospacing="1" w:after="100" w:afterAutospacing="1" w:line="360" w:lineRule="auto"/>
        <w:outlineLvl w:val="2"/>
        <w:rPr>
          <w:rFonts w:asciiTheme="majorBidi" w:hAnsiTheme="majorBidi" w:cstheme="majorBidi"/>
          <w:b/>
          <w:bCs/>
          <w:sz w:val="22"/>
          <w:szCs w:val="22"/>
        </w:rPr>
      </w:pPr>
      <w:r w:rsidRPr="0049258C">
        <w:rPr>
          <w:rFonts w:asciiTheme="majorBidi" w:hAnsiTheme="majorBidi" w:cstheme="majorBidi"/>
          <w:b/>
          <w:bCs/>
          <w:sz w:val="22"/>
          <w:szCs w:val="22"/>
        </w:rPr>
        <w:t>Budget Overview</w:t>
      </w:r>
    </w:p>
    <w:p w14:paraId="2AF1DF05" w14:textId="77777777" w:rsidR="007157FE" w:rsidRPr="0049258C" w:rsidRDefault="007157FE" w:rsidP="004F1FA4">
      <w:pPr>
        <w:spacing w:before="100" w:beforeAutospacing="1" w:after="100" w:afterAutospacing="1" w:line="360" w:lineRule="auto"/>
        <w:rPr>
          <w:rFonts w:asciiTheme="majorBidi" w:hAnsiTheme="majorBidi" w:cstheme="majorBidi"/>
          <w:b/>
          <w:bCs/>
          <w:sz w:val="22"/>
          <w:szCs w:val="22"/>
        </w:rPr>
      </w:pPr>
      <w:r w:rsidRPr="0049258C">
        <w:rPr>
          <w:rFonts w:asciiTheme="majorBidi" w:hAnsiTheme="majorBidi" w:cstheme="majorBidi"/>
          <w:b/>
          <w:bCs/>
          <w:sz w:val="22"/>
          <w:szCs w:val="22"/>
        </w:rPr>
        <w:t>Total Budget: AUD $200,000</w:t>
      </w:r>
    </w:p>
    <w:p w14:paraId="1C0580B6" w14:textId="77777777" w:rsidR="007157FE" w:rsidRPr="0049258C" w:rsidRDefault="007157FE" w:rsidP="004F1FA4">
      <w:pPr>
        <w:spacing w:before="100" w:beforeAutospacing="1" w:after="100" w:afterAutospacing="1" w:line="360" w:lineRule="auto"/>
        <w:rPr>
          <w:rFonts w:asciiTheme="majorBidi" w:hAnsiTheme="majorBidi" w:cstheme="majorBidi"/>
          <w:b/>
          <w:bCs/>
          <w:sz w:val="22"/>
          <w:szCs w:val="22"/>
        </w:rPr>
      </w:pPr>
      <w:r w:rsidRPr="0049258C">
        <w:rPr>
          <w:rFonts w:asciiTheme="majorBidi" w:hAnsiTheme="majorBidi" w:cstheme="majorBidi"/>
          <w:b/>
          <w:bCs/>
          <w:sz w:val="22"/>
          <w:szCs w:val="22"/>
        </w:rPr>
        <w:t>Land Generator Award: 100, 000 US - AUD 156,000</w:t>
      </w:r>
    </w:p>
    <w:p w14:paraId="1A277AF2" w14:textId="77777777" w:rsidR="007157FE" w:rsidRPr="0049258C" w:rsidRDefault="007157FE" w:rsidP="004F1FA4">
      <w:p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b/>
          <w:bCs/>
          <w:sz w:val="22"/>
          <w:szCs w:val="22"/>
        </w:rPr>
        <w:t>Key Allocations:</w:t>
      </w:r>
    </w:p>
    <w:p w14:paraId="77A44B8F" w14:textId="77777777" w:rsidR="007157FE" w:rsidRPr="0049258C" w:rsidRDefault="007157FE" w:rsidP="004F1FA4">
      <w:pPr>
        <w:numPr>
          <w:ilvl w:val="0"/>
          <w:numId w:val="29"/>
        </w:num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sz w:val="22"/>
          <w:szCs w:val="22"/>
        </w:rPr>
        <w:t>Community engagement and workshops: $35,000</w:t>
      </w:r>
    </w:p>
    <w:p w14:paraId="74F3AF3F" w14:textId="77777777" w:rsidR="007157FE" w:rsidRPr="0049258C" w:rsidRDefault="007157FE" w:rsidP="004F1FA4">
      <w:pPr>
        <w:numPr>
          <w:ilvl w:val="0"/>
          <w:numId w:val="29"/>
        </w:num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sz w:val="22"/>
          <w:szCs w:val="22"/>
        </w:rPr>
        <w:t>Travel, accommodation, and local transport (6 months): $25,000</w:t>
      </w:r>
    </w:p>
    <w:p w14:paraId="4396FF4B" w14:textId="663938AF" w:rsidR="007157FE" w:rsidRPr="0049258C" w:rsidRDefault="007157FE" w:rsidP="004F1FA4">
      <w:pPr>
        <w:numPr>
          <w:ilvl w:val="0"/>
          <w:numId w:val="29"/>
        </w:num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sz w:val="22"/>
          <w:szCs w:val="22"/>
        </w:rPr>
        <w:t>Artist fee and project management: $40,000</w:t>
      </w:r>
      <w:r w:rsidR="00AA4D96">
        <w:rPr>
          <w:rFonts w:asciiTheme="majorBidi" w:hAnsiTheme="majorBidi" w:cstheme="majorBidi"/>
          <w:sz w:val="22"/>
          <w:szCs w:val="22"/>
        </w:rPr>
        <w:t xml:space="preserve"> </w:t>
      </w:r>
    </w:p>
    <w:p w14:paraId="12CCC062" w14:textId="77777777" w:rsidR="007157FE" w:rsidRPr="0049258C" w:rsidRDefault="007157FE" w:rsidP="004F1FA4">
      <w:pPr>
        <w:numPr>
          <w:ilvl w:val="0"/>
          <w:numId w:val="29"/>
        </w:num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sz w:val="22"/>
          <w:szCs w:val="22"/>
        </w:rPr>
        <w:t>Materials research and prototyping: $30,000</w:t>
      </w:r>
    </w:p>
    <w:p w14:paraId="53FD24CD" w14:textId="77777777" w:rsidR="007157FE" w:rsidRPr="0049258C" w:rsidRDefault="007157FE" w:rsidP="004F1FA4">
      <w:pPr>
        <w:numPr>
          <w:ilvl w:val="0"/>
          <w:numId w:val="29"/>
        </w:num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sz w:val="22"/>
          <w:szCs w:val="22"/>
        </w:rPr>
        <w:t>Cultural consultation and documentation: $15,000</w:t>
      </w:r>
    </w:p>
    <w:p w14:paraId="3179A4F7" w14:textId="77777777" w:rsidR="007157FE" w:rsidRPr="0049258C" w:rsidRDefault="007157FE" w:rsidP="004F1FA4">
      <w:pPr>
        <w:numPr>
          <w:ilvl w:val="0"/>
          <w:numId w:val="29"/>
        </w:num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sz w:val="22"/>
          <w:szCs w:val="22"/>
        </w:rPr>
        <w:t>Local collaborator and theorist partnership: $20,000</w:t>
      </w:r>
    </w:p>
    <w:p w14:paraId="22BA5F10" w14:textId="77777777" w:rsidR="007157FE" w:rsidRPr="0049258C" w:rsidRDefault="007157FE" w:rsidP="004F1FA4">
      <w:pPr>
        <w:numPr>
          <w:ilvl w:val="0"/>
          <w:numId w:val="29"/>
        </w:num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sz w:val="22"/>
          <w:szCs w:val="22"/>
        </w:rPr>
        <w:t>Preliminary fabrication and logistics: $25,000</w:t>
      </w:r>
    </w:p>
    <w:p w14:paraId="0102D427" w14:textId="269DB2F7" w:rsidR="002D1EBE" w:rsidRPr="00D7740D" w:rsidRDefault="007157FE" w:rsidP="00D7740D">
      <w:pPr>
        <w:numPr>
          <w:ilvl w:val="0"/>
          <w:numId w:val="29"/>
        </w:numPr>
        <w:spacing w:before="100" w:beforeAutospacing="1" w:after="100" w:afterAutospacing="1" w:line="360" w:lineRule="auto"/>
        <w:rPr>
          <w:rFonts w:asciiTheme="majorBidi" w:hAnsiTheme="majorBidi" w:cstheme="majorBidi"/>
          <w:sz w:val="22"/>
          <w:szCs w:val="22"/>
        </w:rPr>
      </w:pPr>
      <w:r w:rsidRPr="0049258C">
        <w:rPr>
          <w:rFonts w:asciiTheme="majorBidi" w:hAnsiTheme="majorBidi" w:cstheme="majorBidi"/>
          <w:sz w:val="22"/>
          <w:szCs w:val="22"/>
        </w:rPr>
        <w:t>Contingency and insurance: $10,000</w:t>
      </w:r>
    </w:p>
    <w:p w14:paraId="44F63739" w14:textId="01FA694F" w:rsidR="007157FE" w:rsidRPr="0049258C" w:rsidRDefault="00964B8E" w:rsidP="004F1FA4">
      <w:pPr>
        <w:spacing w:before="100" w:beforeAutospacing="1" w:after="100" w:afterAutospacing="1" w:line="360" w:lineRule="auto"/>
        <w:rPr>
          <w:rFonts w:asciiTheme="majorBidi" w:hAnsiTheme="majorBidi" w:cstheme="majorBidi"/>
          <w:sz w:val="22"/>
          <w:szCs w:val="22"/>
        </w:rPr>
      </w:pPr>
      <w:r>
        <w:rPr>
          <w:rFonts w:asciiTheme="majorBidi" w:hAnsiTheme="majorBidi" w:cstheme="majorBidi"/>
          <w:sz w:val="22"/>
          <w:szCs w:val="22"/>
        </w:rPr>
        <w:tab/>
      </w:r>
      <w:r w:rsidR="007157FE" w:rsidRPr="0049258C">
        <w:rPr>
          <w:rFonts w:asciiTheme="majorBidi" w:hAnsiTheme="majorBidi" w:cstheme="majorBidi"/>
          <w:sz w:val="22"/>
          <w:szCs w:val="22"/>
        </w:rPr>
        <w:t xml:space="preserve">The creative workshops will explore how traditional practices, especially those tied to fishing and marine </w:t>
      </w:r>
      <w:r w:rsidR="0049258C">
        <w:rPr>
          <w:rFonts w:asciiTheme="majorBidi" w:hAnsiTheme="majorBidi" w:cstheme="majorBidi"/>
          <w:sz w:val="22"/>
          <w:szCs w:val="22"/>
        </w:rPr>
        <w:t>ecologies</w:t>
      </w:r>
      <w:r w:rsidR="007157FE" w:rsidRPr="0049258C">
        <w:rPr>
          <w:rFonts w:asciiTheme="majorBidi" w:hAnsiTheme="majorBidi" w:cstheme="majorBidi"/>
          <w:sz w:val="22"/>
          <w:szCs w:val="22"/>
        </w:rPr>
        <w:t>, can inform the design and function of the land art generator. Whether through weaving forms, traditional dyes, song, or rhythm, the project seeks to embed ancestral knowledge into the physical and symbolic structure of the installation.</w:t>
      </w:r>
    </w:p>
    <w:p w14:paraId="3E75B05A" w14:textId="7EA6A368" w:rsidR="00D26B9E" w:rsidRPr="002D1EBE" w:rsidRDefault="00964B8E" w:rsidP="002D1EBE">
      <w:pPr>
        <w:spacing w:before="100" w:beforeAutospacing="1" w:after="100" w:afterAutospacing="1" w:line="360" w:lineRule="auto"/>
        <w:rPr>
          <w:rFonts w:asciiTheme="majorBidi" w:hAnsiTheme="majorBidi" w:cstheme="majorBidi"/>
          <w:sz w:val="22"/>
          <w:szCs w:val="22"/>
        </w:rPr>
      </w:pPr>
      <w:r>
        <w:rPr>
          <w:rFonts w:asciiTheme="majorBidi" w:hAnsiTheme="majorBidi" w:cstheme="majorBidi"/>
          <w:sz w:val="22"/>
          <w:szCs w:val="22"/>
        </w:rPr>
        <w:tab/>
      </w:r>
      <w:r w:rsidR="007157FE" w:rsidRPr="0049258C">
        <w:rPr>
          <w:rFonts w:asciiTheme="majorBidi" w:hAnsiTheme="majorBidi" w:cstheme="majorBidi"/>
          <w:sz w:val="22"/>
          <w:szCs w:val="22"/>
        </w:rPr>
        <w:t>Finally, the connection between the land and ocean and fishing industry is not only a livelihood in Marou—it is ceremony, identity, and sustenance. This project aims to support its continuity by exploring how renewable energy, water access, and cultural resilience can coalesce through artistic collaboration. My role is to listen deeply, work respectfully, and ensure that both the traditions and aspirations of the community are preserved, reflected, and amplified in the final work.</w:t>
      </w:r>
    </w:p>
    <w:p w14:paraId="313D50EB" w14:textId="7839662E" w:rsidR="00D26B9E" w:rsidRPr="002D1EBE" w:rsidRDefault="00D26B9E" w:rsidP="004F1FA4">
      <w:pPr>
        <w:autoSpaceDE w:val="0"/>
        <w:autoSpaceDN w:val="0"/>
        <w:adjustRightInd w:val="0"/>
        <w:spacing w:line="360" w:lineRule="auto"/>
        <w:rPr>
          <w:rFonts w:asciiTheme="majorBidi" w:hAnsiTheme="majorBidi" w:cstheme="majorBidi"/>
          <w:b/>
          <w:bCs/>
          <w:color w:val="000000" w:themeColor="text1"/>
          <w:sz w:val="22"/>
          <w:szCs w:val="22"/>
          <w:u w:val="single"/>
          <w:lang w:val="en-US"/>
        </w:rPr>
      </w:pPr>
      <w:r w:rsidRPr="002D1EBE">
        <w:rPr>
          <w:rFonts w:asciiTheme="majorBidi" w:hAnsiTheme="majorBidi" w:cstheme="majorBidi"/>
          <w:b/>
          <w:bCs/>
          <w:color w:val="000000" w:themeColor="text1"/>
          <w:sz w:val="22"/>
          <w:szCs w:val="22"/>
          <w:u w:val="single"/>
          <w:lang w:val="en-US"/>
        </w:rPr>
        <w:t xml:space="preserve">Operations and Maintenance </w:t>
      </w:r>
    </w:p>
    <w:p w14:paraId="341BAAA9" w14:textId="77777777" w:rsidR="007C624C" w:rsidRPr="0049258C" w:rsidRDefault="007C624C" w:rsidP="004F1FA4">
      <w:pPr>
        <w:spacing w:line="360" w:lineRule="auto"/>
        <w:rPr>
          <w:rFonts w:asciiTheme="majorBidi" w:hAnsiTheme="majorBidi" w:cstheme="majorBidi"/>
          <w:b/>
          <w:bCs/>
          <w:color w:val="000000" w:themeColor="text1"/>
          <w:sz w:val="22"/>
          <w:szCs w:val="22"/>
        </w:rPr>
      </w:pPr>
    </w:p>
    <w:p w14:paraId="3BEB9AFD" w14:textId="59D7D753" w:rsidR="00A41BA7" w:rsidRPr="009B15EF" w:rsidRDefault="00964B8E" w:rsidP="009B15EF">
      <w:pPr>
        <w:spacing w:line="360" w:lineRule="auto"/>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ab/>
      </w:r>
      <w:r w:rsidR="007C624C" w:rsidRPr="0049258C">
        <w:rPr>
          <w:rFonts w:asciiTheme="majorBidi" w:hAnsiTheme="majorBidi" w:cstheme="majorBidi"/>
          <w:color w:val="000000" w:themeColor="text1"/>
          <w:sz w:val="22"/>
          <w:szCs w:val="22"/>
        </w:rPr>
        <w:t xml:space="preserve">The installation </w:t>
      </w:r>
      <w:r w:rsidR="00A31449" w:rsidRPr="0049258C">
        <w:rPr>
          <w:rFonts w:asciiTheme="majorBidi" w:hAnsiTheme="majorBidi" w:cstheme="majorBidi"/>
          <w:color w:val="000000" w:themeColor="text1"/>
          <w:sz w:val="22"/>
          <w:szCs w:val="22"/>
        </w:rPr>
        <w:t xml:space="preserve">is </w:t>
      </w:r>
      <w:r w:rsidR="007C624C" w:rsidRPr="0049258C">
        <w:rPr>
          <w:rFonts w:asciiTheme="majorBidi" w:hAnsiTheme="majorBidi" w:cstheme="majorBidi"/>
          <w:color w:val="000000" w:themeColor="text1"/>
          <w:sz w:val="22"/>
          <w:szCs w:val="22"/>
        </w:rPr>
        <w:t xml:space="preserve">on a gently sloped site with soil and natural flora surrounding </w:t>
      </w:r>
      <w:r w:rsidR="00A31449" w:rsidRPr="0049258C">
        <w:rPr>
          <w:rFonts w:asciiTheme="majorBidi" w:hAnsiTheme="majorBidi" w:cstheme="majorBidi"/>
          <w:color w:val="000000" w:themeColor="text1"/>
          <w:sz w:val="22"/>
          <w:szCs w:val="22"/>
        </w:rPr>
        <w:t>it and integrated</w:t>
      </w:r>
      <w:r w:rsidR="00A41BA7" w:rsidRPr="0049258C">
        <w:rPr>
          <w:rFonts w:asciiTheme="majorBidi" w:hAnsiTheme="majorBidi" w:cstheme="majorBidi"/>
          <w:color w:val="000000" w:themeColor="text1"/>
          <w:sz w:val="22"/>
          <w:szCs w:val="22"/>
        </w:rPr>
        <w:t xml:space="preserve"> garden park dedicated to identifying the </w:t>
      </w:r>
      <w:r w:rsidR="00A31449" w:rsidRPr="0049258C">
        <w:rPr>
          <w:rFonts w:asciiTheme="majorBidi" w:hAnsiTheme="majorBidi" w:cstheme="majorBidi"/>
          <w:color w:val="000000" w:themeColor="text1"/>
          <w:sz w:val="22"/>
          <w:szCs w:val="22"/>
        </w:rPr>
        <w:t xml:space="preserve">botanicals of the </w:t>
      </w:r>
      <w:r w:rsidR="00A41BA7" w:rsidRPr="0049258C">
        <w:rPr>
          <w:rFonts w:asciiTheme="majorBidi" w:hAnsiTheme="majorBidi" w:cstheme="majorBidi"/>
          <w:color w:val="000000" w:themeColor="text1"/>
          <w:sz w:val="22"/>
          <w:szCs w:val="22"/>
        </w:rPr>
        <w:t>site</w:t>
      </w:r>
      <w:r w:rsidR="007C624C" w:rsidRPr="0049258C">
        <w:rPr>
          <w:rFonts w:asciiTheme="majorBidi" w:hAnsiTheme="majorBidi" w:cstheme="majorBidi"/>
          <w:color w:val="000000" w:themeColor="text1"/>
          <w:sz w:val="22"/>
          <w:szCs w:val="22"/>
        </w:rPr>
        <w:t xml:space="preserve">. Access to the site and surrounding gardens will require </w:t>
      </w:r>
      <w:r w:rsidR="0049258C">
        <w:rPr>
          <w:rFonts w:asciiTheme="majorBidi" w:hAnsiTheme="majorBidi" w:cstheme="majorBidi"/>
          <w:color w:val="000000" w:themeColor="text1"/>
          <w:sz w:val="22"/>
          <w:szCs w:val="22"/>
        </w:rPr>
        <w:t xml:space="preserve">ongoing </w:t>
      </w:r>
      <w:r w:rsidR="007C624C" w:rsidRPr="0049258C">
        <w:rPr>
          <w:rFonts w:asciiTheme="majorBidi" w:hAnsiTheme="majorBidi" w:cstheme="majorBidi"/>
          <w:color w:val="000000" w:themeColor="text1"/>
          <w:sz w:val="22"/>
          <w:szCs w:val="22"/>
        </w:rPr>
        <w:t>maintenance</w:t>
      </w:r>
      <w:r w:rsidR="0049258C">
        <w:rPr>
          <w:rFonts w:asciiTheme="majorBidi" w:hAnsiTheme="majorBidi" w:cstheme="majorBidi"/>
          <w:color w:val="000000" w:themeColor="text1"/>
          <w:sz w:val="22"/>
          <w:szCs w:val="22"/>
        </w:rPr>
        <w:t>.</w:t>
      </w:r>
      <w:r w:rsidR="007C624C" w:rsidRPr="0049258C">
        <w:rPr>
          <w:rFonts w:asciiTheme="majorBidi" w:hAnsiTheme="majorBidi" w:cstheme="majorBidi"/>
          <w:color w:val="000000" w:themeColor="text1"/>
          <w:sz w:val="22"/>
          <w:szCs w:val="22"/>
        </w:rPr>
        <w:t xml:space="preserve"> </w:t>
      </w:r>
      <w:r w:rsidR="009B15EF">
        <w:rPr>
          <w:rFonts w:asciiTheme="majorBidi" w:hAnsiTheme="majorBidi" w:cstheme="majorBidi"/>
          <w:color w:val="000000" w:themeColor="text1"/>
          <w:sz w:val="22"/>
          <w:szCs w:val="22"/>
        </w:rPr>
        <w:t>I</w:t>
      </w:r>
      <w:r w:rsidR="00A31449" w:rsidRPr="0049258C">
        <w:rPr>
          <w:rFonts w:asciiTheme="majorBidi" w:hAnsiTheme="majorBidi" w:cstheme="majorBidi"/>
          <w:color w:val="000000" w:themeColor="text1"/>
          <w:sz w:val="22"/>
          <w:szCs w:val="22"/>
        </w:rPr>
        <w:t>n consultation with FREF</w:t>
      </w:r>
      <w:r w:rsidR="007C624C" w:rsidRPr="0049258C">
        <w:rPr>
          <w:rFonts w:asciiTheme="majorBidi" w:hAnsiTheme="majorBidi" w:cstheme="majorBidi"/>
          <w:color w:val="000000" w:themeColor="text1"/>
          <w:sz w:val="22"/>
          <w:szCs w:val="22"/>
        </w:rPr>
        <w:t xml:space="preserve"> a site manager </w:t>
      </w:r>
      <w:r w:rsidR="009B15EF">
        <w:rPr>
          <w:rFonts w:asciiTheme="majorBidi" w:hAnsiTheme="majorBidi" w:cstheme="majorBidi"/>
          <w:color w:val="000000" w:themeColor="text1"/>
          <w:sz w:val="22"/>
          <w:szCs w:val="22"/>
        </w:rPr>
        <w:t>will</w:t>
      </w:r>
      <w:r w:rsidR="007C624C" w:rsidRPr="0049258C">
        <w:rPr>
          <w:rFonts w:asciiTheme="majorBidi" w:hAnsiTheme="majorBidi" w:cstheme="majorBidi"/>
          <w:color w:val="000000" w:themeColor="text1"/>
          <w:sz w:val="22"/>
          <w:szCs w:val="22"/>
        </w:rPr>
        <w:t xml:space="preserve"> oversee all gardens' operations, micro</w:t>
      </w:r>
      <w:r w:rsidR="00A31449" w:rsidRPr="0049258C">
        <w:rPr>
          <w:rFonts w:asciiTheme="majorBidi" w:hAnsiTheme="majorBidi" w:cstheme="majorBidi"/>
          <w:color w:val="000000" w:themeColor="text1"/>
          <w:sz w:val="22"/>
          <w:szCs w:val="22"/>
        </w:rPr>
        <w:t>grid</w:t>
      </w:r>
      <w:r w:rsidR="007C624C" w:rsidRPr="0049258C">
        <w:rPr>
          <w:rFonts w:asciiTheme="majorBidi" w:hAnsiTheme="majorBidi" w:cstheme="majorBidi"/>
          <w:color w:val="000000" w:themeColor="text1"/>
          <w:sz w:val="22"/>
          <w:szCs w:val="22"/>
        </w:rPr>
        <w:t>, and electricity storage sites and installations. Hence, the site will generate jobs within the community</w:t>
      </w:r>
      <w:r w:rsidR="00A31449" w:rsidRPr="0049258C">
        <w:rPr>
          <w:rFonts w:asciiTheme="majorBidi" w:hAnsiTheme="majorBidi" w:cstheme="majorBidi"/>
          <w:color w:val="000000" w:themeColor="text1"/>
          <w:sz w:val="22"/>
          <w:szCs w:val="22"/>
        </w:rPr>
        <w:t xml:space="preserve">. </w:t>
      </w:r>
      <w:r w:rsidR="005E6029" w:rsidRPr="0049258C">
        <w:rPr>
          <w:rFonts w:asciiTheme="majorBidi" w:hAnsiTheme="majorBidi" w:cstheme="majorBidi"/>
          <w:color w:val="000000" w:themeColor="text1"/>
          <w:sz w:val="22"/>
          <w:szCs w:val="22"/>
        </w:rPr>
        <w:t>The site will also serve as an information point that supplies natural water for refill</w:t>
      </w:r>
      <w:r w:rsidR="009B61B6" w:rsidRPr="0049258C">
        <w:rPr>
          <w:rFonts w:asciiTheme="majorBidi" w:hAnsiTheme="majorBidi" w:cstheme="majorBidi"/>
          <w:color w:val="000000" w:themeColor="text1"/>
          <w:sz w:val="22"/>
          <w:szCs w:val="22"/>
        </w:rPr>
        <w:t xml:space="preserve"> as a part of the hydro electric system that will also be integrated</w:t>
      </w:r>
      <w:r w:rsidR="00A31449" w:rsidRPr="0049258C">
        <w:rPr>
          <w:rFonts w:asciiTheme="majorBidi" w:hAnsiTheme="majorBidi" w:cstheme="majorBidi"/>
          <w:color w:val="000000" w:themeColor="text1"/>
          <w:sz w:val="22"/>
          <w:szCs w:val="22"/>
        </w:rPr>
        <w:t xml:space="preserve"> into the site.</w:t>
      </w:r>
    </w:p>
    <w:p w14:paraId="64AE0149" w14:textId="77777777" w:rsidR="00A41BA7" w:rsidRPr="0049258C" w:rsidRDefault="00A41BA7" w:rsidP="004F1FA4">
      <w:pPr>
        <w:spacing w:line="360" w:lineRule="auto"/>
        <w:rPr>
          <w:rFonts w:asciiTheme="majorBidi" w:hAnsiTheme="majorBidi" w:cstheme="majorBidi"/>
          <w:b/>
          <w:bCs/>
          <w:color w:val="000000" w:themeColor="text1"/>
          <w:sz w:val="22"/>
          <w:szCs w:val="22"/>
        </w:rPr>
      </w:pPr>
    </w:p>
    <w:p w14:paraId="0F0B1898" w14:textId="486C7660" w:rsidR="007C624C" w:rsidRPr="0049258C" w:rsidRDefault="00964B8E" w:rsidP="009B15EF">
      <w:pPr>
        <w:spacing w:line="360" w:lineRule="auto"/>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ab/>
      </w:r>
      <w:r w:rsidR="007C624C" w:rsidRPr="0049258C">
        <w:rPr>
          <w:rFonts w:asciiTheme="majorBidi" w:hAnsiTheme="majorBidi" w:cstheme="majorBidi"/>
          <w:color w:val="000000" w:themeColor="text1"/>
          <w:sz w:val="22"/>
          <w:szCs w:val="22"/>
        </w:rPr>
        <w:t>The installation</w:t>
      </w:r>
      <w:r w:rsidR="00883CFF">
        <w:rPr>
          <w:rFonts w:asciiTheme="majorBidi" w:hAnsiTheme="majorBidi" w:cstheme="majorBidi"/>
          <w:color w:val="000000" w:themeColor="text1"/>
          <w:sz w:val="22"/>
          <w:szCs w:val="22"/>
        </w:rPr>
        <w:t xml:space="preserve"> will</w:t>
      </w:r>
      <w:r w:rsidR="007C624C" w:rsidRPr="0049258C">
        <w:rPr>
          <w:rFonts w:asciiTheme="majorBidi" w:hAnsiTheme="majorBidi" w:cstheme="majorBidi"/>
          <w:color w:val="000000" w:themeColor="text1"/>
          <w:sz w:val="22"/>
          <w:szCs w:val="22"/>
        </w:rPr>
        <w:t xml:space="preserve"> intentionally incorporate locally sourced material. The kinetic elements powered by renewable energy</w:t>
      </w:r>
      <w:r w:rsidR="005E6029" w:rsidRPr="0049258C">
        <w:rPr>
          <w:rFonts w:asciiTheme="majorBidi" w:hAnsiTheme="majorBidi" w:cstheme="majorBidi"/>
          <w:color w:val="000000" w:themeColor="text1"/>
          <w:sz w:val="22"/>
          <w:szCs w:val="22"/>
        </w:rPr>
        <w:t xml:space="preserve"> and hydro</w:t>
      </w:r>
      <w:r w:rsidR="007C624C" w:rsidRPr="0049258C">
        <w:rPr>
          <w:rFonts w:asciiTheme="majorBidi" w:hAnsiTheme="majorBidi" w:cstheme="majorBidi"/>
          <w:color w:val="000000" w:themeColor="text1"/>
          <w:sz w:val="22"/>
          <w:szCs w:val="22"/>
        </w:rPr>
        <w:t xml:space="preserve"> systems such as photoelectric bricks and panels, will require a specialist to ensure everything is working according to plan</w:t>
      </w:r>
      <w:r w:rsidR="00A41BA7" w:rsidRPr="0049258C">
        <w:rPr>
          <w:rFonts w:asciiTheme="majorBidi" w:hAnsiTheme="majorBidi" w:cstheme="majorBidi"/>
          <w:color w:val="000000" w:themeColor="text1"/>
          <w:sz w:val="22"/>
          <w:szCs w:val="22"/>
        </w:rPr>
        <w:t>.</w:t>
      </w:r>
      <w:r w:rsidR="007C624C" w:rsidRPr="0049258C">
        <w:rPr>
          <w:rFonts w:asciiTheme="majorBidi" w:hAnsiTheme="majorBidi" w:cstheme="majorBidi"/>
          <w:color w:val="000000" w:themeColor="text1"/>
          <w:sz w:val="22"/>
          <w:szCs w:val="22"/>
        </w:rPr>
        <w:t xml:space="preserve"> Maintenance will require a </w:t>
      </w:r>
      <w:r w:rsidR="00EF2A89" w:rsidRPr="0049258C">
        <w:rPr>
          <w:rFonts w:asciiTheme="majorBidi" w:hAnsiTheme="majorBidi" w:cstheme="majorBidi"/>
          <w:color w:val="000000" w:themeColor="text1"/>
          <w:sz w:val="22"/>
          <w:szCs w:val="22"/>
        </w:rPr>
        <w:t>gardener and tradespeople</w:t>
      </w:r>
      <w:r w:rsidR="007C624C" w:rsidRPr="0049258C">
        <w:rPr>
          <w:rFonts w:asciiTheme="majorBidi" w:hAnsiTheme="majorBidi" w:cstheme="majorBidi"/>
          <w:color w:val="000000" w:themeColor="text1"/>
          <w:sz w:val="22"/>
          <w:szCs w:val="22"/>
        </w:rPr>
        <w:t xml:space="preserve"> </w:t>
      </w:r>
      <w:r w:rsidR="00EF2A89" w:rsidRPr="0049258C">
        <w:rPr>
          <w:rFonts w:asciiTheme="majorBidi" w:hAnsiTheme="majorBidi" w:cstheme="majorBidi"/>
          <w:color w:val="000000" w:themeColor="text1"/>
          <w:sz w:val="22"/>
          <w:szCs w:val="22"/>
        </w:rPr>
        <w:t>to ensure</w:t>
      </w:r>
      <w:r w:rsidR="007C624C" w:rsidRPr="0049258C">
        <w:rPr>
          <w:rFonts w:asciiTheme="majorBidi" w:hAnsiTheme="majorBidi" w:cstheme="majorBidi"/>
          <w:color w:val="000000" w:themeColor="text1"/>
          <w:sz w:val="22"/>
          <w:szCs w:val="22"/>
        </w:rPr>
        <w:t xml:space="preserve"> fixtures </w:t>
      </w:r>
      <w:r w:rsidR="00EF2A89" w:rsidRPr="0049258C">
        <w:rPr>
          <w:rFonts w:asciiTheme="majorBidi" w:hAnsiTheme="majorBidi" w:cstheme="majorBidi"/>
          <w:color w:val="000000" w:themeColor="text1"/>
          <w:sz w:val="22"/>
          <w:szCs w:val="22"/>
        </w:rPr>
        <w:t xml:space="preserve">are maintainted. </w:t>
      </w:r>
      <w:r w:rsidR="007C624C" w:rsidRPr="0049258C">
        <w:rPr>
          <w:rFonts w:asciiTheme="majorBidi" w:hAnsiTheme="majorBidi" w:cstheme="majorBidi"/>
          <w:color w:val="000000" w:themeColor="text1"/>
          <w:sz w:val="22"/>
          <w:szCs w:val="22"/>
        </w:rPr>
        <w:t xml:space="preserve">In partnership with </w:t>
      </w:r>
      <w:r w:rsidR="00EF2A89" w:rsidRPr="0049258C">
        <w:rPr>
          <w:rFonts w:asciiTheme="majorBidi" w:hAnsiTheme="majorBidi" w:cstheme="majorBidi"/>
          <w:color w:val="000000" w:themeColor="text1"/>
          <w:sz w:val="22"/>
          <w:szCs w:val="22"/>
        </w:rPr>
        <w:t>FREF</w:t>
      </w:r>
      <w:r w:rsidR="007C624C" w:rsidRPr="0049258C">
        <w:rPr>
          <w:rFonts w:asciiTheme="majorBidi" w:hAnsiTheme="majorBidi" w:cstheme="majorBidi"/>
          <w:color w:val="000000" w:themeColor="text1"/>
          <w:sz w:val="22"/>
          <w:szCs w:val="22"/>
        </w:rPr>
        <w:t xml:space="preserve"> technician</w:t>
      </w:r>
      <w:r w:rsidR="00EF2A89" w:rsidRPr="0049258C">
        <w:rPr>
          <w:rFonts w:asciiTheme="majorBidi" w:hAnsiTheme="majorBidi" w:cstheme="majorBidi"/>
          <w:color w:val="000000" w:themeColor="text1"/>
          <w:sz w:val="22"/>
          <w:szCs w:val="22"/>
        </w:rPr>
        <w:t>s</w:t>
      </w:r>
      <w:r w:rsidR="007C624C" w:rsidRPr="0049258C">
        <w:rPr>
          <w:rFonts w:asciiTheme="majorBidi" w:hAnsiTheme="majorBidi" w:cstheme="majorBidi"/>
          <w:color w:val="000000" w:themeColor="text1"/>
          <w:sz w:val="22"/>
          <w:szCs w:val="22"/>
        </w:rPr>
        <w:t xml:space="preserve">, we will co-develop a </w:t>
      </w:r>
      <w:r w:rsidR="007C624C" w:rsidRPr="00883CFF">
        <w:rPr>
          <w:rFonts w:asciiTheme="majorBidi" w:hAnsiTheme="majorBidi" w:cstheme="majorBidi"/>
          <w:color w:val="000000" w:themeColor="text1"/>
          <w:sz w:val="22"/>
          <w:szCs w:val="22"/>
        </w:rPr>
        <w:t xml:space="preserve">maintenance schedule and </w:t>
      </w:r>
      <w:r w:rsidR="005E6029" w:rsidRPr="00883CFF">
        <w:rPr>
          <w:rFonts w:asciiTheme="majorBidi" w:hAnsiTheme="majorBidi" w:cstheme="majorBidi"/>
          <w:color w:val="000000" w:themeColor="text1"/>
          <w:sz w:val="22"/>
          <w:szCs w:val="22"/>
        </w:rPr>
        <w:t xml:space="preserve">plan </w:t>
      </w:r>
      <w:r w:rsidR="00EF2A89" w:rsidRPr="00883CFF">
        <w:rPr>
          <w:rFonts w:asciiTheme="majorBidi" w:hAnsiTheme="majorBidi" w:cstheme="majorBidi"/>
          <w:color w:val="000000" w:themeColor="text1"/>
          <w:sz w:val="22"/>
          <w:szCs w:val="22"/>
        </w:rPr>
        <w:t>to</w:t>
      </w:r>
      <w:r w:rsidR="00EF2A89" w:rsidRPr="0049258C">
        <w:rPr>
          <w:rFonts w:asciiTheme="majorBidi" w:hAnsiTheme="majorBidi" w:cstheme="majorBidi"/>
          <w:color w:val="000000" w:themeColor="text1"/>
          <w:sz w:val="22"/>
          <w:szCs w:val="22"/>
        </w:rPr>
        <w:t xml:space="preserve"> safeguard and ensure the installations longevity.</w:t>
      </w:r>
    </w:p>
    <w:p w14:paraId="03AAF7CD" w14:textId="77777777" w:rsidR="005E6029" w:rsidRPr="0049258C" w:rsidRDefault="005E6029" w:rsidP="004F1FA4">
      <w:pPr>
        <w:spacing w:line="360" w:lineRule="auto"/>
        <w:rPr>
          <w:rFonts w:asciiTheme="majorBidi" w:hAnsiTheme="majorBidi" w:cstheme="majorBidi"/>
          <w:color w:val="000000" w:themeColor="text1"/>
          <w:sz w:val="22"/>
          <w:szCs w:val="22"/>
        </w:rPr>
      </w:pPr>
    </w:p>
    <w:p w14:paraId="77591C39" w14:textId="040617F2" w:rsidR="00AA4D96" w:rsidRPr="0049258C" w:rsidRDefault="00964B8E" w:rsidP="009B15EF">
      <w:pPr>
        <w:spacing w:line="360" w:lineRule="auto"/>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ab/>
      </w:r>
      <w:r w:rsidR="007C624C" w:rsidRPr="0049258C">
        <w:rPr>
          <w:rFonts w:asciiTheme="majorBidi" w:hAnsiTheme="majorBidi" w:cstheme="majorBidi"/>
          <w:color w:val="000000" w:themeColor="text1"/>
          <w:sz w:val="22"/>
          <w:szCs w:val="22"/>
        </w:rPr>
        <w:t>The community's ongoing role will not be passive. Instead, this is a living space for artistic programming. This approach draws inspiration from models like the Tulla Bugera Eco Village</w:t>
      </w:r>
      <w:r w:rsidR="005E6029" w:rsidRPr="0049258C">
        <w:rPr>
          <w:rFonts w:asciiTheme="majorBidi" w:hAnsiTheme="majorBidi" w:cstheme="majorBidi"/>
          <w:color w:val="000000" w:themeColor="text1"/>
          <w:sz w:val="22"/>
          <w:szCs w:val="22"/>
        </w:rPr>
        <w:t xml:space="preserve"> (Queensland)</w:t>
      </w:r>
      <w:r w:rsidR="009B15EF">
        <w:rPr>
          <w:rFonts w:asciiTheme="majorBidi" w:hAnsiTheme="majorBidi" w:cstheme="majorBidi"/>
          <w:color w:val="000000" w:themeColor="text1"/>
          <w:sz w:val="22"/>
          <w:szCs w:val="22"/>
        </w:rPr>
        <w:t xml:space="preserve"> and </w:t>
      </w:r>
      <w:r w:rsidR="007C624C" w:rsidRPr="0049258C">
        <w:rPr>
          <w:rFonts w:asciiTheme="majorBidi" w:hAnsiTheme="majorBidi" w:cstheme="majorBidi"/>
          <w:color w:val="000000" w:themeColor="text1"/>
          <w:sz w:val="22"/>
          <w:szCs w:val="22"/>
        </w:rPr>
        <w:t>the Bawa homesteads</w:t>
      </w:r>
      <w:r w:rsidR="0049258C">
        <w:rPr>
          <w:rFonts w:asciiTheme="majorBidi" w:hAnsiTheme="majorBidi" w:cstheme="majorBidi"/>
          <w:color w:val="000000" w:themeColor="text1"/>
          <w:sz w:val="22"/>
          <w:szCs w:val="22"/>
        </w:rPr>
        <w:t xml:space="preserve"> </w:t>
      </w:r>
      <w:r w:rsidR="005E6029" w:rsidRPr="0049258C">
        <w:rPr>
          <w:rFonts w:asciiTheme="majorBidi" w:hAnsiTheme="majorBidi" w:cstheme="majorBidi"/>
          <w:color w:val="000000" w:themeColor="text1"/>
          <w:sz w:val="22"/>
          <w:szCs w:val="22"/>
        </w:rPr>
        <w:t>(Sri Lanka)</w:t>
      </w:r>
      <w:r w:rsidR="009B15EF">
        <w:rPr>
          <w:rFonts w:asciiTheme="majorBidi" w:hAnsiTheme="majorBidi" w:cstheme="majorBidi"/>
          <w:color w:val="000000" w:themeColor="text1"/>
          <w:sz w:val="22"/>
          <w:szCs w:val="22"/>
        </w:rPr>
        <w:t xml:space="preserve">. </w:t>
      </w:r>
      <w:r w:rsidR="00AA4D96" w:rsidRPr="00AA4D96">
        <w:rPr>
          <w:rFonts w:asciiTheme="majorBidi" w:hAnsiTheme="majorBidi" w:cstheme="majorBidi"/>
          <w:color w:val="000000" w:themeColor="text1"/>
          <w:sz w:val="22"/>
          <w:szCs w:val="22"/>
        </w:rPr>
        <w:t>The Low-Impact Foundations and Modular Assembly will use non-invasive footings and a modular design, enabling it to be assembled on-site with minimal earthworks. Where possible, reclaimed or locally sourced materials will reduce embodied energy</w:t>
      </w:r>
      <w:r w:rsidR="00AA4D96" w:rsidRPr="0049258C">
        <w:rPr>
          <w:rFonts w:asciiTheme="majorBidi" w:hAnsiTheme="majorBidi" w:cstheme="majorBidi"/>
          <w:color w:val="000000" w:themeColor="text1"/>
          <w:sz w:val="22"/>
          <w:szCs w:val="22"/>
        </w:rPr>
        <w:t xml:space="preserve">. </w:t>
      </w:r>
      <w:r w:rsidR="00AA4D96" w:rsidRPr="00AA4D96">
        <w:rPr>
          <w:rFonts w:asciiTheme="majorBidi" w:hAnsiTheme="majorBidi" w:cstheme="majorBidi"/>
          <w:color w:val="000000" w:themeColor="text1"/>
          <w:sz w:val="22"/>
          <w:szCs w:val="22"/>
        </w:rPr>
        <w:t>Channels and basins will be carefully graded to avoid erosion, and planted buffers may be included to enhance biodiversity and filter runoff.</w:t>
      </w:r>
      <w:r w:rsidR="00AA4D96" w:rsidRPr="0049258C">
        <w:rPr>
          <w:rFonts w:asciiTheme="majorBidi" w:hAnsiTheme="majorBidi" w:cstheme="majorBidi"/>
          <w:color w:val="000000" w:themeColor="text1"/>
          <w:sz w:val="22"/>
          <w:szCs w:val="22"/>
        </w:rPr>
        <w:t xml:space="preserve"> </w:t>
      </w:r>
      <w:r w:rsidR="00AA4D96" w:rsidRPr="00AA4D96">
        <w:rPr>
          <w:rFonts w:asciiTheme="majorBidi" w:hAnsiTheme="majorBidi" w:cstheme="majorBidi"/>
          <w:color w:val="000000" w:themeColor="text1"/>
          <w:sz w:val="22"/>
          <w:szCs w:val="22"/>
        </w:rPr>
        <w:t>The minimising element will use low-intensity, warm-spectrum LEDs with directional shielding to minimise light spill. A solar-powered timer system will limit illumination to key hours, preserving dark sky conditions and nocturnal cycles.</w:t>
      </w:r>
    </w:p>
    <w:p w14:paraId="48E9A32E" w14:textId="77777777" w:rsidR="009B61B6" w:rsidRPr="0049258C" w:rsidRDefault="009B61B6" w:rsidP="004F1FA4">
      <w:pPr>
        <w:spacing w:line="360" w:lineRule="auto"/>
        <w:rPr>
          <w:rFonts w:asciiTheme="majorBidi" w:hAnsiTheme="majorBidi" w:cstheme="majorBidi"/>
          <w:color w:val="000000" w:themeColor="text1"/>
          <w:sz w:val="22"/>
          <w:szCs w:val="22"/>
        </w:rPr>
      </w:pPr>
    </w:p>
    <w:p w14:paraId="495B8C29" w14:textId="405ACCE9" w:rsidR="007C624C" w:rsidRDefault="00964B8E" w:rsidP="004F1FA4">
      <w:pPr>
        <w:spacing w:line="360" w:lineRule="auto"/>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ab/>
      </w:r>
      <w:r w:rsidR="009B61B6" w:rsidRPr="0049258C">
        <w:rPr>
          <w:rFonts w:asciiTheme="majorBidi" w:hAnsiTheme="majorBidi" w:cstheme="majorBidi"/>
          <w:color w:val="000000" w:themeColor="text1"/>
          <w:sz w:val="22"/>
          <w:szCs w:val="22"/>
        </w:rPr>
        <w:t>In order to uphold this once in a lifetime opportunit</w:t>
      </w:r>
      <w:r w:rsidR="003867F4" w:rsidRPr="0049258C">
        <w:rPr>
          <w:rFonts w:asciiTheme="majorBidi" w:hAnsiTheme="majorBidi" w:cstheme="majorBidi"/>
          <w:color w:val="000000" w:themeColor="text1"/>
          <w:sz w:val="22"/>
          <w:szCs w:val="22"/>
        </w:rPr>
        <w:t xml:space="preserve">y, close work with partners will ensure the viability of the project. In consultation with specialists appointed by the Fijian Rural Electrification Fund (FREF) and </w:t>
      </w:r>
      <w:r w:rsidR="00AA4D96">
        <w:rPr>
          <w:rFonts w:asciiTheme="majorBidi" w:hAnsiTheme="majorBidi" w:cstheme="majorBidi"/>
          <w:color w:val="000000" w:themeColor="text1"/>
          <w:sz w:val="22"/>
          <w:szCs w:val="22"/>
        </w:rPr>
        <w:t>LAGI partners</w:t>
      </w:r>
      <w:r w:rsidR="003867F4" w:rsidRPr="0049258C">
        <w:rPr>
          <w:rFonts w:asciiTheme="majorBidi" w:hAnsiTheme="majorBidi" w:cstheme="majorBidi"/>
          <w:color w:val="000000" w:themeColor="text1"/>
          <w:sz w:val="22"/>
          <w:szCs w:val="22"/>
        </w:rPr>
        <w:t xml:space="preserve"> it is anciplated </w:t>
      </w:r>
      <w:r w:rsidR="00D7740D">
        <w:rPr>
          <w:rFonts w:asciiTheme="majorBidi" w:hAnsiTheme="majorBidi" w:cstheme="majorBidi"/>
          <w:color w:val="000000" w:themeColor="text1"/>
          <w:sz w:val="22"/>
          <w:szCs w:val="22"/>
        </w:rPr>
        <w:t xml:space="preserve">the </w:t>
      </w:r>
      <w:r w:rsidR="003867F4" w:rsidRPr="0049258C">
        <w:rPr>
          <w:rFonts w:asciiTheme="majorBidi" w:hAnsiTheme="majorBidi" w:cstheme="majorBidi"/>
          <w:color w:val="000000" w:themeColor="text1"/>
          <w:sz w:val="22"/>
          <w:szCs w:val="22"/>
        </w:rPr>
        <w:t>minigrid be integrated and connected to the installation that will power the wifi and produce a filtering system for clean drinking water</w:t>
      </w:r>
      <w:r w:rsidR="007C624C" w:rsidRPr="0049258C">
        <w:rPr>
          <w:rFonts w:asciiTheme="majorBidi" w:hAnsiTheme="majorBidi" w:cstheme="majorBidi"/>
          <w:color w:val="000000" w:themeColor="text1"/>
          <w:sz w:val="22"/>
          <w:szCs w:val="22"/>
        </w:rPr>
        <w:t>. A complete ecological survey will precede installation</w:t>
      </w:r>
      <w:r w:rsidR="00EF2A89" w:rsidRPr="0049258C">
        <w:rPr>
          <w:rFonts w:asciiTheme="majorBidi" w:hAnsiTheme="majorBidi" w:cstheme="majorBidi"/>
          <w:color w:val="000000" w:themeColor="text1"/>
          <w:sz w:val="22"/>
          <w:szCs w:val="22"/>
        </w:rPr>
        <w:t xml:space="preserve"> and how it will be integrated into the site will include</w:t>
      </w:r>
      <w:r w:rsidR="007C624C" w:rsidRPr="0049258C">
        <w:rPr>
          <w:rFonts w:asciiTheme="majorBidi" w:hAnsiTheme="majorBidi" w:cstheme="majorBidi"/>
          <w:color w:val="000000" w:themeColor="text1"/>
          <w:sz w:val="22"/>
          <w:szCs w:val="22"/>
        </w:rPr>
        <w:t xml:space="preserve"> identifying zones</w:t>
      </w:r>
      <w:r w:rsidR="00EF2A89" w:rsidRPr="0049258C">
        <w:rPr>
          <w:rFonts w:asciiTheme="majorBidi" w:hAnsiTheme="majorBidi" w:cstheme="majorBidi"/>
          <w:color w:val="000000" w:themeColor="text1"/>
          <w:sz w:val="22"/>
          <w:szCs w:val="22"/>
        </w:rPr>
        <w:t xml:space="preserve"> of </w:t>
      </w:r>
      <w:r w:rsidR="007C624C" w:rsidRPr="0049258C">
        <w:rPr>
          <w:rFonts w:asciiTheme="majorBidi" w:hAnsiTheme="majorBidi" w:cstheme="majorBidi"/>
          <w:color w:val="000000" w:themeColor="text1"/>
          <w:sz w:val="22"/>
          <w:szCs w:val="22"/>
        </w:rPr>
        <w:t>existing drainage flows</w:t>
      </w:r>
      <w:r w:rsidR="00D7740D">
        <w:rPr>
          <w:rFonts w:asciiTheme="majorBidi" w:hAnsiTheme="majorBidi" w:cstheme="majorBidi"/>
          <w:color w:val="000000" w:themeColor="text1"/>
          <w:sz w:val="22"/>
          <w:szCs w:val="22"/>
        </w:rPr>
        <w:t xml:space="preserve">. </w:t>
      </w:r>
      <w:r w:rsidR="007C624C" w:rsidRPr="0049258C">
        <w:rPr>
          <w:rFonts w:asciiTheme="majorBidi" w:hAnsiTheme="majorBidi" w:cstheme="majorBidi"/>
          <w:color w:val="000000" w:themeColor="text1"/>
          <w:sz w:val="22"/>
          <w:szCs w:val="22"/>
        </w:rPr>
        <w:t>The structure will be located to avoid disruption to key flora and fauna</w:t>
      </w:r>
      <w:r w:rsidR="003867F4" w:rsidRPr="0049258C">
        <w:rPr>
          <w:rFonts w:asciiTheme="majorBidi" w:hAnsiTheme="majorBidi" w:cstheme="majorBidi"/>
          <w:color w:val="000000" w:themeColor="text1"/>
          <w:sz w:val="22"/>
          <w:szCs w:val="22"/>
        </w:rPr>
        <w:t xml:space="preserve"> and intergrated into areas already designated. </w:t>
      </w:r>
      <w:r w:rsidR="00EF2A89" w:rsidRPr="0049258C">
        <w:rPr>
          <w:rFonts w:asciiTheme="majorBidi" w:hAnsiTheme="majorBidi" w:cstheme="majorBidi"/>
          <w:color w:val="000000" w:themeColor="text1"/>
          <w:sz w:val="22"/>
          <w:szCs w:val="22"/>
        </w:rPr>
        <w:t>The intallation will be placed in close</w:t>
      </w:r>
      <w:r w:rsidR="003867F4" w:rsidRPr="0049258C">
        <w:rPr>
          <w:rFonts w:asciiTheme="majorBidi" w:hAnsiTheme="majorBidi" w:cstheme="majorBidi"/>
          <w:color w:val="000000" w:themeColor="text1"/>
          <w:sz w:val="22"/>
          <w:szCs w:val="22"/>
        </w:rPr>
        <w:t xml:space="preserve"> proximity to the village so that unused energy from the 67 homes can be recycled </w:t>
      </w:r>
      <w:r w:rsidR="00A31449" w:rsidRPr="0049258C">
        <w:rPr>
          <w:rFonts w:asciiTheme="majorBidi" w:hAnsiTheme="majorBidi" w:cstheme="majorBidi"/>
          <w:color w:val="000000" w:themeColor="text1"/>
          <w:sz w:val="22"/>
          <w:szCs w:val="22"/>
        </w:rPr>
        <w:t>and integrated into</w:t>
      </w:r>
      <w:r w:rsidR="003867F4" w:rsidRPr="0049258C">
        <w:rPr>
          <w:rFonts w:asciiTheme="majorBidi" w:hAnsiTheme="majorBidi" w:cstheme="majorBidi"/>
          <w:color w:val="000000" w:themeColor="text1"/>
          <w:sz w:val="22"/>
          <w:szCs w:val="22"/>
        </w:rPr>
        <w:t xml:space="preserve"> the microgrid. </w:t>
      </w:r>
    </w:p>
    <w:p w14:paraId="2E90D41E" w14:textId="77777777" w:rsidR="00D7740D" w:rsidRDefault="00D7740D" w:rsidP="004F1FA4">
      <w:pPr>
        <w:spacing w:line="360" w:lineRule="auto"/>
        <w:rPr>
          <w:rFonts w:asciiTheme="majorBidi" w:hAnsiTheme="majorBidi" w:cstheme="majorBidi"/>
          <w:color w:val="000000" w:themeColor="text1"/>
          <w:sz w:val="22"/>
          <w:szCs w:val="22"/>
        </w:rPr>
      </w:pPr>
    </w:p>
    <w:p w14:paraId="5AC287A5" w14:textId="2612B61C" w:rsidR="00D7740D" w:rsidRPr="00D7740D" w:rsidRDefault="00D7740D" w:rsidP="00D7740D">
      <w:pPr>
        <w:spacing w:before="100" w:beforeAutospacing="1" w:after="100" w:afterAutospacing="1"/>
        <w:rPr>
          <w:sz w:val="22"/>
          <w:szCs w:val="22"/>
        </w:rPr>
      </w:pPr>
      <w:r w:rsidRPr="00D7740D">
        <w:rPr>
          <w:rStyle w:val="Strong"/>
          <w:rFonts w:eastAsiaTheme="majorEastAsia"/>
          <w:sz w:val="22"/>
          <w:szCs w:val="22"/>
        </w:rPr>
        <w:lastRenderedPageBreak/>
        <w:t>Reference</w:t>
      </w:r>
    </w:p>
    <w:p w14:paraId="73DA9EC7" w14:textId="77777777" w:rsidR="00D7740D" w:rsidRPr="00D7740D" w:rsidRDefault="00D7740D" w:rsidP="00D7740D">
      <w:pPr>
        <w:spacing w:before="100" w:beforeAutospacing="1" w:after="100" w:afterAutospacing="1"/>
        <w:rPr>
          <w:sz w:val="22"/>
          <w:szCs w:val="22"/>
        </w:rPr>
      </w:pPr>
      <w:r w:rsidRPr="00D7740D">
        <w:rPr>
          <w:sz w:val="22"/>
          <w:szCs w:val="22"/>
        </w:rPr>
        <w:t xml:space="preserve">Besnier, Niko. </w:t>
      </w:r>
      <w:r w:rsidRPr="00D7740D">
        <w:rPr>
          <w:rStyle w:val="Emphasis"/>
          <w:rFonts w:eastAsiaTheme="majorEastAsia"/>
          <w:sz w:val="22"/>
          <w:szCs w:val="22"/>
        </w:rPr>
        <w:t>Voices of Spirits, Voices of Ancestors: Language, Religion, and Power in Fiji</w:t>
      </w:r>
      <w:r w:rsidRPr="00D7740D">
        <w:rPr>
          <w:sz w:val="22"/>
          <w:szCs w:val="22"/>
        </w:rPr>
        <w:t>. University of Chicago Press, 1995.</w:t>
      </w:r>
    </w:p>
    <w:p w14:paraId="250A3054" w14:textId="77777777" w:rsidR="00D7740D" w:rsidRPr="00D7740D" w:rsidRDefault="00D7740D" w:rsidP="00D7740D">
      <w:pPr>
        <w:spacing w:before="100" w:beforeAutospacing="1" w:after="100" w:afterAutospacing="1"/>
        <w:rPr>
          <w:sz w:val="22"/>
          <w:szCs w:val="22"/>
        </w:rPr>
      </w:pPr>
      <w:r w:rsidRPr="00D7740D">
        <w:rPr>
          <w:sz w:val="22"/>
          <w:szCs w:val="22"/>
        </w:rPr>
        <w:t xml:space="preserve">BirdLife International. “Collared Lory (Phigys solitarius).” </w:t>
      </w:r>
      <w:r w:rsidRPr="00D7740D">
        <w:rPr>
          <w:rStyle w:val="Emphasis"/>
          <w:rFonts w:eastAsiaTheme="majorEastAsia"/>
          <w:sz w:val="22"/>
          <w:szCs w:val="22"/>
        </w:rPr>
        <w:t>birdlife.org</w:t>
      </w:r>
      <w:r w:rsidRPr="00D7740D">
        <w:rPr>
          <w:sz w:val="22"/>
          <w:szCs w:val="22"/>
        </w:rPr>
        <w:t xml:space="preserve">, accessed 20 Apr. 2025, </w:t>
      </w:r>
      <w:hyperlink r:id="rId5" w:tgtFrame="_new" w:history="1">
        <w:r w:rsidRPr="00D7740D">
          <w:rPr>
            <w:rStyle w:val="Hyperlink"/>
            <w:rFonts w:eastAsiaTheme="majorEastAsia"/>
            <w:sz w:val="22"/>
            <w:szCs w:val="22"/>
          </w:rPr>
          <w:t>www.birdlife.org</w:t>
        </w:r>
      </w:hyperlink>
      <w:r w:rsidRPr="00D7740D">
        <w:rPr>
          <w:sz w:val="22"/>
          <w:szCs w:val="22"/>
        </w:rPr>
        <w:t>.</w:t>
      </w:r>
    </w:p>
    <w:p w14:paraId="12ECDFE8" w14:textId="77777777" w:rsidR="00D7740D" w:rsidRPr="00D7740D" w:rsidRDefault="00D7740D" w:rsidP="00D7740D">
      <w:pPr>
        <w:spacing w:before="100" w:beforeAutospacing="1" w:after="100" w:afterAutospacing="1"/>
        <w:rPr>
          <w:sz w:val="22"/>
          <w:szCs w:val="22"/>
        </w:rPr>
      </w:pPr>
      <w:r w:rsidRPr="00D7740D">
        <w:rPr>
          <w:sz w:val="22"/>
          <w:szCs w:val="22"/>
        </w:rPr>
        <w:t xml:space="preserve">Clunie, Fergus. </w:t>
      </w:r>
      <w:r w:rsidRPr="00D7740D">
        <w:rPr>
          <w:rStyle w:val="Emphasis"/>
          <w:rFonts w:eastAsiaTheme="majorEastAsia"/>
          <w:sz w:val="22"/>
          <w:szCs w:val="22"/>
        </w:rPr>
        <w:t>Birds of the Fiji Bush</w:t>
      </w:r>
      <w:r w:rsidRPr="00D7740D">
        <w:rPr>
          <w:sz w:val="22"/>
          <w:szCs w:val="22"/>
        </w:rPr>
        <w:t>. Fiji Museum, 1984.</w:t>
      </w:r>
    </w:p>
    <w:p w14:paraId="24569582" w14:textId="77777777" w:rsidR="00D7740D" w:rsidRPr="00D7740D" w:rsidRDefault="00D7740D" w:rsidP="00D7740D">
      <w:pPr>
        <w:spacing w:before="100" w:beforeAutospacing="1" w:after="100" w:afterAutospacing="1"/>
        <w:rPr>
          <w:sz w:val="22"/>
          <w:szCs w:val="22"/>
        </w:rPr>
      </w:pPr>
      <w:r w:rsidRPr="00D7740D">
        <w:rPr>
          <w:sz w:val="22"/>
          <w:szCs w:val="22"/>
        </w:rPr>
        <w:t xml:space="preserve">---. </w:t>
      </w:r>
      <w:r w:rsidRPr="00D7740D">
        <w:rPr>
          <w:rStyle w:val="Emphasis"/>
          <w:rFonts w:eastAsiaTheme="majorEastAsia"/>
          <w:sz w:val="22"/>
          <w:szCs w:val="22"/>
        </w:rPr>
        <w:t>Fijian Weapons and Warfare</w:t>
      </w:r>
      <w:r w:rsidRPr="00D7740D">
        <w:rPr>
          <w:sz w:val="22"/>
          <w:szCs w:val="22"/>
        </w:rPr>
        <w:t>. Fiji Museum, 1977.</w:t>
      </w:r>
    </w:p>
    <w:p w14:paraId="28B267FB" w14:textId="77777777" w:rsidR="00D7740D" w:rsidRPr="00D7740D" w:rsidRDefault="00D7740D" w:rsidP="00D7740D">
      <w:pPr>
        <w:spacing w:before="100" w:beforeAutospacing="1" w:after="100" w:afterAutospacing="1"/>
        <w:rPr>
          <w:sz w:val="22"/>
          <w:szCs w:val="22"/>
        </w:rPr>
      </w:pPr>
      <w:r w:rsidRPr="00D7740D">
        <w:rPr>
          <w:sz w:val="22"/>
          <w:szCs w:val="22"/>
        </w:rPr>
        <w:t xml:space="preserve">---. </w:t>
      </w:r>
      <w:r w:rsidRPr="00D7740D">
        <w:rPr>
          <w:rStyle w:val="Emphasis"/>
          <w:rFonts w:eastAsiaTheme="majorEastAsia"/>
          <w:sz w:val="22"/>
          <w:szCs w:val="22"/>
        </w:rPr>
        <w:t>Yalo i Viti: Shades of Viti: A Fiji Museum Catalogue</w:t>
      </w:r>
      <w:r w:rsidRPr="00D7740D">
        <w:rPr>
          <w:sz w:val="22"/>
          <w:szCs w:val="22"/>
        </w:rPr>
        <w:t>. Fiji Museum, 2003.</w:t>
      </w:r>
    </w:p>
    <w:p w14:paraId="5F4BD429" w14:textId="77777777" w:rsidR="00D7740D" w:rsidRPr="00D7740D" w:rsidRDefault="00D7740D" w:rsidP="00D7740D">
      <w:pPr>
        <w:spacing w:before="100" w:beforeAutospacing="1" w:after="100" w:afterAutospacing="1"/>
        <w:rPr>
          <w:sz w:val="22"/>
          <w:szCs w:val="22"/>
        </w:rPr>
      </w:pPr>
      <w:r w:rsidRPr="00D7740D">
        <w:rPr>
          <w:sz w:val="22"/>
          <w:szCs w:val="22"/>
        </w:rPr>
        <w:t xml:space="preserve">Deacon, Bernard. </w:t>
      </w:r>
      <w:r w:rsidRPr="00D7740D">
        <w:rPr>
          <w:rStyle w:val="Emphasis"/>
          <w:rFonts w:eastAsiaTheme="majorEastAsia"/>
          <w:sz w:val="22"/>
          <w:szCs w:val="22"/>
        </w:rPr>
        <w:t>Malekula: A Vanishing People in the New Hebrides</w:t>
      </w:r>
      <w:r w:rsidRPr="00D7740D">
        <w:rPr>
          <w:sz w:val="22"/>
          <w:szCs w:val="22"/>
        </w:rPr>
        <w:t>. Routledge, 1934.</w:t>
      </w:r>
    </w:p>
    <w:p w14:paraId="7B1709C6" w14:textId="77777777" w:rsidR="00D7740D" w:rsidRPr="00D7740D" w:rsidRDefault="00D7740D" w:rsidP="00D7740D">
      <w:pPr>
        <w:spacing w:before="100" w:beforeAutospacing="1" w:after="100" w:afterAutospacing="1"/>
        <w:rPr>
          <w:sz w:val="22"/>
          <w:szCs w:val="22"/>
        </w:rPr>
      </w:pPr>
      <w:r w:rsidRPr="00D7740D">
        <w:rPr>
          <w:sz w:val="22"/>
          <w:szCs w:val="22"/>
        </w:rPr>
        <w:t xml:space="preserve">Ewins, Rod. </w:t>
      </w:r>
      <w:r w:rsidRPr="00D7740D">
        <w:rPr>
          <w:rStyle w:val="Emphasis"/>
          <w:rFonts w:eastAsiaTheme="majorEastAsia"/>
          <w:sz w:val="22"/>
          <w:szCs w:val="22"/>
        </w:rPr>
        <w:t>Fiji: Art and Life in the Pacific</w:t>
      </w:r>
      <w:r w:rsidRPr="00D7740D">
        <w:rPr>
          <w:sz w:val="22"/>
          <w:szCs w:val="22"/>
        </w:rPr>
        <w:t>. 5 Continents Editions, 2019.</w:t>
      </w:r>
    </w:p>
    <w:p w14:paraId="3DDEEBD0" w14:textId="77777777" w:rsidR="00D7740D" w:rsidRPr="00D7740D" w:rsidRDefault="00D7740D" w:rsidP="00D7740D">
      <w:pPr>
        <w:spacing w:before="100" w:beforeAutospacing="1" w:after="100" w:afterAutospacing="1"/>
        <w:rPr>
          <w:sz w:val="22"/>
          <w:szCs w:val="22"/>
        </w:rPr>
      </w:pPr>
      <w:r w:rsidRPr="00D7740D">
        <w:rPr>
          <w:sz w:val="22"/>
          <w:szCs w:val="22"/>
        </w:rPr>
        <w:t xml:space="preserve">---. “Birds, Spirits and Feathers: Fijian Cosmology in Ritual Objects.” </w:t>
      </w:r>
      <w:r w:rsidRPr="00D7740D">
        <w:rPr>
          <w:rStyle w:val="Emphasis"/>
          <w:rFonts w:eastAsiaTheme="majorEastAsia"/>
          <w:sz w:val="22"/>
          <w:szCs w:val="22"/>
        </w:rPr>
        <w:t>Pacific Arts</w:t>
      </w:r>
      <w:r w:rsidRPr="00D7740D">
        <w:rPr>
          <w:sz w:val="22"/>
          <w:szCs w:val="22"/>
        </w:rPr>
        <w:t>, no. 12, 1996, pp. 6–14.</w:t>
      </w:r>
    </w:p>
    <w:p w14:paraId="2C096035" w14:textId="77777777" w:rsidR="00D7740D" w:rsidRPr="00D7740D" w:rsidRDefault="00D7740D" w:rsidP="00D7740D">
      <w:pPr>
        <w:spacing w:before="100" w:beforeAutospacing="1" w:after="100" w:afterAutospacing="1"/>
        <w:rPr>
          <w:sz w:val="22"/>
          <w:szCs w:val="22"/>
        </w:rPr>
      </w:pPr>
      <w:r w:rsidRPr="00D7740D">
        <w:rPr>
          <w:sz w:val="22"/>
          <w:szCs w:val="22"/>
        </w:rPr>
        <w:t xml:space="preserve">Fiji Museum Archives. “Kula Bird and Fijian Identity.” </w:t>
      </w:r>
      <w:r w:rsidRPr="00D7740D">
        <w:rPr>
          <w:rStyle w:val="Emphasis"/>
          <w:rFonts w:eastAsiaTheme="majorEastAsia"/>
          <w:sz w:val="22"/>
          <w:szCs w:val="22"/>
        </w:rPr>
        <w:t>Curatorial Notes</w:t>
      </w:r>
      <w:r w:rsidRPr="00D7740D">
        <w:rPr>
          <w:sz w:val="22"/>
          <w:szCs w:val="22"/>
        </w:rPr>
        <w:t>, 2019.</w:t>
      </w:r>
    </w:p>
    <w:p w14:paraId="7EBC9C54" w14:textId="77777777" w:rsidR="00D7740D" w:rsidRPr="00D7740D" w:rsidRDefault="00D7740D" w:rsidP="00D7740D">
      <w:pPr>
        <w:spacing w:before="100" w:beforeAutospacing="1" w:after="100" w:afterAutospacing="1"/>
        <w:rPr>
          <w:sz w:val="22"/>
          <w:szCs w:val="22"/>
        </w:rPr>
      </w:pPr>
      <w:r w:rsidRPr="00D7740D">
        <w:rPr>
          <w:sz w:val="22"/>
          <w:szCs w:val="22"/>
        </w:rPr>
        <w:t xml:space="preserve">Guiart, Jean. “Masks and Power in Melanesian Ceremonial Exchange.” </w:t>
      </w:r>
      <w:r w:rsidRPr="00D7740D">
        <w:rPr>
          <w:rStyle w:val="Emphasis"/>
          <w:rFonts w:eastAsiaTheme="majorEastAsia"/>
          <w:sz w:val="22"/>
          <w:szCs w:val="22"/>
        </w:rPr>
        <w:t>Anthropos</w:t>
      </w:r>
      <w:r w:rsidRPr="00D7740D">
        <w:rPr>
          <w:sz w:val="22"/>
          <w:szCs w:val="22"/>
        </w:rPr>
        <w:t>, vol. 55, 1960, pp. 849–870.</w:t>
      </w:r>
    </w:p>
    <w:p w14:paraId="24C642DF" w14:textId="77777777" w:rsidR="00D7740D" w:rsidRPr="00D7740D" w:rsidRDefault="00D7740D" w:rsidP="00D7740D">
      <w:pPr>
        <w:spacing w:before="100" w:beforeAutospacing="1" w:after="100" w:afterAutospacing="1"/>
        <w:rPr>
          <w:sz w:val="22"/>
          <w:szCs w:val="22"/>
        </w:rPr>
      </w:pPr>
      <w:r w:rsidRPr="00D7740D">
        <w:rPr>
          <w:sz w:val="22"/>
          <w:szCs w:val="22"/>
        </w:rPr>
        <w:t xml:space="preserve">Head, Elizabeth. “The Symbolic Use of Feathers in Oceanic Ritual Dress.” </w:t>
      </w:r>
      <w:r w:rsidRPr="00D7740D">
        <w:rPr>
          <w:rStyle w:val="Emphasis"/>
          <w:rFonts w:eastAsiaTheme="majorEastAsia"/>
          <w:sz w:val="22"/>
          <w:szCs w:val="22"/>
        </w:rPr>
        <w:t>Oceania</w:t>
      </w:r>
      <w:r w:rsidRPr="00D7740D">
        <w:rPr>
          <w:sz w:val="22"/>
          <w:szCs w:val="22"/>
        </w:rPr>
        <w:t>, vol. 40, no. 2, 1969, pp. 123–134.</w:t>
      </w:r>
    </w:p>
    <w:p w14:paraId="65001E54" w14:textId="77777777" w:rsidR="00D7740D" w:rsidRPr="00D7740D" w:rsidRDefault="00D7740D" w:rsidP="00D7740D">
      <w:pPr>
        <w:spacing w:before="100" w:beforeAutospacing="1" w:after="100" w:afterAutospacing="1"/>
        <w:rPr>
          <w:sz w:val="22"/>
          <w:szCs w:val="22"/>
        </w:rPr>
      </w:pPr>
      <w:r w:rsidRPr="00D7740D">
        <w:rPr>
          <w:sz w:val="22"/>
          <w:szCs w:val="22"/>
        </w:rPr>
        <w:t xml:space="preserve">Hooper, Steven. </w:t>
      </w:r>
      <w:r w:rsidRPr="00D7740D">
        <w:rPr>
          <w:rStyle w:val="Emphasis"/>
          <w:rFonts w:eastAsiaTheme="majorEastAsia"/>
          <w:sz w:val="22"/>
          <w:szCs w:val="22"/>
        </w:rPr>
        <w:t>Pacific Encounters: Art and Divinity in Polynesia 1760–1860</w:t>
      </w:r>
      <w:r w:rsidRPr="00D7740D">
        <w:rPr>
          <w:sz w:val="22"/>
          <w:szCs w:val="22"/>
        </w:rPr>
        <w:t>. British Museum Press, 2006.</w:t>
      </w:r>
    </w:p>
    <w:p w14:paraId="50987AFE" w14:textId="77777777" w:rsidR="00D7740D" w:rsidRPr="00D7740D" w:rsidRDefault="00D7740D" w:rsidP="00D7740D">
      <w:pPr>
        <w:spacing w:before="100" w:beforeAutospacing="1" w:after="100" w:afterAutospacing="1"/>
        <w:rPr>
          <w:sz w:val="22"/>
          <w:szCs w:val="22"/>
        </w:rPr>
      </w:pPr>
      <w:r w:rsidRPr="00D7740D">
        <w:rPr>
          <w:sz w:val="22"/>
          <w:szCs w:val="22"/>
        </w:rPr>
        <w:t xml:space="preserve">Huffman, Kirk. </w:t>
      </w:r>
      <w:r w:rsidRPr="00D7740D">
        <w:rPr>
          <w:rStyle w:val="Emphasis"/>
          <w:rFonts w:eastAsiaTheme="majorEastAsia"/>
          <w:sz w:val="22"/>
          <w:szCs w:val="22"/>
        </w:rPr>
        <w:t>Traditional Kastom in Tanna</w:t>
      </w:r>
      <w:r w:rsidRPr="00D7740D">
        <w:rPr>
          <w:sz w:val="22"/>
          <w:szCs w:val="22"/>
        </w:rPr>
        <w:t>. Vanuatu Cultural Centre Field Reports, 1994.</w:t>
      </w:r>
    </w:p>
    <w:p w14:paraId="04B3537E" w14:textId="77777777" w:rsidR="00D7740D" w:rsidRPr="00D7740D" w:rsidRDefault="00D7740D" w:rsidP="00D7740D">
      <w:pPr>
        <w:spacing w:before="100" w:beforeAutospacing="1" w:after="100" w:afterAutospacing="1"/>
        <w:rPr>
          <w:sz w:val="22"/>
          <w:szCs w:val="22"/>
        </w:rPr>
      </w:pPr>
      <w:r w:rsidRPr="00D7740D">
        <w:rPr>
          <w:sz w:val="22"/>
          <w:szCs w:val="22"/>
        </w:rPr>
        <w:t xml:space="preserve">Kaeppler, Adrienne L. “Featherwork in Polynesia.” </w:t>
      </w:r>
      <w:r w:rsidRPr="00D7740D">
        <w:rPr>
          <w:rStyle w:val="Emphasis"/>
          <w:rFonts w:eastAsiaTheme="majorEastAsia"/>
          <w:sz w:val="22"/>
          <w:szCs w:val="22"/>
        </w:rPr>
        <w:t>Pacific Arts</w:t>
      </w:r>
      <w:r w:rsidRPr="00D7740D">
        <w:rPr>
          <w:sz w:val="22"/>
          <w:szCs w:val="22"/>
        </w:rPr>
        <w:t>, no. 4, 1992, pp. 22–24.</w:t>
      </w:r>
    </w:p>
    <w:p w14:paraId="6E96CDDB" w14:textId="77777777" w:rsidR="00D7740D" w:rsidRPr="00D7740D" w:rsidRDefault="00D7740D" w:rsidP="00D7740D">
      <w:pPr>
        <w:spacing w:before="100" w:beforeAutospacing="1" w:after="100" w:afterAutospacing="1"/>
        <w:rPr>
          <w:sz w:val="22"/>
          <w:szCs w:val="22"/>
        </w:rPr>
      </w:pPr>
      <w:r w:rsidRPr="00D7740D">
        <w:rPr>
          <w:sz w:val="22"/>
          <w:szCs w:val="22"/>
        </w:rPr>
        <w:t xml:space="preserve">---. “Pacific Island Art in the British Museum.” </w:t>
      </w:r>
      <w:r w:rsidRPr="00D7740D">
        <w:rPr>
          <w:rStyle w:val="Emphasis"/>
          <w:rFonts w:eastAsiaTheme="majorEastAsia"/>
          <w:sz w:val="22"/>
          <w:szCs w:val="22"/>
        </w:rPr>
        <w:t>Pacific Arts</w:t>
      </w:r>
      <w:r w:rsidRPr="00D7740D">
        <w:rPr>
          <w:sz w:val="22"/>
          <w:szCs w:val="22"/>
        </w:rPr>
        <w:t>, no. 3, 1991, pp. 10–12.</w:t>
      </w:r>
    </w:p>
    <w:p w14:paraId="2A643688" w14:textId="77777777" w:rsidR="00D7740D" w:rsidRPr="00D7740D" w:rsidRDefault="00D7740D" w:rsidP="00D7740D">
      <w:pPr>
        <w:spacing w:before="100" w:beforeAutospacing="1" w:after="100" w:afterAutospacing="1"/>
        <w:rPr>
          <w:sz w:val="22"/>
          <w:szCs w:val="22"/>
        </w:rPr>
      </w:pPr>
      <w:r w:rsidRPr="00D7740D">
        <w:rPr>
          <w:sz w:val="22"/>
          <w:szCs w:val="22"/>
        </w:rPr>
        <w:t xml:space="preserve">Krause, Mary C. “Women’s Weaving Practices in Colonial Fiji.” </w:t>
      </w:r>
      <w:r w:rsidRPr="00D7740D">
        <w:rPr>
          <w:rStyle w:val="Emphasis"/>
          <w:rFonts w:eastAsiaTheme="majorEastAsia"/>
          <w:sz w:val="22"/>
          <w:szCs w:val="22"/>
        </w:rPr>
        <w:t>The Journal of Pacific History</w:t>
      </w:r>
      <w:r w:rsidRPr="00D7740D">
        <w:rPr>
          <w:sz w:val="22"/>
          <w:szCs w:val="22"/>
        </w:rPr>
        <w:t>, vol. 45, no. 2, 2010, pp. 201–215.</w:t>
      </w:r>
    </w:p>
    <w:p w14:paraId="618CCF81" w14:textId="77777777" w:rsidR="00D7740D" w:rsidRPr="00D7740D" w:rsidRDefault="00D7740D" w:rsidP="00D7740D">
      <w:pPr>
        <w:spacing w:before="100" w:beforeAutospacing="1" w:after="100" w:afterAutospacing="1"/>
        <w:rPr>
          <w:sz w:val="22"/>
          <w:szCs w:val="22"/>
        </w:rPr>
      </w:pPr>
      <w:r w:rsidRPr="00D7740D">
        <w:rPr>
          <w:sz w:val="22"/>
          <w:szCs w:val="22"/>
        </w:rPr>
        <w:t xml:space="preserve">Linnekin, Jocelyn, and Lin Poyer. </w:t>
      </w:r>
      <w:r w:rsidRPr="00D7740D">
        <w:rPr>
          <w:rStyle w:val="Emphasis"/>
          <w:rFonts w:eastAsiaTheme="majorEastAsia"/>
          <w:sz w:val="22"/>
          <w:szCs w:val="22"/>
        </w:rPr>
        <w:t>Cultural Identity and Ethnicity in the Pacific</w:t>
      </w:r>
      <w:r w:rsidRPr="00D7740D">
        <w:rPr>
          <w:sz w:val="22"/>
          <w:szCs w:val="22"/>
        </w:rPr>
        <w:t>. University of Hawaii Press, 1990.</w:t>
      </w:r>
    </w:p>
    <w:p w14:paraId="7201685E" w14:textId="77777777" w:rsidR="00D7740D" w:rsidRPr="00D7740D" w:rsidRDefault="00D7740D" w:rsidP="00D7740D">
      <w:pPr>
        <w:spacing w:before="100" w:beforeAutospacing="1" w:after="100" w:afterAutospacing="1"/>
        <w:rPr>
          <w:sz w:val="22"/>
          <w:szCs w:val="22"/>
        </w:rPr>
      </w:pPr>
      <w:r w:rsidRPr="00D7740D">
        <w:rPr>
          <w:sz w:val="22"/>
          <w:szCs w:val="22"/>
        </w:rPr>
        <w:t xml:space="preserve">The Metropolitan Museum of Art. “Fijian Ceremonial Headband.” </w:t>
      </w:r>
      <w:r w:rsidRPr="00D7740D">
        <w:rPr>
          <w:rStyle w:val="Emphasis"/>
          <w:rFonts w:eastAsiaTheme="majorEastAsia"/>
          <w:sz w:val="22"/>
          <w:szCs w:val="22"/>
        </w:rPr>
        <w:t>metmuseum.org</w:t>
      </w:r>
      <w:r w:rsidRPr="00D7740D">
        <w:rPr>
          <w:sz w:val="22"/>
          <w:szCs w:val="22"/>
        </w:rPr>
        <w:t xml:space="preserve">, accessed 20 Apr. 2025, </w:t>
      </w:r>
      <w:hyperlink r:id="rId6" w:tgtFrame="_new" w:history="1">
        <w:r w:rsidRPr="00D7740D">
          <w:rPr>
            <w:rStyle w:val="Hyperlink"/>
            <w:rFonts w:eastAsiaTheme="majorEastAsia"/>
            <w:sz w:val="22"/>
            <w:szCs w:val="22"/>
          </w:rPr>
          <w:t>www.metmuseum.org/art/collection/search/769257</w:t>
        </w:r>
      </w:hyperlink>
      <w:r w:rsidRPr="00D7740D">
        <w:rPr>
          <w:sz w:val="22"/>
          <w:szCs w:val="22"/>
        </w:rPr>
        <w:t>.</w:t>
      </w:r>
    </w:p>
    <w:p w14:paraId="3B0DDC8E" w14:textId="77777777" w:rsidR="00D7740D" w:rsidRPr="00D7740D" w:rsidRDefault="00D7740D" w:rsidP="00D7740D">
      <w:pPr>
        <w:spacing w:before="100" w:beforeAutospacing="1" w:after="100" w:afterAutospacing="1"/>
        <w:rPr>
          <w:sz w:val="22"/>
          <w:szCs w:val="22"/>
        </w:rPr>
      </w:pPr>
      <w:r w:rsidRPr="00D7740D">
        <w:rPr>
          <w:sz w:val="22"/>
          <w:szCs w:val="22"/>
        </w:rPr>
        <w:t xml:space="preserve">Te Papa Tongarewa. “Basket, Fiji.” </w:t>
      </w:r>
      <w:r w:rsidRPr="00D7740D">
        <w:rPr>
          <w:rStyle w:val="Emphasis"/>
          <w:rFonts w:eastAsiaTheme="majorEastAsia"/>
          <w:sz w:val="22"/>
          <w:szCs w:val="22"/>
        </w:rPr>
        <w:t>Collections Online</w:t>
      </w:r>
      <w:r w:rsidRPr="00D7740D">
        <w:rPr>
          <w:sz w:val="22"/>
          <w:szCs w:val="22"/>
        </w:rPr>
        <w:t>, accessed 20 Apr. 2025, collections.tepapa.govt.nz.</w:t>
      </w:r>
    </w:p>
    <w:p w14:paraId="1DD2F78C" w14:textId="77777777" w:rsidR="00D7740D" w:rsidRPr="00D7740D" w:rsidRDefault="00D7740D" w:rsidP="00D7740D">
      <w:pPr>
        <w:spacing w:before="100" w:beforeAutospacing="1" w:after="100" w:afterAutospacing="1"/>
        <w:rPr>
          <w:sz w:val="22"/>
          <w:szCs w:val="22"/>
        </w:rPr>
      </w:pPr>
      <w:r w:rsidRPr="00D7740D">
        <w:rPr>
          <w:sz w:val="22"/>
          <w:szCs w:val="22"/>
        </w:rPr>
        <w:lastRenderedPageBreak/>
        <w:t xml:space="preserve">---. “Fan (Iri), Fiji.” </w:t>
      </w:r>
      <w:r w:rsidRPr="00D7740D">
        <w:rPr>
          <w:rStyle w:val="Emphasis"/>
          <w:rFonts w:eastAsiaTheme="majorEastAsia"/>
          <w:sz w:val="22"/>
          <w:szCs w:val="22"/>
        </w:rPr>
        <w:t>Collections Online</w:t>
      </w:r>
      <w:r w:rsidRPr="00D7740D">
        <w:rPr>
          <w:sz w:val="22"/>
          <w:szCs w:val="22"/>
        </w:rPr>
        <w:t>, accessed 20 Apr. 2025, collections.tepapa.govt.nz.</w:t>
      </w:r>
    </w:p>
    <w:p w14:paraId="416F8608" w14:textId="77777777" w:rsidR="00D7740D" w:rsidRPr="00D7740D" w:rsidRDefault="00D7740D" w:rsidP="00D7740D">
      <w:pPr>
        <w:spacing w:before="100" w:beforeAutospacing="1" w:after="100" w:afterAutospacing="1"/>
        <w:rPr>
          <w:sz w:val="22"/>
          <w:szCs w:val="22"/>
        </w:rPr>
      </w:pPr>
      <w:r w:rsidRPr="00D7740D">
        <w:rPr>
          <w:sz w:val="22"/>
          <w:szCs w:val="22"/>
        </w:rPr>
        <w:t xml:space="preserve">University of Pennsylvania Museum. “The Red Feather Currency of Tonga.” </w:t>
      </w:r>
      <w:r w:rsidRPr="00D7740D">
        <w:rPr>
          <w:rStyle w:val="Emphasis"/>
          <w:rFonts w:eastAsiaTheme="majorEastAsia"/>
          <w:sz w:val="22"/>
          <w:szCs w:val="22"/>
        </w:rPr>
        <w:t>Expedition Magazine</w:t>
      </w:r>
      <w:r w:rsidRPr="00D7740D">
        <w:rPr>
          <w:sz w:val="22"/>
          <w:szCs w:val="22"/>
        </w:rPr>
        <w:t xml:space="preserve">, vol. 25, no. 3, 1983, </w:t>
      </w:r>
      <w:hyperlink r:id="rId7" w:tgtFrame="_new" w:history="1">
        <w:r w:rsidRPr="00D7740D">
          <w:rPr>
            <w:rStyle w:val="Hyperlink"/>
            <w:rFonts w:eastAsiaTheme="majorEastAsia"/>
            <w:sz w:val="22"/>
            <w:szCs w:val="22"/>
          </w:rPr>
          <w:t>www.penn.museum/sites/journal/1102/</w:t>
        </w:r>
      </w:hyperlink>
      <w:r w:rsidRPr="00D7740D">
        <w:rPr>
          <w:sz w:val="22"/>
          <w:szCs w:val="22"/>
        </w:rPr>
        <w:t>.</w:t>
      </w:r>
    </w:p>
    <w:p w14:paraId="2756E329" w14:textId="77777777" w:rsidR="00D7740D" w:rsidRPr="00D7740D" w:rsidRDefault="00D7740D" w:rsidP="004F1FA4">
      <w:pPr>
        <w:spacing w:line="360" w:lineRule="auto"/>
        <w:rPr>
          <w:rFonts w:asciiTheme="majorBidi" w:hAnsiTheme="majorBidi" w:cstheme="majorBidi"/>
          <w:color w:val="000000" w:themeColor="text1"/>
          <w:sz w:val="22"/>
          <w:szCs w:val="22"/>
        </w:rPr>
      </w:pPr>
    </w:p>
    <w:p w14:paraId="25D6964B" w14:textId="77777777" w:rsidR="00D0203C" w:rsidRDefault="00D0203C" w:rsidP="004F1FA4">
      <w:pPr>
        <w:spacing w:line="360" w:lineRule="auto"/>
        <w:rPr>
          <w:rFonts w:asciiTheme="majorBidi" w:hAnsiTheme="majorBidi" w:cstheme="majorBidi"/>
          <w:color w:val="000000" w:themeColor="text1"/>
          <w:sz w:val="22"/>
          <w:szCs w:val="22"/>
        </w:rPr>
      </w:pPr>
    </w:p>
    <w:p w14:paraId="09E044A3" w14:textId="77777777" w:rsidR="00D0203C" w:rsidRDefault="00D0203C" w:rsidP="004F1FA4">
      <w:pPr>
        <w:spacing w:line="360" w:lineRule="auto"/>
        <w:rPr>
          <w:rFonts w:asciiTheme="majorBidi" w:hAnsiTheme="majorBidi" w:cstheme="majorBidi"/>
          <w:color w:val="000000" w:themeColor="text1"/>
          <w:sz w:val="22"/>
          <w:szCs w:val="22"/>
        </w:rPr>
      </w:pPr>
    </w:p>
    <w:p w14:paraId="7ADB86CC" w14:textId="77777777" w:rsidR="00D0203C" w:rsidRDefault="00D0203C" w:rsidP="004F1FA4">
      <w:pPr>
        <w:spacing w:line="360" w:lineRule="auto"/>
        <w:rPr>
          <w:rFonts w:asciiTheme="majorBidi" w:hAnsiTheme="majorBidi" w:cstheme="majorBidi"/>
          <w:color w:val="000000" w:themeColor="text1"/>
          <w:sz w:val="22"/>
          <w:szCs w:val="22"/>
        </w:rPr>
      </w:pPr>
    </w:p>
    <w:p w14:paraId="4B41C9B7" w14:textId="59D05DD2" w:rsidR="00D0203C" w:rsidRPr="0049258C" w:rsidRDefault="00D0203C" w:rsidP="004F1FA4">
      <w:pPr>
        <w:spacing w:line="360" w:lineRule="auto"/>
        <w:rPr>
          <w:rFonts w:asciiTheme="majorBidi" w:hAnsiTheme="majorBidi" w:cstheme="majorBidi"/>
          <w:color w:val="000000" w:themeColor="text1"/>
          <w:sz w:val="22"/>
          <w:szCs w:val="22"/>
        </w:rPr>
      </w:pPr>
    </w:p>
    <w:p w14:paraId="2620CC27" w14:textId="77777777" w:rsidR="00D0203C" w:rsidRDefault="00D0203C" w:rsidP="004F1FA4">
      <w:pPr>
        <w:spacing w:line="360" w:lineRule="auto"/>
        <w:rPr>
          <w:rFonts w:asciiTheme="majorBidi" w:hAnsiTheme="majorBidi" w:cstheme="majorBidi"/>
          <w:color w:val="000000" w:themeColor="text1"/>
          <w:sz w:val="22"/>
          <w:szCs w:val="22"/>
        </w:rPr>
      </w:pPr>
    </w:p>
    <w:p w14:paraId="0E24DC7E" w14:textId="77777777" w:rsidR="00D0203C" w:rsidRDefault="00D0203C" w:rsidP="004F1FA4">
      <w:pPr>
        <w:spacing w:line="360" w:lineRule="auto"/>
        <w:rPr>
          <w:rFonts w:asciiTheme="majorBidi" w:hAnsiTheme="majorBidi" w:cstheme="majorBidi"/>
          <w:color w:val="000000" w:themeColor="text1"/>
          <w:sz w:val="22"/>
          <w:szCs w:val="22"/>
        </w:rPr>
      </w:pPr>
    </w:p>
    <w:p w14:paraId="1CB3B2C9" w14:textId="0BAEC139" w:rsidR="00D0203C" w:rsidRDefault="00D0203C" w:rsidP="004F1FA4">
      <w:pPr>
        <w:spacing w:line="360" w:lineRule="auto"/>
        <w:rPr>
          <w:rFonts w:asciiTheme="majorBidi" w:hAnsiTheme="majorBidi" w:cstheme="majorBidi"/>
          <w:color w:val="000000" w:themeColor="text1"/>
          <w:sz w:val="22"/>
          <w:szCs w:val="22"/>
        </w:rPr>
      </w:pPr>
    </w:p>
    <w:p w14:paraId="56DF1FDC" w14:textId="77777777" w:rsidR="00D0203C" w:rsidRDefault="00D0203C" w:rsidP="004F1FA4">
      <w:pPr>
        <w:spacing w:line="360" w:lineRule="auto"/>
        <w:rPr>
          <w:rFonts w:asciiTheme="majorBidi" w:hAnsiTheme="majorBidi" w:cstheme="majorBidi"/>
          <w:color w:val="000000" w:themeColor="text1"/>
          <w:sz w:val="22"/>
          <w:szCs w:val="22"/>
        </w:rPr>
      </w:pPr>
    </w:p>
    <w:p w14:paraId="582C4B68" w14:textId="4A37617A" w:rsidR="00D0203C" w:rsidRDefault="00D0203C" w:rsidP="004F1FA4">
      <w:pPr>
        <w:spacing w:line="360" w:lineRule="auto"/>
        <w:rPr>
          <w:rFonts w:asciiTheme="majorBidi" w:hAnsiTheme="majorBidi" w:cstheme="majorBidi"/>
          <w:color w:val="000000" w:themeColor="text1"/>
          <w:sz w:val="22"/>
          <w:szCs w:val="22"/>
        </w:rPr>
      </w:pPr>
    </w:p>
    <w:p w14:paraId="60C58500" w14:textId="49A360E2" w:rsidR="00382A10" w:rsidRDefault="00382A10" w:rsidP="004F1FA4">
      <w:pPr>
        <w:spacing w:line="360" w:lineRule="auto"/>
        <w:rPr>
          <w:rFonts w:asciiTheme="majorBidi" w:hAnsiTheme="majorBidi" w:cstheme="majorBidi"/>
          <w:color w:val="000000" w:themeColor="text1"/>
          <w:sz w:val="22"/>
          <w:szCs w:val="22"/>
        </w:rPr>
      </w:pPr>
    </w:p>
    <w:p w14:paraId="3ACAF0BA" w14:textId="1BC89698" w:rsidR="00382A10" w:rsidRDefault="00382A10" w:rsidP="004F1FA4">
      <w:pPr>
        <w:spacing w:line="360" w:lineRule="auto"/>
        <w:rPr>
          <w:rFonts w:asciiTheme="majorBidi" w:hAnsiTheme="majorBidi" w:cstheme="majorBidi"/>
          <w:color w:val="000000" w:themeColor="text1"/>
          <w:sz w:val="22"/>
          <w:szCs w:val="22"/>
        </w:rPr>
      </w:pPr>
    </w:p>
    <w:p w14:paraId="40D78B73" w14:textId="79460C8C" w:rsidR="00382A10" w:rsidRDefault="00382A10" w:rsidP="004F1FA4">
      <w:pPr>
        <w:spacing w:line="360" w:lineRule="auto"/>
        <w:rPr>
          <w:rFonts w:asciiTheme="majorBidi" w:hAnsiTheme="majorBidi" w:cstheme="majorBidi"/>
          <w:color w:val="000000" w:themeColor="text1"/>
          <w:sz w:val="22"/>
          <w:szCs w:val="22"/>
        </w:rPr>
      </w:pPr>
    </w:p>
    <w:p w14:paraId="12748047" w14:textId="0F5C5411" w:rsidR="00D0203C" w:rsidRDefault="00D0203C" w:rsidP="004F1FA4">
      <w:pPr>
        <w:spacing w:line="360" w:lineRule="auto"/>
        <w:rPr>
          <w:rFonts w:asciiTheme="majorBidi" w:hAnsiTheme="majorBidi" w:cstheme="majorBidi"/>
          <w:color w:val="000000" w:themeColor="text1"/>
          <w:sz w:val="22"/>
          <w:szCs w:val="22"/>
        </w:rPr>
      </w:pPr>
    </w:p>
    <w:p w14:paraId="6BECA749" w14:textId="6411D7BB" w:rsidR="00D0203C" w:rsidRDefault="00D0203C" w:rsidP="004F1FA4">
      <w:pPr>
        <w:spacing w:line="360" w:lineRule="auto"/>
        <w:rPr>
          <w:rFonts w:asciiTheme="majorBidi" w:hAnsiTheme="majorBidi" w:cstheme="majorBidi"/>
          <w:color w:val="000000" w:themeColor="text1"/>
          <w:sz w:val="22"/>
          <w:szCs w:val="22"/>
        </w:rPr>
      </w:pPr>
    </w:p>
    <w:p w14:paraId="32A72446" w14:textId="77777777" w:rsidR="00D0203C" w:rsidRDefault="00D0203C" w:rsidP="004F1FA4">
      <w:pPr>
        <w:spacing w:line="360" w:lineRule="auto"/>
        <w:rPr>
          <w:rFonts w:asciiTheme="majorBidi" w:hAnsiTheme="majorBidi" w:cstheme="majorBidi"/>
          <w:color w:val="000000" w:themeColor="text1"/>
          <w:sz w:val="22"/>
          <w:szCs w:val="22"/>
        </w:rPr>
      </w:pPr>
    </w:p>
    <w:p w14:paraId="2021574D" w14:textId="3B0CC589" w:rsidR="00883CFF" w:rsidRDefault="00883CFF" w:rsidP="00D0203C">
      <w:pPr>
        <w:rPr>
          <w:rFonts w:asciiTheme="majorBidi" w:hAnsiTheme="majorBidi" w:cstheme="majorBidi"/>
          <w:noProof/>
          <w:color w:val="000000" w:themeColor="text1"/>
          <w:sz w:val="22"/>
          <w:szCs w:val="22"/>
          <w14:ligatures w14:val="standardContextual"/>
        </w:rPr>
      </w:pPr>
    </w:p>
    <w:p w14:paraId="47408723" w14:textId="77777777" w:rsidR="00883CFF" w:rsidRDefault="00883CFF" w:rsidP="00D0203C">
      <w:pPr>
        <w:rPr>
          <w:rFonts w:asciiTheme="majorBidi" w:hAnsiTheme="majorBidi" w:cstheme="majorBidi"/>
          <w:noProof/>
          <w:color w:val="000000" w:themeColor="text1"/>
          <w:sz w:val="22"/>
          <w:szCs w:val="22"/>
          <w14:ligatures w14:val="standardContextual"/>
        </w:rPr>
      </w:pPr>
    </w:p>
    <w:p w14:paraId="6D5ABE9C" w14:textId="6148A115" w:rsidR="00883CFF" w:rsidRPr="00D0203C" w:rsidRDefault="00883CFF" w:rsidP="00D0203C">
      <w:pPr>
        <w:rPr>
          <w:rFonts w:asciiTheme="majorBidi" w:hAnsiTheme="majorBidi" w:cstheme="majorBidi"/>
          <w:sz w:val="22"/>
          <w:szCs w:val="22"/>
        </w:rPr>
      </w:pPr>
    </w:p>
    <w:sectPr w:rsidR="00883CFF" w:rsidRPr="00D0203C" w:rsidSect="00D26B9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526B5"/>
    <w:multiLevelType w:val="multilevel"/>
    <w:tmpl w:val="31BA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B1D29"/>
    <w:multiLevelType w:val="multilevel"/>
    <w:tmpl w:val="E40C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534C1"/>
    <w:multiLevelType w:val="multilevel"/>
    <w:tmpl w:val="FB26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A6352"/>
    <w:multiLevelType w:val="hybridMultilevel"/>
    <w:tmpl w:val="25081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03256"/>
    <w:multiLevelType w:val="multilevel"/>
    <w:tmpl w:val="8C1E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30BFE"/>
    <w:multiLevelType w:val="multilevel"/>
    <w:tmpl w:val="A44C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B789D"/>
    <w:multiLevelType w:val="multilevel"/>
    <w:tmpl w:val="0780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D4C61"/>
    <w:multiLevelType w:val="multilevel"/>
    <w:tmpl w:val="E5D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83BA1"/>
    <w:multiLevelType w:val="hybridMultilevel"/>
    <w:tmpl w:val="7C9CD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12CEE"/>
    <w:multiLevelType w:val="hybridMultilevel"/>
    <w:tmpl w:val="15BEA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A15AF9"/>
    <w:multiLevelType w:val="multilevel"/>
    <w:tmpl w:val="9D1E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1779C"/>
    <w:multiLevelType w:val="multilevel"/>
    <w:tmpl w:val="DD56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355575"/>
    <w:multiLevelType w:val="multilevel"/>
    <w:tmpl w:val="46E2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85C19"/>
    <w:multiLevelType w:val="multilevel"/>
    <w:tmpl w:val="085E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A3B7B"/>
    <w:multiLevelType w:val="multilevel"/>
    <w:tmpl w:val="34DA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286B10"/>
    <w:multiLevelType w:val="multilevel"/>
    <w:tmpl w:val="4784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100EAF"/>
    <w:multiLevelType w:val="hybridMultilevel"/>
    <w:tmpl w:val="FBB62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86957"/>
    <w:multiLevelType w:val="multilevel"/>
    <w:tmpl w:val="035E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8A6169"/>
    <w:multiLevelType w:val="multilevel"/>
    <w:tmpl w:val="64E6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5694A"/>
    <w:multiLevelType w:val="multilevel"/>
    <w:tmpl w:val="357E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1936DE"/>
    <w:multiLevelType w:val="multilevel"/>
    <w:tmpl w:val="3814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9014C"/>
    <w:multiLevelType w:val="hybridMultilevel"/>
    <w:tmpl w:val="DD7C9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4D3FFC"/>
    <w:multiLevelType w:val="multilevel"/>
    <w:tmpl w:val="B150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043B4"/>
    <w:multiLevelType w:val="multilevel"/>
    <w:tmpl w:val="0764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B949A5"/>
    <w:multiLevelType w:val="hybridMultilevel"/>
    <w:tmpl w:val="1CCC2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9E35608"/>
    <w:multiLevelType w:val="multilevel"/>
    <w:tmpl w:val="5A60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5B2B25"/>
    <w:multiLevelType w:val="multilevel"/>
    <w:tmpl w:val="DDC2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75443"/>
    <w:multiLevelType w:val="multilevel"/>
    <w:tmpl w:val="A244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1637572">
    <w:abstractNumId w:val="0"/>
  </w:num>
  <w:num w:numId="2" w16cid:durableId="2101294737">
    <w:abstractNumId w:val="9"/>
  </w:num>
  <w:num w:numId="3" w16cid:durableId="1340044897">
    <w:abstractNumId w:val="5"/>
  </w:num>
  <w:num w:numId="4" w16cid:durableId="314989232">
    <w:abstractNumId w:val="19"/>
  </w:num>
  <w:num w:numId="5" w16cid:durableId="1644388076">
    <w:abstractNumId w:val="20"/>
  </w:num>
  <w:num w:numId="6" w16cid:durableId="364990435">
    <w:abstractNumId w:val="21"/>
  </w:num>
  <w:num w:numId="7" w16cid:durableId="187987648">
    <w:abstractNumId w:val="28"/>
  </w:num>
  <w:num w:numId="8" w16cid:durableId="647898215">
    <w:abstractNumId w:val="2"/>
  </w:num>
  <w:num w:numId="9" w16cid:durableId="923032402">
    <w:abstractNumId w:val="15"/>
  </w:num>
  <w:num w:numId="10" w16cid:durableId="343671227">
    <w:abstractNumId w:val="12"/>
  </w:num>
  <w:num w:numId="11" w16cid:durableId="393090764">
    <w:abstractNumId w:val="17"/>
  </w:num>
  <w:num w:numId="12" w16cid:durableId="603998430">
    <w:abstractNumId w:val="27"/>
  </w:num>
  <w:num w:numId="13" w16cid:durableId="1501191909">
    <w:abstractNumId w:val="13"/>
  </w:num>
  <w:num w:numId="14" w16cid:durableId="2097902295">
    <w:abstractNumId w:val="14"/>
  </w:num>
  <w:num w:numId="15" w16cid:durableId="1120295116">
    <w:abstractNumId w:val="26"/>
  </w:num>
  <w:num w:numId="16" w16cid:durableId="2025399772">
    <w:abstractNumId w:val="24"/>
  </w:num>
  <w:num w:numId="17" w16cid:durableId="1367412401">
    <w:abstractNumId w:val="6"/>
  </w:num>
  <w:num w:numId="18" w16cid:durableId="1428766378">
    <w:abstractNumId w:val="23"/>
  </w:num>
  <w:num w:numId="19" w16cid:durableId="1653560682">
    <w:abstractNumId w:val="18"/>
  </w:num>
  <w:num w:numId="20" w16cid:durableId="1739596079">
    <w:abstractNumId w:val="8"/>
  </w:num>
  <w:num w:numId="21" w16cid:durableId="302781904">
    <w:abstractNumId w:val="16"/>
  </w:num>
  <w:num w:numId="22" w16cid:durableId="493957197">
    <w:abstractNumId w:val="1"/>
  </w:num>
  <w:num w:numId="23" w16cid:durableId="1571192493">
    <w:abstractNumId w:val="4"/>
  </w:num>
  <w:num w:numId="24" w16cid:durableId="266430849">
    <w:abstractNumId w:val="22"/>
  </w:num>
  <w:num w:numId="25" w16cid:durableId="430860021">
    <w:abstractNumId w:val="10"/>
  </w:num>
  <w:num w:numId="26" w16cid:durableId="1444568192">
    <w:abstractNumId w:val="25"/>
  </w:num>
  <w:num w:numId="27" w16cid:durableId="871110013">
    <w:abstractNumId w:val="3"/>
  </w:num>
  <w:num w:numId="28" w16cid:durableId="1293554149">
    <w:abstractNumId w:val="7"/>
  </w:num>
  <w:num w:numId="29" w16cid:durableId="18948081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9E"/>
    <w:rsid w:val="00032F77"/>
    <w:rsid w:val="0008723B"/>
    <w:rsid w:val="00152081"/>
    <w:rsid w:val="00192DD7"/>
    <w:rsid w:val="001D431E"/>
    <w:rsid w:val="00201DE9"/>
    <w:rsid w:val="00261020"/>
    <w:rsid w:val="002D1EBE"/>
    <w:rsid w:val="002D3AFE"/>
    <w:rsid w:val="002E6138"/>
    <w:rsid w:val="0030193C"/>
    <w:rsid w:val="003637A0"/>
    <w:rsid w:val="003737D4"/>
    <w:rsid w:val="003754D7"/>
    <w:rsid w:val="003822CD"/>
    <w:rsid w:val="00382A10"/>
    <w:rsid w:val="003867F4"/>
    <w:rsid w:val="00431B17"/>
    <w:rsid w:val="0049258C"/>
    <w:rsid w:val="004B4109"/>
    <w:rsid w:val="004F1FA4"/>
    <w:rsid w:val="0058027B"/>
    <w:rsid w:val="005E6029"/>
    <w:rsid w:val="005F24C0"/>
    <w:rsid w:val="00611B49"/>
    <w:rsid w:val="006C1A11"/>
    <w:rsid w:val="006D0BBB"/>
    <w:rsid w:val="006F4DDD"/>
    <w:rsid w:val="007157FE"/>
    <w:rsid w:val="00790E0D"/>
    <w:rsid w:val="007C5D35"/>
    <w:rsid w:val="007C624C"/>
    <w:rsid w:val="007D70CA"/>
    <w:rsid w:val="0081473E"/>
    <w:rsid w:val="00873B3B"/>
    <w:rsid w:val="00883CFF"/>
    <w:rsid w:val="008A11FE"/>
    <w:rsid w:val="00964B8E"/>
    <w:rsid w:val="00991DEA"/>
    <w:rsid w:val="009B15EF"/>
    <w:rsid w:val="009B61B6"/>
    <w:rsid w:val="009F64F5"/>
    <w:rsid w:val="00A2557D"/>
    <w:rsid w:val="00A31449"/>
    <w:rsid w:val="00A33AB6"/>
    <w:rsid w:val="00A41BA7"/>
    <w:rsid w:val="00A77EBE"/>
    <w:rsid w:val="00A817D6"/>
    <w:rsid w:val="00AA4D96"/>
    <w:rsid w:val="00AB33EB"/>
    <w:rsid w:val="00AE0A85"/>
    <w:rsid w:val="00B27EF8"/>
    <w:rsid w:val="00B9796E"/>
    <w:rsid w:val="00BB16D3"/>
    <w:rsid w:val="00BC1385"/>
    <w:rsid w:val="00C244D8"/>
    <w:rsid w:val="00C6410A"/>
    <w:rsid w:val="00C747BA"/>
    <w:rsid w:val="00C911E2"/>
    <w:rsid w:val="00CB3E47"/>
    <w:rsid w:val="00D0203C"/>
    <w:rsid w:val="00D26B9E"/>
    <w:rsid w:val="00D62C13"/>
    <w:rsid w:val="00D7740D"/>
    <w:rsid w:val="00EA15A4"/>
    <w:rsid w:val="00EF2A89"/>
    <w:rsid w:val="00F07303"/>
    <w:rsid w:val="00FA280F"/>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8C42"/>
  <w15:chartTrackingRefBased/>
  <w15:docId w15:val="{730A6044-7504-054C-8A78-E034A2C7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0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26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B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B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B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B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B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B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B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B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B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B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B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B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B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B9E"/>
    <w:rPr>
      <w:rFonts w:eastAsiaTheme="majorEastAsia" w:cstheme="majorBidi"/>
      <w:color w:val="272727" w:themeColor="text1" w:themeTint="D8"/>
    </w:rPr>
  </w:style>
  <w:style w:type="paragraph" w:styleId="Title">
    <w:name w:val="Title"/>
    <w:basedOn w:val="Normal"/>
    <w:next w:val="Normal"/>
    <w:link w:val="TitleChar"/>
    <w:uiPriority w:val="10"/>
    <w:qFormat/>
    <w:rsid w:val="00D26B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B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B9E"/>
    <w:pPr>
      <w:spacing w:before="160"/>
      <w:jc w:val="center"/>
    </w:pPr>
    <w:rPr>
      <w:i/>
      <w:iCs/>
      <w:color w:val="404040" w:themeColor="text1" w:themeTint="BF"/>
    </w:rPr>
  </w:style>
  <w:style w:type="character" w:customStyle="1" w:styleId="QuoteChar">
    <w:name w:val="Quote Char"/>
    <w:basedOn w:val="DefaultParagraphFont"/>
    <w:link w:val="Quote"/>
    <w:uiPriority w:val="29"/>
    <w:rsid w:val="00D26B9E"/>
    <w:rPr>
      <w:i/>
      <w:iCs/>
      <w:color w:val="404040" w:themeColor="text1" w:themeTint="BF"/>
    </w:rPr>
  </w:style>
  <w:style w:type="paragraph" w:styleId="ListParagraph">
    <w:name w:val="List Paragraph"/>
    <w:basedOn w:val="Normal"/>
    <w:uiPriority w:val="34"/>
    <w:qFormat/>
    <w:rsid w:val="00D26B9E"/>
    <w:pPr>
      <w:ind w:left="720"/>
      <w:contextualSpacing/>
    </w:pPr>
  </w:style>
  <w:style w:type="character" w:styleId="IntenseEmphasis">
    <w:name w:val="Intense Emphasis"/>
    <w:basedOn w:val="DefaultParagraphFont"/>
    <w:uiPriority w:val="21"/>
    <w:qFormat/>
    <w:rsid w:val="00D26B9E"/>
    <w:rPr>
      <w:i/>
      <w:iCs/>
      <w:color w:val="0F4761" w:themeColor="accent1" w:themeShade="BF"/>
    </w:rPr>
  </w:style>
  <w:style w:type="paragraph" w:styleId="IntenseQuote">
    <w:name w:val="Intense Quote"/>
    <w:basedOn w:val="Normal"/>
    <w:next w:val="Normal"/>
    <w:link w:val="IntenseQuoteChar"/>
    <w:uiPriority w:val="30"/>
    <w:qFormat/>
    <w:rsid w:val="00D26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B9E"/>
    <w:rPr>
      <w:i/>
      <w:iCs/>
      <w:color w:val="0F4761" w:themeColor="accent1" w:themeShade="BF"/>
    </w:rPr>
  </w:style>
  <w:style w:type="character" w:styleId="IntenseReference">
    <w:name w:val="Intense Reference"/>
    <w:basedOn w:val="DefaultParagraphFont"/>
    <w:uiPriority w:val="32"/>
    <w:qFormat/>
    <w:rsid w:val="00D26B9E"/>
    <w:rPr>
      <w:b/>
      <w:bCs/>
      <w:smallCaps/>
      <w:color w:val="0F4761" w:themeColor="accent1" w:themeShade="BF"/>
      <w:spacing w:val="5"/>
    </w:rPr>
  </w:style>
  <w:style w:type="paragraph" w:styleId="NormalWeb">
    <w:name w:val="Normal (Web)"/>
    <w:basedOn w:val="Normal"/>
    <w:uiPriority w:val="99"/>
    <w:unhideWhenUsed/>
    <w:rsid w:val="007C624C"/>
    <w:pPr>
      <w:spacing w:before="100" w:beforeAutospacing="1" w:after="100" w:afterAutospacing="1"/>
    </w:pPr>
  </w:style>
  <w:style w:type="character" w:styleId="Strong">
    <w:name w:val="Strong"/>
    <w:basedOn w:val="DefaultParagraphFont"/>
    <w:uiPriority w:val="22"/>
    <w:qFormat/>
    <w:rsid w:val="007C624C"/>
    <w:rPr>
      <w:b/>
      <w:bCs/>
    </w:rPr>
  </w:style>
  <w:style w:type="table" w:styleId="TableGrid">
    <w:name w:val="Table Grid"/>
    <w:basedOn w:val="TableNormal"/>
    <w:uiPriority w:val="59"/>
    <w:rsid w:val="00CB3E47"/>
    <w:pPr>
      <w:spacing w:after="0" w:line="240" w:lineRule="auto"/>
    </w:pPr>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7740D"/>
    <w:rPr>
      <w:i/>
      <w:iCs/>
    </w:rPr>
  </w:style>
  <w:style w:type="character" w:styleId="Hyperlink">
    <w:name w:val="Hyperlink"/>
    <w:basedOn w:val="DefaultParagraphFont"/>
    <w:uiPriority w:val="99"/>
    <w:semiHidden/>
    <w:unhideWhenUsed/>
    <w:rsid w:val="00D77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98200">
      <w:bodyDiv w:val="1"/>
      <w:marLeft w:val="0"/>
      <w:marRight w:val="0"/>
      <w:marTop w:val="0"/>
      <w:marBottom w:val="0"/>
      <w:divBdr>
        <w:top w:val="none" w:sz="0" w:space="0" w:color="auto"/>
        <w:left w:val="none" w:sz="0" w:space="0" w:color="auto"/>
        <w:bottom w:val="none" w:sz="0" w:space="0" w:color="auto"/>
        <w:right w:val="none" w:sz="0" w:space="0" w:color="auto"/>
      </w:divBdr>
    </w:div>
    <w:div w:id="684791775">
      <w:bodyDiv w:val="1"/>
      <w:marLeft w:val="0"/>
      <w:marRight w:val="0"/>
      <w:marTop w:val="0"/>
      <w:marBottom w:val="0"/>
      <w:divBdr>
        <w:top w:val="none" w:sz="0" w:space="0" w:color="auto"/>
        <w:left w:val="none" w:sz="0" w:space="0" w:color="auto"/>
        <w:bottom w:val="none" w:sz="0" w:space="0" w:color="auto"/>
        <w:right w:val="none" w:sz="0" w:space="0" w:color="auto"/>
      </w:divBdr>
    </w:div>
    <w:div w:id="910310008">
      <w:bodyDiv w:val="1"/>
      <w:marLeft w:val="0"/>
      <w:marRight w:val="0"/>
      <w:marTop w:val="0"/>
      <w:marBottom w:val="0"/>
      <w:divBdr>
        <w:top w:val="none" w:sz="0" w:space="0" w:color="auto"/>
        <w:left w:val="none" w:sz="0" w:space="0" w:color="auto"/>
        <w:bottom w:val="none" w:sz="0" w:space="0" w:color="auto"/>
        <w:right w:val="none" w:sz="0" w:space="0" w:color="auto"/>
      </w:divBdr>
    </w:div>
    <w:div w:id="11603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nn.museum/sites/journal/1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tmuseum.org/art/collection/search/769257" TargetMode="External"/><Relationship Id="rId5" Type="http://schemas.openxmlformats.org/officeDocument/2006/relationships/hyperlink" Target="http://www.birdlif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2846</Words>
  <Characters>16225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Devrome</dc:creator>
  <cp:keywords/>
  <dc:description/>
  <cp:lastModifiedBy>Kelly Devrome</cp:lastModifiedBy>
  <cp:revision>5</cp:revision>
  <dcterms:created xsi:type="dcterms:W3CDTF">2025-05-05T14:55:00Z</dcterms:created>
  <dcterms:modified xsi:type="dcterms:W3CDTF">2025-05-05T16:06:00Z</dcterms:modified>
</cp:coreProperties>
</file>