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b w:val="1"/>
          <w:color w:val="19350c"/>
          <w:sz w:val="50"/>
          <w:szCs w:val="50"/>
        </w:rPr>
      </w:pPr>
      <w:bookmarkStart w:colFirst="0" w:colLast="0" w:name="_x7opfkgnce1k" w:id="0"/>
      <w:bookmarkEnd w:id="0"/>
      <w:r w:rsidDel="00000000" w:rsidR="00000000" w:rsidRPr="00000000">
        <w:rPr>
          <w:rtl w:val="0"/>
        </w:rPr>
        <w:t xml:space="preserve">SIGAWAI 8ANUA</w:t>
      </w:r>
      <w:r w:rsidDel="00000000" w:rsidR="00000000" w:rsidRPr="00000000">
        <w:rPr>
          <w:rtl w:val="0"/>
        </w:rPr>
      </w:r>
    </w:p>
    <w:p w:rsidR="00000000" w:rsidDel="00000000" w:rsidP="00000000" w:rsidRDefault="00000000" w:rsidRPr="00000000" w14:paraId="00000002">
      <w:pPr>
        <w:pStyle w:val="Subtitle"/>
        <w:rPr>
          <w:color w:val="19350c"/>
        </w:rPr>
      </w:pPr>
      <w:bookmarkStart w:colFirst="0" w:colLast="0" w:name="_thnvdpo47fw8" w:id="1"/>
      <w:bookmarkEnd w:id="1"/>
      <w:r w:rsidDel="00000000" w:rsidR="00000000" w:rsidRPr="00000000">
        <w:rPr>
          <w:color w:val="19350c"/>
          <w:rtl w:val="0"/>
        </w:rPr>
        <w:t xml:space="preserve">“Where life flows forever”</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Subtitle"/>
        <w:ind w:left="-1440" w:right="-1440" w:firstLine="0"/>
        <w:rPr/>
      </w:pPr>
      <w:bookmarkStart w:colFirst="0" w:colLast="0" w:name="_ssfxrvr3qkzh" w:id="2"/>
      <w:bookmarkEnd w:id="2"/>
      <w:r w:rsidDel="00000000" w:rsidR="00000000" w:rsidRPr="00000000">
        <w:rPr/>
        <w:drawing>
          <wp:inline distB="114300" distT="114300" distL="114300" distR="114300">
            <wp:extent cx="7605713" cy="4283015"/>
            <wp:effectExtent b="0" l="0" r="0" t="0"/>
            <wp:docPr id="9"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7605713" cy="428301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A realization of the coastal community, live on land but breathe in the water, yet they depend on the sun.</w:t>
      </w:r>
      <w:r w:rsidDel="00000000" w:rsidR="00000000" w:rsidRPr="00000000">
        <w:br w:type="page"/>
      </w:r>
      <w:r w:rsidDel="00000000" w:rsidR="00000000" w:rsidRPr="00000000">
        <w:rPr>
          <w:rtl w:val="0"/>
        </w:rPr>
      </w:r>
    </w:p>
    <w:p w:rsidR="00000000" w:rsidDel="00000000" w:rsidP="00000000" w:rsidRDefault="00000000" w:rsidRPr="00000000" w14:paraId="0000000B">
      <w:pPr>
        <w:rPr>
          <w:b w:val="1"/>
          <w:color w:val="19350c"/>
          <w:sz w:val="30"/>
          <w:szCs w:val="30"/>
        </w:rPr>
      </w:pPr>
      <w:r w:rsidDel="00000000" w:rsidR="00000000" w:rsidRPr="00000000">
        <w:rPr>
          <w:b w:val="1"/>
          <w:color w:val="19350c"/>
          <w:sz w:val="30"/>
          <w:szCs w:val="30"/>
          <w:rtl w:val="0"/>
        </w:rPr>
        <w:t xml:space="preserve">CONTENT</w:t>
      </w:r>
    </w:p>
    <w:p w:rsidR="00000000" w:rsidDel="00000000" w:rsidP="00000000" w:rsidRDefault="00000000" w:rsidRPr="00000000" w14:paraId="0000000C">
      <w:pPr>
        <w:rPr>
          <w:b w:val="1"/>
          <w:color w:val="19350c"/>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spacing w:line="480" w:lineRule="auto"/>
        <w:rPr>
          <w:b w:val="1"/>
          <w:color w:val="19350c"/>
          <w:sz w:val="30"/>
          <w:szCs w:val="3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E">
          <w:pPr>
            <w:widowControl w:val="0"/>
            <w:tabs>
              <w:tab w:val="right" w:leader="none" w:pos="12000"/>
            </w:tabs>
            <w:spacing w:after="0" w:before="60" w:line="480" w:lineRule="auto"/>
            <w:jc w:val="left"/>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2l3hw59ms2r5">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I. CONCEPT</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480" w:lineRule="auto"/>
            <w:jc w:val="left"/>
            <w:rPr>
              <w:b w:val="1"/>
              <w:color w:val="000000"/>
              <w:u w:val="none"/>
            </w:rPr>
          </w:pPr>
          <w:hyperlink w:anchor="_cuvhky234w8j">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II. PROPOSED TECHNOLOGY</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480" w:lineRule="auto"/>
            <w:ind w:left="360" w:firstLine="0"/>
            <w:jc w:val="left"/>
            <w:rPr>
              <w:color w:val="000000"/>
              <w:u w:val="none"/>
            </w:rPr>
          </w:pPr>
          <w:hyperlink w:anchor="_tt7gbyhzux7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 Solar panel</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480" w:lineRule="auto"/>
            <w:ind w:left="360" w:firstLine="0"/>
            <w:jc w:val="left"/>
            <w:rPr>
              <w:color w:val="000000"/>
              <w:u w:val="none"/>
            </w:rPr>
          </w:pPr>
          <w:hyperlink w:anchor="_xyo1t1h27b07">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 Rainwater Harvesting Tank and Constructed Wetland</w:t>
              <w:tab/>
              <w:t xml:space="preserve">8</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480" w:lineRule="auto"/>
            <w:ind w:left="360" w:firstLine="0"/>
            <w:jc w:val="left"/>
            <w:rPr>
              <w:color w:val="000000"/>
              <w:u w:val="none"/>
            </w:rPr>
          </w:pPr>
          <w:hyperlink w:anchor="_a8o0pk7dh127">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 Polyculture Cassava Farming</w:t>
              <w:tab/>
              <w:t xml:space="preserve">12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480" w:lineRule="auto"/>
            <w:jc w:val="left"/>
            <w:rPr>
              <w:b w:val="1"/>
              <w:color w:val="000000"/>
              <w:u w:val="none"/>
            </w:rPr>
          </w:pPr>
          <w:hyperlink w:anchor="_y4q358qtlt7g">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III. IMPLEMENTATION STRATEGY</w:t>
              <w:tab/>
              <w:t xml:space="preserve">13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480" w:lineRule="auto"/>
            <w:jc w:val="left"/>
            <w:rPr>
              <w:b w:val="1"/>
              <w:color w:val="000000"/>
              <w:u w:val="none"/>
            </w:rPr>
          </w:pPr>
          <w:hyperlink w:anchor="_w4la1l8sy0qj">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IV. OPERATIONAL &amp; MANAGEMENT</w:t>
              <w:tab/>
              <w:t xml:space="preserve">16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480" w:lineRule="auto"/>
            <w:jc w:val="left"/>
            <w:rPr>
              <w:b w:val="1"/>
              <w:color w:val="000000"/>
              <w:u w:val="none"/>
            </w:rPr>
          </w:pPr>
          <w:hyperlink w:anchor="_165c7tjt2kyj">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V. ENVIRONMENTAL IMPACT ASSESSMENT</w:t>
              <w:tab/>
              <w:t xml:space="preserve">17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480" w:lineRule="auto"/>
            <w:jc w:val="left"/>
            <w:rPr>
              <w:b w:val="1"/>
              <w:color w:val="000000"/>
              <w:u w:val="none"/>
            </w:rPr>
          </w:pPr>
          <w:hyperlink w:anchor="_hgh1u7l9nv8m">
            <w:r w:rsidDel="00000000" w:rsidR="00000000" w:rsidRPr="00000000">
              <w:rPr>
                <w:b w:val="1"/>
                <w:color w:val="000000"/>
                <w:u w:val="none"/>
                <w:rtl w:val="0"/>
              </w:rPr>
              <w:t xml:space="preserve">VI. REFERENCES</w:t>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spacing w:line="480" w:lineRule="auto"/>
        <w:rPr>
          <w:b w:val="1"/>
          <w:sz w:val="30"/>
          <w:szCs w:val="30"/>
        </w:rPr>
      </w:pPr>
      <w:r w:rsidDel="00000000" w:rsidR="00000000" w:rsidRPr="00000000">
        <w:rPr>
          <w:rtl w:val="0"/>
        </w:rPr>
      </w:r>
    </w:p>
    <w:p w:rsidR="00000000" w:rsidDel="00000000" w:rsidP="00000000" w:rsidRDefault="00000000" w:rsidRPr="00000000" w14:paraId="00000018">
      <w:pPr>
        <w:spacing w:line="480" w:lineRule="auto"/>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rPr>
          <w:color w:val="19350c"/>
        </w:rPr>
      </w:pPr>
      <w:bookmarkStart w:colFirst="0" w:colLast="0" w:name="_2l3hw59ms2r5" w:id="3"/>
      <w:bookmarkEnd w:id="3"/>
      <w:r w:rsidDel="00000000" w:rsidR="00000000" w:rsidRPr="00000000">
        <w:rPr>
          <w:rtl w:val="0"/>
        </w:rPr>
        <w:t xml:space="preserve">I. CONCEPT</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SIGAWAI 8ANUA is originally from Fijian language “Siga i wai ni vanua”  that translates as “The Sun over the Waters of the Land”. Sigawai represents solar and water as our primary sources of renewable energy, while Vanua refers to the land where we live and where plants grow, embodying the foundation of life and sustenance. The symbol 8 (representing infinity) signifies the sustainable and never-ending cycle of energy supply and use, highlighting the continuous flow and regeneration of natural resources within this system.</w:t>
      </w:r>
    </w:p>
    <w:p w:rsidR="00000000" w:rsidDel="00000000" w:rsidP="00000000" w:rsidRDefault="00000000" w:rsidRPr="00000000" w14:paraId="0000001C">
      <w:pPr>
        <w:jc w:val="both"/>
        <w:rPr/>
      </w:pPr>
      <w:r w:rsidDel="00000000" w:rsidR="00000000" w:rsidRPr="00000000">
        <w:rPr>
          <w:rtl w:val="0"/>
        </w:rPr>
        <w:t xml:space="preserve"> </w:t>
      </w:r>
    </w:p>
    <w:p w:rsidR="00000000" w:rsidDel="00000000" w:rsidP="00000000" w:rsidRDefault="00000000" w:rsidRPr="00000000" w14:paraId="0000001D">
      <w:pPr>
        <w:jc w:val="both"/>
        <w:rPr/>
      </w:pPr>
      <w:r w:rsidDel="00000000" w:rsidR="00000000" w:rsidRPr="00000000">
        <w:rPr>
          <w:rtl w:val="0"/>
        </w:rPr>
        <w:t xml:space="preserve">The proposed concept connects all elements of life e.g. community, environment-ecosystem, energy,  and economy in an integrated system. We encourage Marou villagers as the main part of the system and keep the site into a sustainable implementation. With the concept of circular economy, the site will link energy generation, fishery industry, farming production, and water storage from nature and use its residue to optimally support the lives of the village.</w:t>
      </w:r>
    </w:p>
    <w:p w:rsidR="00000000" w:rsidDel="00000000" w:rsidP="00000000" w:rsidRDefault="00000000" w:rsidRPr="00000000" w14:paraId="0000001E">
      <w:pPr>
        <w:jc w:val="both"/>
        <w:rPr/>
        <w:sectPr>
          <w:headerReference r:id="rId7" w:type="default"/>
          <w:headerReference r:id="rId8" w:type="first"/>
          <w:footerReference r:id="rId9" w:type="default"/>
          <w:footerReference r:id="rId10" w:type="first"/>
          <w:pgSz w:h="16834" w:w="11909"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1F">
      <w:pPr>
        <w:spacing w:line="240" w:lineRule="auto"/>
        <w:ind w:left="-1440" w:right="-1437" w:firstLine="0"/>
        <w:jc w:val="center"/>
        <w:rPr/>
      </w:pPr>
      <w:r w:rsidDel="00000000" w:rsidR="00000000" w:rsidRPr="00000000">
        <w:rPr/>
        <w:drawing>
          <wp:inline distB="114300" distT="114300" distL="114300" distR="114300">
            <wp:extent cx="10612330" cy="5243513"/>
            <wp:effectExtent b="0" l="0" r="0" t="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0612330" cy="524351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sectPr>
          <w:type w:val="nextPage"/>
          <w:pgSz w:h="11909" w:w="16834" w:orient="landscape"/>
          <w:pgMar w:bottom="1440.0000000000002" w:top="1440.0000000000002" w:left="1440.0000000000002" w:right="1440.0000000000002" w:header="720" w:footer="720"/>
        </w:sectPr>
      </w:pPr>
      <w:r w:rsidDel="00000000" w:rsidR="00000000" w:rsidRPr="00000000">
        <w:rPr>
          <w:b w:val="1"/>
          <w:i w:val="1"/>
          <w:rtl w:val="0"/>
        </w:rPr>
        <w:t xml:space="preserve">Figure 1.1</w:t>
      </w:r>
      <w:r w:rsidDel="00000000" w:rsidR="00000000" w:rsidRPr="00000000">
        <w:rPr>
          <w:i w:val="1"/>
          <w:rtl w:val="0"/>
        </w:rPr>
        <w:t xml:space="preserve"> Site Masterplan</w:t>
      </w:r>
      <w:r w:rsidDel="00000000" w:rsidR="00000000" w:rsidRPr="00000000">
        <w:rPr>
          <w:rtl w:val="0"/>
        </w:rPr>
      </w:r>
    </w:p>
    <w:p w:rsidR="00000000" w:rsidDel="00000000" w:rsidP="00000000" w:rsidRDefault="00000000" w:rsidRPr="00000000" w14:paraId="00000021">
      <w:pPr>
        <w:pStyle w:val="Heading1"/>
        <w:rPr/>
      </w:pPr>
      <w:bookmarkStart w:colFirst="0" w:colLast="0" w:name="_cuvhky234w8j" w:id="4"/>
      <w:bookmarkEnd w:id="4"/>
      <w:r w:rsidDel="00000000" w:rsidR="00000000" w:rsidRPr="00000000">
        <w:rPr>
          <w:rtl w:val="0"/>
        </w:rPr>
        <w:t xml:space="preserve">II. PROPOSED TECHNOLOGY</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The proposed design divides the site into 5 main zones: the residential area, communal area, constructed wetland area, fishery industry, and cassava farm. Figure 2.1 explains how the proposed concept interconnected all 5 zones to benefit one another through one full looped cycle.</w:t>
      </w:r>
    </w:p>
    <w:p w:rsidR="00000000" w:rsidDel="00000000" w:rsidP="00000000" w:rsidRDefault="00000000" w:rsidRPr="00000000" w14:paraId="00000024">
      <w:pPr>
        <w:rPr/>
      </w:pPr>
      <w:r w:rsidDel="00000000" w:rsidR="00000000" w:rsidRPr="00000000">
        <w:rPr/>
        <w:drawing>
          <wp:inline distB="114300" distT="114300" distL="114300" distR="114300">
            <wp:extent cx="5731200" cy="3822700"/>
            <wp:effectExtent b="0" l="0" r="0" t="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b w:val="1"/>
          <w:i w:val="1"/>
          <w:rtl w:val="0"/>
        </w:rPr>
        <w:t xml:space="preserve">Figure 2.1</w:t>
      </w:r>
      <w:r w:rsidDel="00000000" w:rsidR="00000000" w:rsidRPr="00000000">
        <w:rPr>
          <w:i w:val="1"/>
          <w:rtl w:val="0"/>
        </w:rPr>
        <w:t xml:space="preserve"> Circular Economy System in Energy Site</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Figure 2.1 illustrates a circular system where solar panels generate electricity to support activities. These activities in turn produce waste. Organic solid waste is converted into fertilizer for farming, while wastewater treated through the constructed wetland is reused for household needs, fishery industry, solar panel cleaning, and dry-season irrigation. Profits from farming and fishing are used to fund community needs and solar panel maintenance, as for the harvest production will also be used for daily needs in Marou village.</w:t>
      </w:r>
    </w:p>
    <w:p w:rsidR="00000000" w:rsidDel="00000000" w:rsidP="00000000" w:rsidRDefault="00000000" w:rsidRPr="00000000" w14:paraId="00000027">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2"/>
        <w:numPr>
          <w:ilvl w:val="0"/>
          <w:numId w:val="1"/>
        </w:numPr>
        <w:ind w:left="720" w:hanging="720"/>
        <w:rPr>
          <w:u w:val="none"/>
        </w:rPr>
      </w:pPr>
      <w:bookmarkStart w:colFirst="0" w:colLast="0" w:name="_tt7gbyhzux7r" w:id="5"/>
      <w:bookmarkEnd w:id="5"/>
      <w:r w:rsidDel="00000000" w:rsidR="00000000" w:rsidRPr="00000000">
        <w:rPr>
          <w:rtl w:val="0"/>
        </w:rPr>
        <w:t xml:space="preserve">Solar panel</w:t>
      </w:r>
    </w:p>
    <w:p w:rsidR="00000000" w:rsidDel="00000000" w:rsidP="00000000" w:rsidRDefault="00000000" w:rsidRPr="00000000" w14:paraId="0000002B">
      <w:pPr>
        <w:rPr>
          <w:i w:val="0"/>
        </w:rPr>
      </w:pPr>
      <w:r w:rsidDel="00000000" w:rsidR="00000000" w:rsidRPr="00000000">
        <w:rPr>
          <w:rtl w:val="0"/>
        </w:rPr>
        <w:t xml:space="preserve">The site has a relatively high solar irradiance of 5.5 kWh/m²/day. As a tropical region, the site only has two seasons: wet and dry. Solar intensity might decrease during the wet season due to cloud cover, but overall solar irradiation remains stable. A hybrid system combining solar panels and diesel generators is the most ideal choice. The power generated exceeds residential needs, so the power can be stored in batteries and also be used to support productive economic activities.</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This Sigawai 8anua uses three types of solar panels. First, traditional solar panels are chosen for their ease of maintenance and high efficiency. Then, there are two others: solar fabric and colored photovoltaics, selected for their aesthetic appeal while still maintaining fairly high efficiency, although slightly lower than the traditional ones. Colored PVs are the main highlight, as they are arranged like a mosaic puzzle that will eventually form a painting themed around Marou Village.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ind w:left="-1417.3228346456694" w:right="-1440" w:firstLine="0"/>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One innovation we propose is integrating solar panels with a cassava plantation, although there are challenges involved. Since cassava requires full sunlight, shading becomes an issue. The strategy we propose is arranging the spacing and tilt of the panels. As the site is located at Latitude 12° 26' 00'' and Longitude -13° 28' 00'', the panels must be tilted at 18° facing 0° azimuth to achieve maximum exposure (Global Solar Atlas, 2025). Rows of solar panels also need to be spaced about 4–8 meters apart to ensure sunlight can still reach the plants. In addition, the panel structures should be elevated at least 2–3 meters above the usual planting height.</w:t>
      </w:r>
    </w:p>
    <w:p w:rsidR="00000000" w:rsidDel="00000000" w:rsidP="00000000" w:rsidRDefault="00000000" w:rsidRPr="00000000" w14:paraId="00000030">
      <w:pPr>
        <w:jc w:val="center"/>
        <w:rPr/>
      </w:pPr>
      <w:r w:rsidDel="00000000" w:rsidR="00000000" w:rsidRPr="00000000">
        <w:rPr/>
        <w:drawing>
          <wp:inline distB="114300" distT="114300" distL="114300" distR="114300">
            <wp:extent cx="5169063" cy="7937012"/>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169063" cy="793701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b w:val="1"/>
          <w:i w:val="1"/>
          <w:rtl w:val="0"/>
        </w:rPr>
        <w:t xml:space="preserve">Figure 2.2</w:t>
      </w:r>
      <w:r w:rsidDel="00000000" w:rsidR="00000000" w:rsidRPr="00000000">
        <w:rPr>
          <w:i w:val="1"/>
          <w:rtl w:val="0"/>
        </w:rPr>
        <w:t xml:space="preserve"> Agrivoltaics System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tl w:val="0"/>
        </w:rPr>
        <w:t xml:space="preserve">Power Generated by Solar Panels are calculated with the result of 232,913 kWH/year at Dry Season and 155,736 kWh/year at Wet Season. The energy demand of Marou Village for household use is 244 kWh/day, and the supply from the communal solar panels (ground-mounted and solar PV) surpasses this demand. Among the 4 options proposed, these top two options will be prioritized for installation.</w:t>
      </w:r>
    </w:p>
    <w:p w:rsidR="00000000" w:rsidDel="00000000" w:rsidP="00000000" w:rsidRDefault="00000000" w:rsidRPr="00000000" w14:paraId="00000033">
      <w:pPr>
        <w:spacing w:line="276" w:lineRule="auto"/>
        <w:rPr>
          <w:i w:val="1"/>
        </w:rPr>
      </w:pPr>
      <w:r w:rsidDel="00000000" w:rsidR="00000000" w:rsidRPr="00000000">
        <w:rPr>
          <w:b w:val="1"/>
          <w:i w:val="1"/>
          <w:rtl w:val="0"/>
        </w:rPr>
        <w:t xml:space="preserve">Tabel 2.1 </w:t>
      </w:r>
      <w:r w:rsidDel="00000000" w:rsidR="00000000" w:rsidRPr="00000000">
        <w:rPr>
          <w:i w:val="1"/>
          <w:rtl w:val="0"/>
        </w:rPr>
        <w:t xml:space="preserve">Calculation of Power Supply</w:t>
      </w:r>
      <w:r w:rsidDel="00000000" w:rsidR="00000000" w:rsidRPr="00000000">
        <w:rPr>
          <w:rtl w:val="0"/>
        </w:rPr>
      </w:r>
    </w:p>
    <w:tbl>
      <w:tblPr>
        <w:tblStyle w:val="Table1"/>
        <w:tblW w:w="89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975"/>
        <w:gridCol w:w="690"/>
        <w:gridCol w:w="765"/>
        <w:gridCol w:w="1140"/>
        <w:gridCol w:w="1245"/>
        <w:gridCol w:w="1155"/>
        <w:gridCol w:w="1305"/>
        <w:tblGridChange w:id="0">
          <w:tblGrid>
            <w:gridCol w:w="1680"/>
            <w:gridCol w:w="975"/>
            <w:gridCol w:w="690"/>
            <w:gridCol w:w="765"/>
            <w:gridCol w:w="1140"/>
            <w:gridCol w:w="1245"/>
            <w:gridCol w:w="1155"/>
            <w:gridCol w:w="1305"/>
          </w:tblGrid>
        </w:tblGridChange>
      </w:tblGrid>
      <w:tr>
        <w:trPr>
          <w:cantSplit w:val="0"/>
          <w:tblHeader w:val="1"/>
        </w:trPr>
        <w:tc>
          <w:tcPr>
            <w:vMerge w:val="restart"/>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34">
            <w:pPr>
              <w:spacing w:after="0" w:line="276" w:lineRule="auto"/>
              <w:rPr>
                <w:b w:val="1"/>
                <w:color w:val="ffffff"/>
              </w:rPr>
            </w:pPr>
            <w:r w:rsidDel="00000000" w:rsidR="00000000" w:rsidRPr="00000000">
              <w:rPr>
                <w:b w:val="1"/>
                <w:color w:val="ffffff"/>
                <w:rtl w:val="0"/>
              </w:rPr>
              <w:t xml:space="preserve">System</w:t>
            </w:r>
          </w:p>
        </w:tc>
        <w:tc>
          <w:tcPr>
            <w:vMerge w:val="restart"/>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35">
            <w:pPr>
              <w:spacing w:after="0" w:line="276" w:lineRule="auto"/>
              <w:rPr>
                <w:b w:val="1"/>
                <w:color w:val="ffffff"/>
              </w:rPr>
            </w:pPr>
            <w:r w:rsidDel="00000000" w:rsidR="00000000" w:rsidRPr="00000000">
              <w:rPr>
                <w:b w:val="1"/>
                <w:color w:val="ffffff"/>
                <w:rtl w:val="0"/>
              </w:rPr>
              <w:t xml:space="preserve">Area (m²)</w:t>
            </w:r>
          </w:p>
        </w:tc>
        <w:tc>
          <w:tcPr>
            <w:vMerge w:val="restart"/>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36">
            <w:pPr>
              <w:spacing w:after="0" w:line="276" w:lineRule="auto"/>
              <w:rPr>
                <w:b w:val="1"/>
                <w:color w:val="ffffff"/>
              </w:rPr>
            </w:pPr>
            <w:r w:rsidDel="00000000" w:rsidR="00000000" w:rsidRPr="00000000">
              <w:rPr>
                <w:b w:val="1"/>
                <w:color w:val="ffffff"/>
                <w:rtl w:val="0"/>
              </w:rPr>
              <w:t xml:space="preserve">Eff.</w:t>
            </w:r>
          </w:p>
        </w:tc>
        <w:tc>
          <w:tcPr>
            <w:vMerge w:val="restart"/>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37">
            <w:pPr>
              <w:spacing w:after="0" w:line="276" w:lineRule="auto"/>
              <w:rPr>
                <w:b w:val="1"/>
                <w:color w:val="ffffff"/>
              </w:rPr>
            </w:pPr>
            <w:r w:rsidDel="00000000" w:rsidR="00000000" w:rsidRPr="00000000">
              <w:rPr>
                <w:b w:val="1"/>
                <w:color w:val="ffffff"/>
                <w:rtl w:val="0"/>
              </w:rPr>
              <w:t xml:space="preserve">PR</w:t>
            </w:r>
          </w:p>
        </w:tc>
        <w:tc>
          <w:tcPr>
            <w:gridSpan w:val="2"/>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38">
            <w:pPr>
              <w:spacing w:after="0" w:line="276" w:lineRule="auto"/>
              <w:rPr>
                <w:b w:val="1"/>
                <w:color w:val="ffffff"/>
              </w:rPr>
            </w:pPr>
            <w:r w:rsidDel="00000000" w:rsidR="00000000" w:rsidRPr="00000000">
              <w:rPr>
                <w:b w:val="1"/>
                <w:color w:val="ffffff"/>
                <w:rtl w:val="0"/>
              </w:rPr>
              <w:t xml:space="preserve">Dry Season</w:t>
            </w:r>
          </w:p>
        </w:tc>
        <w:tc>
          <w:tcPr>
            <w:gridSpan w:val="2"/>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3A">
            <w:pPr>
              <w:spacing w:after="0" w:line="276" w:lineRule="auto"/>
              <w:rPr>
                <w:b w:val="1"/>
                <w:color w:val="ffffff"/>
              </w:rPr>
            </w:pPr>
            <w:r w:rsidDel="00000000" w:rsidR="00000000" w:rsidRPr="00000000">
              <w:rPr>
                <w:b w:val="1"/>
                <w:color w:val="ffffff"/>
                <w:rtl w:val="0"/>
              </w:rPr>
              <w:t xml:space="preserve">Wet Season</w:t>
            </w:r>
          </w:p>
        </w:tc>
      </w:tr>
      <w:tr>
        <w:trPr>
          <w:cantSplit w:val="0"/>
          <w:tblHeader w:val="1"/>
        </w:trPr>
        <w:tc>
          <w:tcPr>
            <w:vMerge w:val="continue"/>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3C">
            <w:pPr>
              <w:spacing w:line="276" w:lineRule="auto"/>
              <w:rPr>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3D">
            <w:pPr>
              <w:spacing w:line="276" w:lineRule="auto"/>
              <w:rPr>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3E">
            <w:pPr>
              <w:spacing w:line="276" w:lineRule="auto"/>
              <w:rPr>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3F">
            <w:pPr>
              <w:spacing w:line="276" w:lineRule="auto"/>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40">
            <w:pPr>
              <w:spacing w:after="0" w:line="276" w:lineRule="auto"/>
              <w:rPr>
                <w:b w:val="1"/>
                <w:color w:val="ffffff"/>
              </w:rPr>
            </w:pPr>
            <w:r w:rsidDel="00000000" w:rsidR="00000000" w:rsidRPr="00000000">
              <w:rPr>
                <w:b w:val="1"/>
                <w:color w:val="ffffff"/>
                <w:rtl w:val="0"/>
              </w:rPr>
              <w:t xml:space="preserve">Per day (kWh)</w:t>
            </w:r>
          </w:p>
        </w:tc>
        <w:tc>
          <w:tcPr>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41">
            <w:pPr>
              <w:spacing w:after="0" w:line="276" w:lineRule="auto"/>
              <w:rPr>
                <w:b w:val="1"/>
                <w:color w:val="ffffff"/>
              </w:rPr>
            </w:pPr>
            <w:r w:rsidDel="00000000" w:rsidR="00000000" w:rsidRPr="00000000">
              <w:rPr>
                <w:b w:val="1"/>
                <w:color w:val="ffffff"/>
                <w:rtl w:val="0"/>
              </w:rPr>
              <w:t xml:space="preserve">Per year (kWh)</w:t>
            </w:r>
          </w:p>
        </w:tc>
        <w:tc>
          <w:tcPr>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42">
            <w:pPr>
              <w:spacing w:after="0" w:line="276" w:lineRule="auto"/>
              <w:rPr>
                <w:b w:val="1"/>
                <w:color w:val="ffffff"/>
              </w:rPr>
            </w:pPr>
            <w:r w:rsidDel="00000000" w:rsidR="00000000" w:rsidRPr="00000000">
              <w:rPr>
                <w:b w:val="1"/>
                <w:color w:val="ffffff"/>
                <w:rtl w:val="0"/>
              </w:rPr>
              <w:t xml:space="preserve">Per day (kWh)</w:t>
            </w:r>
          </w:p>
        </w:tc>
        <w:tc>
          <w:tcPr>
            <w:tcBorders>
              <w:top w:color="000000" w:space="0" w:sz="4" w:val="single"/>
              <w:left w:color="000000" w:space="0" w:sz="4" w:val="single"/>
              <w:bottom w:color="000000" w:space="0" w:sz="4" w:val="single"/>
              <w:right w:color="000000" w:space="0" w:sz="4" w:val="single"/>
            </w:tcBorders>
            <w:shd w:fill="19350c" w:val="clear"/>
            <w:tcMar>
              <w:top w:w="100.0" w:type="dxa"/>
              <w:left w:w="100.0" w:type="dxa"/>
              <w:bottom w:w="100.0" w:type="dxa"/>
              <w:right w:w="100.0" w:type="dxa"/>
            </w:tcMar>
            <w:vAlign w:val="top"/>
          </w:tcPr>
          <w:p w:rsidR="00000000" w:rsidDel="00000000" w:rsidP="00000000" w:rsidRDefault="00000000" w:rsidRPr="00000000" w14:paraId="00000043">
            <w:pPr>
              <w:spacing w:after="0" w:line="276" w:lineRule="auto"/>
              <w:rPr>
                <w:b w:val="1"/>
                <w:color w:val="ffffff"/>
              </w:rPr>
            </w:pPr>
            <w:r w:rsidDel="00000000" w:rsidR="00000000" w:rsidRPr="00000000">
              <w:rPr>
                <w:b w:val="1"/>
                <w:color w:val="ffffff"/>
                <w:rtl w:val="0"/>
              </w:rPr>
              <w:t xml:space="preserve">Per year (kWh)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4">
            <w:pPr>
              <w:spacing w:after="0" w:line="276" w:lineRule="auto"/>
              <w:rPr/>
            </w:pPr>
            <w:r w:rsidDel="00000000" w:rsidR="00000000" w:rsidRPr="00000000">
              <w:rPr>
                <w:rtl w:val="0"/>
              </w:rPr>
              <w:t xml:space="preserve">Ground Embedded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5">
            <w:pPr>
              <w:spacing w:after="0" w:line="276" w:lineRule="auto"/>
              <w:rPr/>
            </w:pPr>
            <w:r w:rsidDel="00000000" w:rsidR="00000000" w:rsidRPr="00000000">
              <w:rPr>
                <w:rtl w:val="0"/>
              </w:rPr>
              <w:t xml:space="preserve">324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6">
            <w:pPr>
              <w:spacing w:after="0" w:line="276" w:lineRule="auto"/>
              <w:rPr/>
            </w:pPr>
            <w:r w:rsidDel="00000000" w:rsidR="00000000" w:rsidRPr="00000000">
              <w:rPr>
                <w:rtl w:val="0"/>
              </w:rPr>
              <w:t xml:space="preserve">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7">
            <w:pPr>
              <w:spacing w:after="0" w:line="276" w:lineRule="auto"/>
              <w:rPr/>
            </w:pPr>
            <w:r w:rsidDel="00000000" w:rsidR="00000000" w:rsidRPr="00000000">
              <w:rPr>
                <w:rtl w:val="0"/>
              </w:rPr>
              <w:t xml:space="preserve">0.8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8">
            <w:pPr>
              <w:spacing w:after="0" w:line="276" w:lineRule="auto"/>
              <w:rPr/>
            </w:pPr>
            <w:r w:rsidDel="00000000" w:rsidR="00000000" w:rsidRPr="00000000">
              <w:rPr>
                <w:rtl w:val="0"/>
              </w:rPr>
              <w:t xml:space="preserve">329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9">
            <w:pPr>
              <w:spacing w:after="0" w:line="276" w:lineRule="auto"/>
              <w:rPr/>
            </w:pPr>
            <w:r w:rsidDel="00000000" w:rsidR="00000000" w:rsidRPr="00000000">
              <w:rPr>
                <w:rtl w:val="0"/>
              </w:rPr>
              <w:t xml:space="preserve">60,017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A">
            <w:pPr>
              <w:spacing w:after="0" w:line="276" w:lineRule="auto"/>
              <w:rPr/>
            </w:pPr>
            <w:r w:rsidDel="00000000" w:rsidR="00000000" w:rsidRPr="00000000">
              <w:rPr>
                <w:rtl w:val="0"/>
              </w:rPr>
              <w:t xml:space="preserve">219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B">
            <w:pPr>
              <w:spacing w:after="0" w:line="276" w:lineRule="auto"/>
              <w:rPr/>
            </w:pPr>
            <w:r w:rsidDel="00000000" w:rsidR="00000000" w:rsidRPr="00000000">
              <w:rPr>
                <w:rtl w:val="0"/>
              </w:rPr>
              <w:t xml:space="preserve">40,011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C">
            <w:pPr>
              <w:spacing w:after="0" w:line="276" w:lineRule="auto"/>
              <w:rPr/>
            </w:pPr>
            <w:r w:rsidDel="00000000" w:rsidR="00000000" w:rsidRPr="00000000">
              <w:rPr>
                <w:rtl w:val="0"/>
              </w:rPr>
              <w:t xml:space="preserve">Rooftop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D">
            <w:pPr>
              <w:spacing w:after="0" w:line="276" w:lineRule="auto"/>
              <w:rPr/>
            </w:pPr>
            <w:r w:rsidDel="00000000" w:rsidR="00000000" w:rsidRPr="00000000">
              <w:rPr>
                <w:rtl w:val="0"/>
              </w:rPr>
              <w:t xml:space="preserve">96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E">
            <w:pPr>
              <w:spacing w:after="0" w:line="276" w:lineRule="auto"/>
              <w:rPr/>
            </w:pPr>
            <w:r w:rsidDel="00000000" w:rsidR="00000000" w:rsidRPr="00000000">
              <w:rPr>
                <w:rtl w:val="0"/>
              </w:rPr>
              <w:t xml:space="preserve">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F">
            <w:pPr>
              <w:spacing w:after="0" w:line="276" w:lineRule="auto"/>
              <w:rPr/>
            </w:pPr>
            <w:r w:rsidDel="00000000" w:rsidR="00000000" w:rsidRPr="00000000">
              <w:rPr>
                <w:rtl w:val="0"/>
              </w:rPr>
              <w:t xml:space="preserve">0.8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0">
            <w:pPr>
              <w:spacing w:after="0" w:line="276" w:lineRule="auto"/>
              <w:rPr/>
            </w:pPr>
            <w:r w:rsidDel="00000000" w:rsidR="00000000" w:rsidRPr="00000000">
              <w:rPr>
                <w:rtl w:val="0"/>
              </w:rPr>
              <w:t xml:space="preserve">97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1">
            <w:pPr>
              <w:spacing w:after="0" w:line="276" w:lineRule="auto"/>
              <w:rPr/>
            </w:pPr>
            <w:r w:rsidDel="00000000" w:rsidR="00000000" w:rsidRPr="00000000">
              <w:rPr>
                <w:rtl w:val="0"/>
              </w:rPr>
              <w:t xml:space="preserve">17,768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2">
            <w:pPr>
              <w:spacing w:after="0" w:line="276" w:lineRule="auto"/>
              <w:rPr/>
            </w:pPr>
            <w:r w:rsidDel="00000000" w:rsidR="00000000" w:rsidRPr="00000000">
              <w:rPr>
                <w:rtl w:val="0"/>
              </w:rPr>
              <w:t xml:space="preserve">65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3">
            <w:pPr>
              <w:spacing w:after="0" w:line="276" w:lineRule="auto"/>
              <w:rPr/>
            </w:pPr>
            <w:r w:rsidDel="00000000" w:rsidR="00000000" w:rsidRPr="00000000">
              <w:rPr>
                <w:rtl w:val="0"/>
              </w:rPr>
              <w:t xml:space="preserve">11,853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4">
            <w:pPr>
              <w:spacing w:after="0" w:line="276" w:lineRule="auto"/>
              <w:rPr/>
            </w:pPr>
            <w:r w:rsidDel="00000000" w:rsidR="00000000" w:rsidRPr="00000000">
              <w:rPr>
                <w:rtl w:val="0"/>
              </w:rPr>
              <w:t xml:space="preserve">Rooftop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5">
            <w:pPr>
              <w:spacing w:after="0" w:line="276" w:lineRule="auto"/>
              <w:rPr/>
            </w:pPr>
            <w:r w:rsidDel="00000000" w:rsidR="00000000" w:rsidRPr="00000000">
              <w:rPr>
                <w:rtl w:val="0"/>
              </w:rPr>
              <w:t xml:space="preserve">84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6">
            <w:pPr>
              <w:spacing w:after="0" w:line="276" w:lineRule="auto"/>
              <w:rPr/>
            </w:pPr>
            <w:r w:rsidDel="00000000" w:rsidR="00000000" w:rsidRPr="00000000">
              <w:rPr>
                <w:rtl w:val="0"/>
              </w:rPr>
              <w:t xml:space="preserve">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7">
            <w:pPr>
              <w:spacing w:after="0" w:line="276" w:lineRule="auto"/>
              <w:rPr/>
            </w:pPr>
            <w:r w:rsidDel="00000000" w:rsidR="00000000" w:rsidRPr="00000000">
              <w:rPr>
                <w:rtl w:val="0"/>
              </w:rPr>
              <w:t xml:space="preserve">0.8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8">
            <w:pPr>
              <w:spacing w:after="0" w:line="276" w:lineRule="auto"/>
              <w:rPr/>
            </w:pPr>
            <w:r w:rsidDel="00000000" w:rsidR="00000000" w:rsidRPr="00000000">
              <w:rPr>
                <w:rtl w:val="0"/>
              </w:rPr>
              <w:t xml:space="preserve">85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9">
            <w:pPr>
              <w:spacing w:after="0" w:line="276" w:lineRule="auto"/>
              <w:rPr/>
            </w:pPr>
            <w:r w:rsidDel="00000000" w:rsidR="00000000" w:rsidRPr="00000000">
              <w:rPr>
                <w:rtl w:val="0"/>
              </w:rPr>
              <w:t xml:space="preserve">15,552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A">
            <w:pPr>
              <w:spacing w:after="0" w:line="276" w:lineRule="auto"/>
              <w:rPr/>
            </w:pPr>
            <w:r w:rsidDel="00000000" w:rsidR="00000000" w:rsidRPr="00000000">
              <w:rPr>
                <w:rtl w:val="0"/>
              </w:rPr>
              <w:t xml:space="preserve">57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B">
            <w:pPr>
              <w:spacing w:after="0" w:line="276" w:lineRule="auto"/>
              <w:rPr/>
            </w:pPr>
            <w:r w:rsidDel="00000000" w:rsidR="00000000" w:rsidRPr="00000000">
              <w:rPr>
                <w:rtl w:val="0"/>
              </w:rPr>
              <w:t xml:space="preserve">10,364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C">
            <w:pPr>
              <w:spacing w:after="0" w:line="276" w:lineRule="auto"/>
              <w:rPr/>
            </w:pPr>
            <w:r w:rsidDel="00000000" w:rsidR="00000000" w:rsidRPr="00000000">
              <w:rPr>
                <w:rtl w:val="0"/>
              </w:rPr>
              <w:t xml:space="preserve">Solar Fabric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D">
            <w:pPr>
              <w:spacing w:after="0" w:line="276" w:lineRule="auto"/>
              <w:rPr/>
            </w:pPr>
            <w:r w:rsidDel="00000000" w:rsidR="00000000" w:rsidRPr="00000000">
              <w:rPr>
                <w:rtl w:val="0"/>
              </w:rPr>
              <w:t xml:space="preserve">180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E">
            <w:pPr>
              <w:spacing w:after="0" w:line="276" w:lineRule="auto"/>
              <w:rPr/>
            </w:pPr>
            <w:r w:rsidDel="00000000" w:rsidR="00000000" w:rsidRPr="00000000">
              <w:rPr>
                <w:rtl w:val="0"/>
              </w:rPr>
              <w:t xml:space="preserve">0.1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F">
            <w:pPr>
              <w:spacing w:after="0" w:line="276" w:lineRule="auto"/>
              <w:rPr/>
            </w:pPr>
            <w:r w:rsidDel="00000000" w:rsidR="00000000" w:rsidRPr="00000000">
              <w:rPr>
                <w:rtl w:val="0"/>
              </w:rPr>
              <w:t xml:space="preserve">0.7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0">
            <w:pPr>
              <w:spacing w:after="0" w:line="276" w:lineRule="auto"/>
              <w:rPr/>
            </w:pPr>
            <w:r w:rsidDel="00000000" w:rsidR="00000000" w:rsidRPr="00000000">
              <w:rPr>
                <w:rtl w:val="0"/>
              </w:rPr>
              <w:t xml:space="preserve">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1">
            <w:pPr>
              <w:spacing w:after="0" w:line="276" w:lineRule="auto"/>
              <w:rPr/>
            </w:pPr>
            <w:r w:rsidDel="00000000" w:rsidR="00000000" w:rsidRPr="00000000">
              <w:rPr>
                <w:rtl w:val="0"/>
              </w:rPr>
              <w:t xml:space="preserve">14,579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2">
            <w:pPr>
              <w:spacing w:after="0" w:line="276" w:lineRule="auto"/>
              <w:rPr/>
            </w:pPr>
            <w:r w:rsidDel="00000000" w:rsidR="00000000" w:rsidRPr="00000000">
              <w:rPr>
                <w:rtl w:val="0"/>
              </w:rPr>
              <w:t xml:space="preserve">53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3">
            <w:pPr>
              <w:spacing w:after="0" w:line="276" w:lineRule="auto"/>
              <w:rPr/>
            </w:pPr>
            <w:r w:rsidDel="00000000" w:rsidR="00000000" w:rsidRPr="00000000">
              <w:rPr>
                <w:rtl w:val="0"/>
              </w:rPr>
              <w:t xml:space="preserve">9,720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4">
            <w:pPr>
              <w:spacing w:after="0" w:line="276" w:lineRule="auto"/>
              <w:rPr/>
            </w:pPr>
            <w:r w:rsidDel="00000000" w:rsidR="00000000" w:rsidRPr="00000000">
              <w:rPr>
                <w:rtl w:val="0"/>
              </w:rPr>
              <w:t xml:space="preserve">Colored Solar PV</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5">
            <w:pPr>
              <w:spacing w:after="0" w:line="276" w:lineRule="auto"/>
              <w:rPr/>
            </w:pPr>
            <w:r w:rsidDel="00000000" w:rsidR="00000000" w:rsidRPr="00000000">
              <w:rPr>
                <w:rtl w:val="0"/>
              </w:rPr>
              <w:t xml:space="preserve">720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6">
            <w:pPr>
              <w:spacing w:after="0" w:line="276" w:lineRule="auto"/>
              <w:rPr/>
            </w:pPr>
            <w:r w:rsidDel="00000000" w:rsidR="00000000" w:rsidRPr="00000000">
              <w:rPr>
                <w:rtl w:val="0"/>
              </w:rPr>
              <w:t xml:space="preserve">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7">
            <w:pPr>
              <w:spacing w:after="0" w:line="276" w:lineRule="auto"/>
              <w:rPr/>
            </w:pPr>
            <w:r w:rsidDel="00000000" w:rsidR="00000000" w:rsidRPr="00000000">
              <w:rPr>
                <w:rtl w:val="0"/>
              </w:rPr>
              <w:t xml:space="preserve">0.75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8">
            <w:pPr>
              <w:spacing w:after="0" w:line="276" w:lineRule="auto"/>
              <w:rPr/>
            </w:pPr>
            <w:r w:rsidDel="00000000" w:rsidR="00000000" w:rsidRPr="00000000">
              <w:rPr>
                <w:rtl w:val="0"/>
              </w:rPr>
              <w:t xml:space="preserve">685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9">
            <w:pPr>
              <w:spacing w:after="0" w:line="276" w:lineRule="auto"/>
              <w:rPr/>
            </w:pPr>
            <w:r w:rsidDel="00000000" w:rsidR="00000000" w:rsidRPr="00000000">
              <w:rPr>
                <w:rtl w:val="0"/>
              </w:rPr>
              <w:t xml:space="preserve">124,997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A">
            <w:pPr>
              <w:spacing w:after="0" w:line="276" w:lineRule="auto"/>
              <w:rPr/>
            </w:pPr>
            <w:r w:rsidDel="00000000" w:rsidR="00000000" w:rsidRPr="00000000">
              <w:rPr>
                <w:rtl w:val="0"/>
              </w:rPr>
              <w:t xml:space="preserve">459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B">
            <w:pPr>
              <w:spacing w:after="0" w:line="276" w:lineRule="auto"/>
              <w:rPr/>
            </w:pPr>
            <w:r w:rsidDel="00000000" w:rsidR="00000000" w:rsidRPr="00000000">
              <w:rPr>
                <w:rtl w:val="0"/>
              </w:rPr>
              <w:t xml:space="preserve">83,788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C">
            <w:pPr>
              <w:spacing w:after="0" w:line="276" w:lineRule="auto"/>
              <w:rPr>
                <w:b w:val="1"/>
              </w:rPr>
            </w:pPr>
            <w:r w:rsidDel="00000000" w:rsidR="00000000" w:rsidRPr="00000000">
              <w:rPr>
                <w:b w:val="1"/>
                <w:rtl w:val="0"/>
              </w:rPr>
              <w:t xml:space="preserve">Total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D">
            <w:pPr>
              <w:spacing w:after="0" w:line="276" w:lineRule="auto"/>
              <w:rPr>
                <w:b w:val="1"/>
              </w:rPr>
            </w:pPr>
            <w:r w:rsidDel="00000000" w:rsidR="00000000" w:rsidRPr="00000000">
              <w:rPr>
                <w:b w:val="1"/>
                <w:rtl w:val="0"/>
              </w:rPr>
              <w:t xml:space="preserve">1,404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E">
            <w:pPr>
              <w:spacing w:after="0" w:line="276" w:lineRule="auto"/>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F">
            <w:pPr>
              <w:spacing w:after="0" w:line="276" w:lineRule="auto"/>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0">
            <w:pPr>
              <w:spacing w:after="0" w:line="276" w:lineRule="auto"/>
              <w:rPr>
                <w:b w:val="1"/>
              </w:rPr>
            </w:pPr>
            <w:r w:rsidDel="00000000" w:rsidR="00000000" w:rsidRPr="00000000">
              <w:rPr>
                <w:b w:val="1"/>
                <w:rtl w:val="0"/>
              </w:rPr>
              <w:t xml:space="preserve">1,276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1">
            <w:pPr>
              <w:spacing w:after="0" w:line="276" w:lineRule="auto"/>
              <w:rPr>
                <w:b w:val="1"/>
              </w:rPr>
            </w:pPr>
            <w:r w:rsidDel="00000000" w:rsidR="00000000" w:rsidRPr="00000000">
              <w:rPr>
                <w:b w:val="1"/>
                <w:rtl w:val="0"/>
              </w:rPr>
              <w:t xml:space="preserve">232,913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2">
            <w:pPr>
              <w:spacing w:after="0" w:line="276" w:lineRule="auto"/>
              <w:rPr>
                <w:b w:val="1"/>
              </w:rPr>
            </w:pPr>
            <w:r w:rsidDel="00000000" w:rsidR="00000000" w:rsidRPr="00000000">
              <w:rPr>
                <w:b w:val="1"/>
                <w:rtl w:val="0"/>
              </w:rPr>
              <w:t xml:space="preserve">853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3">
            <w:pPr>
              <w:spacing w:after="0" w:line="276" w:lineRule="auto"/>
              <w:rPr>
                <w:b w:val="1"/>
              </w:rPr>
            </w:pPr>
            <w:r w:rsidDel="00000000" w:rsidR="00000000" w:rsidRPr="00000000">
              <w:rPr>
                <w:b w:val="1"/>
                <w:rtl w:val="0"/>
              </w:rPr>
              <w:t xml:space="preserve">155,736</w:t>
            </w:r>
          </w:p>
        </w:tc>
      </w:tr>
    </w:tbl>
    <w:p w:rsidR="00000000" w:rsidDel="00000000" w:rsidP="00000000" w:rsidRDefault="00000000" w:rsidRPr="00000000" w14:paraId="00000074">
      <w:pPr>
        <w:spacing w:line="276" w:lineRule="auto"/>
        <w:rPr/>
      </w:pPr>
      <w:r w:rsidDel="00000000" w:rsidR="00000000" w:rsidRPr="00000000">
        <w:rPr>
          <w:rtl w:val="0"/>
        </w:rPr>
      </w:r>
    </w:p>
    <w:p w:rsidR="00000000" w:rsidDel="00000000" w:rsidP="00000000" w:rsidRDefault="00000000" w:rsidRPr="00000000" w14:paraId="00000075">
      <w:pPr>
        <w:spacing w:line="276" w:lineRule="auto"/>
        <w:ind w:left="0" w:firstLine="0"/>
        <w:jc w:val="both"/>
        <w:rPr/>
      </w:pPr>
      <w:r w:rsidDel="00000000" w:rsidR="00000000" w:rsidRPr="00000000">
        <w:rPr>
          <w:rtl w:val="0"/>
        </w:rPr>
      </w:r>
    </w:p>
    <w:p w:rsidR="00000000" w:rsidDel="00000000" w:rsidP="00000000" w:rsidRDefault="00000000" w:rsidRPr="00000000" w14:paraId="00000076">
      <w:pPr>
        <w:ind w:left="0" w:firstLine="0"/>
        <w:jc w:val="both"/>
        <w:rPr/>
      </w:pP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pStyle w:val="Heading2"/>
        <w:ind w:left="0" w:firstLine="0"/>
        <w:rPr/>
      </w:pPr>
      <w:bookmarkStart w:colFirst="0" w:colLast="0" w:name="_3o67dwg3kg8f" w:id="6"/>
      <w:bookmarkEnd w:id="6"/>
      <w:r w:rsidDel="00000000" w:rsidR="00000000" w:rsidRPr="00000000">
        <w:br w:type="page"/>
      </w:r>
      <w:r w:rsidDel="00000000" w:rsidR="00000000" w:rsidRPr="00000000">
        <w:rPr>
          <w:rtl w:val="0"/>
        </w:rPr>
      </w:r>
    </w:p>
    <w:p w:rsidR="00000000" w:rsidDel="00000000" w:rsidP="00000000" w:rsidRDefault="00000000" w:rsidRPr="00000000" w14:paraId="00000079">
      <w:pPr>
        <w:ind w:left="-1417.3228346456694" w:firstLine="0"/>
        <w:rPr/>
      </w:pPr>
      <w:r w:rsidDel="00000000" w:rsidR="00000000" w:rsidRPr="00000000">
        <w:rPr/>
        <w:drawing>
          <wp:inline distB="114300" distT="114300" distL="114300" distR="114300">
            <wp:extent cx="7548563" cy="4250769"/>
            <wp:effectExtent b="0" l="0" r="0" t="0"/>
            <wp:docPr id="4"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7548563" cy="425076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Style w:val="Heading2"/>
        <w:numPr>
          <w:ilvl w:val="0"/>
          <w:numId w:val="1"/>
        </w:numPr>
        <w:ind w:left="720" w:hanging="720"/>
        <w:rPr>
          <w:u w:val="none"/>
        </w:rPr>
      </w:pPr>
      <w:bookmarkStart w:colFirst="0" w:colLast="0" w:name="_xyo1t1h27b07" w:id="7"/>
      <w:bookmarkEnd w:id="7"/>
      <w:r w:rsidDel="00000000" w:rsidR="00000000" w:rsidRPr="00000000">
        <w:rPr>
          <w:rtl w:val="0"/>
        </w:rPr>
        <w:t xml:space="preserve">Rainwater Harvesting Tank and Constructed Wetland</w:t>
      </w:r>
    </w:p>
    <w:p w:rsidR="00000000" w:rsidDel="00000000" w:rsidP="00000000" w:rsidRDefault="00000000" w:rsidRPr="00000000" w14:paraId="0000007B">
      <w:pPr>
        <w:rPr/>
      </w:pPr>
      <w:r w:rsidDel="00000000" w:rsidR="00000000" w:rsidRPr="00000000">
        <w:rPr>
          <w:rtl w:val="0"/>
        </w:rPr>
        <w:t xml:space="preserve">We found that rain harvesting has long been practiced by the villagers, using a method where large tanks or gallons are connected to pipes to channel the water. From this method, we proposed an upgrade by introducing a nature-based solution hybridized with tanks and pipes. The method we chose is a constructed wetland. This is quite suitable because there is a stormwater runoff issue and minor flooding coming from the mountain peak. This wetland can function as a multifunctional space—during dry periods, it can be used as a children’s play area or open space, and during rainy periods, it will slow down the water and store it later for groundwater recharge.</w:t>
      </w:r>
    </w:p>
    <w:p w:rsidR="00000000" w:rsidDel="00000000" w:rsidP="00000000" w:rsidRDefault="00000000" w:rsidRPr="00000000" w14:paraId="0000007C">
      <w:pPr>
        <w:ind w:left="0" w:firstLine="0"/>
        <w:rPr/>
      </w:pPr>
      <w:r w:rsidDel="00000000" w:rsidR="00000000" w:rsidRPr="00000000">
        <w:rPr>
          <w:rtl w:val="0"/>
        </w:rPr>
        <w:t xml:space="preserve">In addition, the wetland can also serve as a water treatment system by filtering pollutants from agricultural activities, and even support carbon absorption into the soil. Another function is that it can become a habitat for our local small animals and other local plants, while the maintenance is relatively simple. From an aesthetic perspective, it’s also very appealing—creating beauty and a cooling effect. We use the Sub-Surface Flow Constructed Wetland system, selected based on projected water needs and environmental impact assessment. The plants used are encouraged to be native wetland grasses and species that can thrive in tropical coastal climates like in Marou village.</w:t>
      </w:r>
    </w:p>
    <w:p w:rsidR="00000000" w:rsidDel="00000000" w:rsidP="00000000" w:rsidRDefault="00000000" w:rsidRPr="00000000" w14:paraId="0000007D">
      <w:pPr>
        <w:ind w:left="141.73228346456688" w:firstLine="0"/>
        <w:rPr/>
      </w:pPr>
      <w:r w:rsidDel="00000000" w:rsidR="00000000" w:rsidRPr="00000000">
        <w:rPr>
          <w:rtl w:val="0"/>
        </w:rPr>
      </w:r>
    </w:p>
    <w:p w:rsidR="00000000" w:rsidDel="00000000" w:rsidP="00000000" w:rsidRDefault="00000000" w:rsidRPr="00000000" w14:paraId="0000007E">
      <w:pPr>
        <w:ind w:left="-1417.3228346456694" w:firstLine="0"/>
        <w:rPr/>
      </w:pPr>
      <w:r w:rsidDel="00000000" w:rsidR="00000000" w:rsidRPr="00000000">
        <w:rPr>
          <w:rtl w:val="0"/>
        </w:rPr>
      </w:r>
    </w:p>
    <w:p w:rsidR="00000000" w:rsidDel="00000000" w:rsidP="00000000" w:rsidRDefault="00000000" w:rsidRPr="00000000" w14:paraId="0000007F">
      <w:pPr>
        <w:ind w:left="708.6614173228347" w:firstLine="0"/>
        <w:rPr/>
      </w:pPr>
      <w:r w:rsidDel="00000000" w:rsidR="00000000" w:rsidRPr="00000000">
        <w:rPr>
          <w:rtl w:val="0"/>
        </w:rPr>
      </w:r>
    </w:p>
    <w:p w:rsidR="00000000" w:rsidDel="00000000" w:rsidP="00000000" w:rsidRDefault="00000000" w:rsidRPr="00000000" w14:paraId="00000080">
      <w:pPr>
        <w:ind w:left="708.6614173228347" w:firstLine="0"/>
        <w:rPr>
          <w:i w:val="1"/>
        </w:rPr>
      </w:pPr>
      <w:r w:rsidDel="00000000" w:rsidR="00000000" w:rsidRPr="00000000">
        <w:rPr>
          <w:b w:val="1"/>
          <w:i w:val="1"/>
          <w:rtl w:val="0"/>
        </w:rPr>
        <w:t xml:space="preserve">Table 2.2 </w:t>
      </w:r>
      <w:r w:rsidDel="00000000" w:rsidR="00000000" w:rsidRPr="00000000">
        <w:rPr>
          <w:i w:val="1"/>
          <w:rtl w:val="0"/>
        </w:rPr>
        <w:t xml:space="preserve">Type of Wetland Vegetation</w:t>
      </w:r>
    </w:p>
    <w:tbl>
      <w:tblPr>
        <w:tblStyle w:val="Table2"/>
        <w:tblW w:w="8325.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770"/>
        <w:gridCol w:w="3810"/>
        <w:tblGridChange w:id="0">
          <w:tblGrid>
            <w:gridCol w:w="2745"/>
            <w:gridCol w:w="1770"/>
            <w:gridCol w:w="3810"/>
          </w:tblGrid>
        </w:tblGridChange>
      </w:tblGrid>
      <w:tr>
        <w:trPr>
          <w:cantSplit w:val="0"/>
          <w:tblHeader w:val="0"/>
        </w:trPr>
        <w:tc>
          <w:tcPr>
            <w:shd w:fill="19350c" w:val="clear"/>
            <w:tcMar>
              <w:top w:w="0.0" w:type="dxa"/>
              <w:left w:w="0.0" w:type="dxa"/>
              <w:bottom w:w="0.0" w:type="dxa"/>
              <w:right w:w="0.0" w:type="dxa"/>
            </w:tcMar>
            <w:vAlign w:val="top"/>
          </w:tcPr>
          <w:p w:rsidR="00000000" w:rsidDel="00000000" w:rsidP="00000000" w:rsidRDefault="00000000" w:rsidRPr="00000000" w14:paraId="00000081">
            <w:pPr>
              <w:spacing w:after="0" w:line="276" w:lineRule="auto"/>
              <w:jc w:val="center"/>
              <w:rPr>
                <w:b w:val="1"/>
                <w:color w:val="ffffff"/>
              </w:rPr>
            </w:pPr>
            <w:r w:rsidDel="00000000" w:rsidR="00000000" w:rsidRPr="00000000">
              <w:rPr>
                <w:b w:val="1"/>
                <w:color w:val="ffffff"/>
                <w:rtl w:val="0"/>
              </w:rPr>
              <w:t xml:space="preserve">Plant Species</w:t>
            </w:r>
          </w:p>
        </w:tc>
        <w:tc>
          <w:tcPr>
            <w:shd w:fill="19350c" w:val="clear"/>
            <w:tcMar>
              <w:top w:w="0.0" w:type="dxa"/>
              <w:left w:w="0.0" w:type="dxa"/>
              <w:bottom w:w="0.0" w:type="dxa"/>
              <w:right w:w="0.0" w:type="dxa"/>
            </w:tcMar>
            <w:vAlign w:val="top"/>
          </w:tcPr>
          <w:p w:rsidR="00000000" w:rsidDel="00000000" w:rsidP="00000000" w:rsidRDefault="00000000" w:rsidRPr="00000000" w14:paraId="00000082">
            <w:pPr>
              <w:spacing w:after="0" w:line="276" w:lineRule="auto"/>
              <w:jc w:val="center"/>
              <w:rPr>
                <w:b w:val="1"/>
                <w:color w:val="ffffff"/>
              </w:rPr>
            </w:pPr>
            <w:r w:rsidDel="00000000" w:rsidR="00000000" w:rsidRPr="00000000">
              <w:rPr>
                <w:b w:val="1"/>
                <w:color w:val="ffffff"/>
                <w:rtl w:val="0"/>
              </w:rPr>
              <w:t xml:space="preserve">Type</w:t>
            </w:r>
          </w:p>
        </w:tc>
        <w:tc>
          <w:tcPr>
            <w:shd w:fill="19350c" w:val="clear"/>
            <w:tcMar>
              <w:top w:w="0.0" w:type="dxa"/>
              <w:left w:w="0.0" w:type="dxa"/>
              <w:bottom w:w="0.0" w:type="dxa"/>
              <w:right w:w="0.0" w:type="dxa"/>
            </w:tcMar>
            <w:vAlign w:val="top"/>
          </w:tcPr>
          <w:p w:rsidR="00000000" w:rsidDel="00000000" w:rsidP="00000000" w:rsidRDefault="00000000" w:rsidRPr="00000000" w14:paraId="00000083">
            <w:pPr>
              <w:spacing w:after="0" w:line="276" w:lineRule="auto"/>
              <w:jc w:val="center"/>
              <w:rPr>
                <w:b w:val="1"/>
                <w:color w:val="ffffff"/>
              </w:rPr>
            </w:pPr>
            <w:r w:rsidDel="00000000" w:rsidR="00000000" w:rsidRPr="00000000">
              <w:rPr>
                <w:b w:val="1"/>
                <w:color w:val="ffffff"/>
                <w:rtl w:val="0"/>
              </w:rPr>
              <w:t xml:space="preserve">Key Benefits</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84">
            <w:pPr>
              <w:spacing w:after="0" w:line="276" w:lineRule="auto"/>
              <w:ind w:left="141.7322834645671" w:right="162.28346456692975" w:firstLine="0"/>
              <w:jc w:val="left"/>
              <w:rPr/>
            </w:pPr>
            <w:r w:rsidDel="00000000" w:rsidR="00000000" w:rsidRPr="00000000">
              <w:rPr>
                <w:rtl w:val="0"/>
              </w:rPr>
              <w:t xml:space="preserve">Eleocharis dulcis, eleocharis ochrostachys, eleocharis geniculata</w:t>
            </w:r>
          </w:p>
        </w:tc>
        <w:tc>
          <w:tcPr>
            <w:shd w:fill="auto" w:val="clear"/>
            <w:tcMar>
              <w:top w:w="0.0" w:type="dxa"/>
              <w:left w:w="0.0" w:type="dxa"/>
              <w:bottom w:w="0.0" w:type="dxa"/>
              <w:right w:w="0.0" w:type="dxa"/>
            </w:tcMar>
            <w:vAlign w:val="top"/>
          </w:tcPr>
          <w:p w:rsidR="00000000" w:rsidDel="00000000" w:rsidP="00000000" w:rsidRDefault="00000000" w:rsidRPr="00000000" w14:paraId="00000085">
            <w:pPr>
              <w:spacing w:after="0" w:line="276" w:lineRule="auto"/>
              <w:ind w:left="141.7322834645671" w:right="162.28346456692975" w:firstLine="0"/>
              <w:jc w:val="left"/>
              <w:rPr/>
            </w:pPr>
            <w:r w:rsidDel="00000000" w:rsidR="00000000" w:rsidRPr="00000000">
              <w:rPr>
                <w:rtl w:val="0"/>
              </w:rPr>
              <w:t xml:space="preserve">Sedge</w:t>
            </w:r>
          </w:p>
        </w:tc>
        <w:tc>
          <w:tcPr>
            <w:shd w:fill="auto" w:val="clear"/>
            <w:tcMar>
              <w:top w:w="0.0" w:type="dxa"/>
              <w:left w:w="0.0" w:type="dxa"/>
              <w:bottom w:w="0.0" w:type="dxa"/>
              <w:right w:w="0.0" w:type="dxa"/>
            </w:tcMar>
            <w:vAlign w:val="top"/>
          </w:tcPr>
          <w:p w:rsidR="00000000" w:rsidDel="00000000" w:rsidP="00000000" w:rsidRDefault="00000000" w:rsidRPr="00000000" w14:paraId="00000086">
            <w:pPr>
              <w:spacing w:after="0" w:line="276" w:lineRule="auto"/>
              <w:ind w:left="141.7322834645671" w:right="162.28346456692975" w:firstLine="0"/>
              <w:jc w:val="left"/>
              <w:rPr/>
            </w:pPr>
            <w:r w:rsidDel="00000000" w:rsidR="00000000" w:rsidRPr="00000000">
              <w:rPr>
                <w:rtl w:val="0"/>
              </w:rPr>
              <w:t xml:space="preserve">Nutrient removal</w:t>
            </w:r>
          </w:p>
          <w:p w:rsidR="00000000" w:rsidDel="00000000" w:rsidP="00000000" w:rsidRDefault="00000000" w:rsidRPr="00000000" w14:paraId="00000087">
            <w:pPr>
              <w:spacing w:after="0" w:line="276" w:lineRule="auto"/>
              <w:ind w:left="141.7322834645671" w:right="162.28346456692975" w:firstLine="0"/>
              <w:jc w:val="left"/>
              <w:rPr/>
            </w:pPr>
            <w:r w:rsidDel="00000000" w:rsidR="00000000" w:rsidRPr="00000000">
              <w:rPr>
                <w:rtl w:val="0"/>
              </w:rPr>
              <w:t xml:space="preserve">Erosion control and Sediment Stabilitation</w:t>
            </w:r>
          </w:p>
          <w:p w:rsidR="00000000" w:rsidDel="00000000" w:rsidP="00000000" w:rsidRDefault="00000000" w:rsidRPr="00000000" w14:paraId="00000088">
            <w:pPr>
              <w:spacing w:after="0" w:line="276" w:lineRule="auto"/>
              <w:ind w:left="141.7322834645671" w:right="162.28346456692975" w:firstLine="0"/>
              <w:jc w:val="left"/>
              <w:rPr/>
            </w:pPr>
            <w:r w:rsidDel="00000000" w:rsidR="00000000" w:rsidRPr="00000000">
              <w:rPr>
                <w:rtl w:val="0"/>
              </w:rPr>
              <w:t xml:space="preserve">Cultural and economic value</w:t>
            </w:r>
          </w:p>
          <w:p w:rsidR="00000000" w:rsidDel="00000000" w:rsidP="00000000" w:rsidRDefault="00000000" w:rsidRPr="00000000" w14:paraId="00000089">
            <w:pPr>
              <w:spacing w:after="0" w:line="276" w:lineRule="auto"/>
              <w:ind w:left="141.7322834645671" w:right="162.28346456692975" w:firstLine="0"/>
              <w:jc w:val="left"/>
              <w:rPr/>
            </w:pPr>
            <w:r w:rsidDel="00000000" w:rsidR="00000000" w:rsidRPr="00000000">
              <w:rPr>
                <w:rtl w:val="0"/>
              </w:rPr>
              <w:t xml:space="preserve">Habitat</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8A">
            <w:pPr>
              <w:spacing w:after="0" w:line="276" w:lineRule="auto"/>
              <w:ind w:left="141.7322834645671" w:right="162.28346456692975" w:firstLine="0"/>
              <w:jc w:val="left"/>
              <w:rPr/>
            </w:pPr>
            <w:r w:rsidDel="00000000" w:rsidR="00000000" w:rsidRPr="00000000">
              <w:rPr>
                <w:rtl w:val="0"/>
              </w:rPr>
              <w:t xml:space="preserve">Cyperus spp</w:t>
            </w:r>
          </w:p>
        </w:tc>
        <w:tc>
          <w:tcPr>
            <w:shd w:fill="auto" w:val="clear"/>
            <w:tcMar>
              <w:top w:w="0.0" w:type="dxa"/>
              <w:left w:w="0.0" w:type="dxa"/>
              <w:bottom w:w="0.0" w:type="dxa"/>
              <w:right w:w="0.0" w:type="dxa"/>
            </w:tcMar>
            <w:vAlign w:val="top"/>
          </w:tcPr>
          <w:p w:rsidR="00000000" w:rsidDel="00000000" w:rsidP="00000000" w:rsidRDefault="00000000" w:rsidRPr="00000000" w14:paraId="0000008B">
            <w:pPr>
              <w:spacing w:after="0" w:line="276" w:lineRule="auto"/>
              <w:ind w:left="141.7322834645671" w:right="162.28346456692975" w:firstLine="0"/>
              <w:jc w:val="left"/>
              <w:rPr/>
            </w:pPr>
            <w:r w:rsidDel="00000000" w:rsidR="00000000" w:rsidRPr="00000000">
              <w:rPr>
                <w:rtl w:val="0"/>
              </w:rPr>
              <w:t xml:space="preserve">Sedge</w:t>
            </w:r>
          </w:p>
        </w:tc>
        <w:tc>
          <w:tcPr>
            <w:shd w:fill="auto" w:val="clear"/>
            <w:tcMar>
              <w:top w:w="0.0" w:type="dxa"/>
              <w:left w:w="0.0" w:type="dxa"/>
              <w:bottom w:w="0.0" w:type="dxa"/>
              <w:right w:w="0.0" w:type="dxa"/>
            </w:tcMar>
            <w:vAlign w:val="top"/>
          </w:tcPr>
          <w:p w:rsidR="00000000" w:rsidDel="00000000" w:rsidP="00000000" w:rsidRDefault="00000000" w:rsidRPr="00000000" w14:paraId="0000008C">
            <w:pPr>
              <w:spacing w:after="0" w:line="276" w:lineRule="auto"/>
              <w:ind w:left="141.7322834645671" w:right="162.28346456692975" w:firstLine="0"/>
              <w:jc w:val="left"/>
              <w:rPr/>
            </w:pPr>
            <w:r w:rsidDel="00000000" w:rsidR="00000000" w:rsidRPr="00000000">
              <w:rPr>
                <w:rtl w:val="0"/>
              </w:rPr>
              <w:t xml:space="preserve">Nutrient removal</w:t>
            </w:r>
          </w:p>
          <w:p w:rsidR="00000000" w:rsidDel="00000000" w:rsidP="00000000" w:rsidRDefault="00000000" w:rsidRPr="00000000" w14:paraId="0000008D">
            <w:pPr>
              <w:spacing w:after="0" w:line="276" w:lineRule="auto"/>
              <w:ind w:left="141.7322834645671" w:right="162.28346456692975" w:firstLine="0"/>
              <w:jc w:val="left"/>
              <w:rPr/>
            </w:pPr>
            <w:r w:rsidDel="00000000" w:rsidR="00000000" w:rsidRPr="00000000">
              <w:rPr>
                <w:rtl w:val="0"/>
              </w:rPr>
              <w:t xml:space="preserve">Habitat</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8E">
            <w:pPr>
              <w:spacing w:after="0" w:line="276" w:lineRule="auto"/>
              <w:ind w:left="141.7322834645671" w:right="162.28346456692975" w:firstLine="0"/>
              <w:jc w:val="left"/>
              <w:rPr/>
            </w:pPr>
            <w:r w:rsidDel="00000000" w:rsidR="00000000" w:rsidRPr="00000000">
              <w:rPr>
                <w:rtl w:val="0"/>
              </w:rPr>
              <w:t xml:space="preserve">Juncus spp</w:t>
            </w:r>
          </w:p>
        </w:tc>
        <w:tc>
          <w:tcPr>
            <w:shd w:fill="auto" w:val="clear"/>
            <w:tcMar>
              <w:top w:w="0.0" w:type="dxa"/>
              <w:left w:w="0.0" w:type="dxa"/>
              <w:bottom w:w="0.0" w:type="dxa"/>
              <w:right w:w="0.0" w:type="dxa"/>
            </w:tcMar>
            <w:vAlign w:val="top"/>
          </w:tcPr>
          <w:p w:rsidR="00000000" w:rsidDel="00000000" w:rsidP="00000000" w:rsidRDefault="00000000" w:rsidRPr="00000000" w14:paraId="0000008F">
            <w:pPr>
              <w:spacing w:after="0" w:line="276" w:lineRule="auto"/>
              <w:ind w:left="141.7322834645671" w:right="162.28346456692975" w:firstLine="0"/>
              <w:jc w:val="left"/>
              <w:rPr/>
            </w:pPr>
            <w:r w:rsidDel="00000000" w:rsidR="00000000" w:rsidRPr="00000000">
              <w:rPr>
                <w:rtl w:val="0"/>
              </w:rPr>
              <w:t xml:space="preserve">Rush</w:t>
            </w:r>
          </w:p>
        </w:tc>
        <w:tc>
          <w:tcPr>
            <w:shd w:fill="auto" w:val="clear"/>
            <w:tcMar>
              <w:top w:w="0.0" w:type="dxa"/>
              <w:left w:w="0.0" w:type="dxa"/>
              <w:bottom w:w="0.0" w:type="dxa"/>
              <w:right w:w="0.0" w:type="dxa"/>
            </w:tcMar>
            <w:vAlign w:val="top"/>
          </w:tcPr>
          <w:p w:rsidR="00000000" w:rsidDel="00000000" w:rsidP="00000000" w:rsidRDefault="00000000" w:rsidRPr="00000000" w14:paraId="00000090">
            <w:pPr>
              <w:spacing w:after="0" w:line="276" w:lineRule="auto"/>
              <w:ind w:left="141.7322834645671" w:right="162.28346456692975" w:firstLine="0"/>
              <w:jc w:val="left"/>
              <w:rPr/>
            </w:pPr>
            <w:r w:rsidDel="00000000" w:rsidR="00000000" w:rsidRPr="00000000">
              <w:rPr>
                <w:rtl w:val="0"/>
              </w:rPr>
              <w:t xml:space="preserve">Soil stabilization</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91">
            <w:pPr>
              <w:spacing w:after="0" w:line="276" w:lineRule="auto"/>
              <w:ind w:left="141.7322834645671" w:right="162.28346456692975" w:firstLine="0"/>
              <w:jc w:val="left"/>
              <w:rPr/>
            </w:pPr>
            <w:r w:rsidDel="00000000" w:rsidR="00000000" w:rsidRPr="00000000">
              <w:rPr>
                <w:rtl w:val="0"/>
              </w:rPr>
              <w:t xml:space="preserve">Scirpus spp</w:t>
            </w:r>
          </w:p>
        </w:tc>
        <w:tc>
          <w:tcPr>
            <w:shd w:fill="auto" w:val="clear"/>
            <w:tcMar>
              <w:top w:w="0.0" w:type="dxa"/>
              <w:left w:w="0.0" w:type="dxa"/>
              <w:bottom w:w="0.0" w:type="dxa"/>
              <w:right w:w="0.0" w:type="dxa"/>
            </w:tcMar>
            <w:vAlign w:val="top"/>
          </w:tcPr>
          <w:p w:rsidR="00000000" w:rsidDel="00000000" w:rsidP="00000000" w:rsidRDefault="00000000" w:rsidRPr="00000000" w14:paraId="00000092">
            <w:pPr>
              <w:spacing w:after="0" w:line="276" w:lineRule="auto"/>
              <w:ind w:left="141.7322834645671" w:right="162.28346456692975" w:firstLine="0"/>
              <w:jc w:val="left"/>
              <w:rPr/>
            </w:pPr>
            <w:r w:rsidDel="00000000" w:rsidR="00000000" w:rsidRPr="00000000">
              <w:rPr>
                <w:rtl w:val="0"/>
              </w:rPr>
              <w:t xml:space="preserve">Bulrush</w:t>
            </w:r>
          </w:p>
        </w:tc>
        <w:tc>
          <w:tcPr>
            <w:shd w:fill="auto" w:val="clear"/>
            <w:tcMar>
              <w:top w:w="0.0" w:type="dxa"/>
              <w:left w:w="0.0" w:type="dxa"/>
              <w:bottom w:w="0.0" w:type="dxa"/>
              <w:right w:w="0.0" w:type="dxa"/>
            </w:tcMar>
            <w:vAlign w:val="top"/>
          </w:tcPr>
          <w:p w:rsidR="00000000" w:rsidDel="00000000" w:rsidP="00000000" w:rsidRDefault="00000000" w:rsidRPr="00000000" w14:paraId="00000093">
            <w:pPr>
              <w:spacing w:after="0" w:line="276" w:lineRule="auto"/>
              <w:ind w:left="141.7322834645671" w:right="162.28346456692975" w:firstLine="0"/>
              <w:jc w:val="left"/>
              <w:rPr/>
            </w:pPr>
            <w:r w:rsidDel="00000000" w:rsidR="00000000" w:rsidRPr="00000000">
              <w:rPr>
                <w:rtl w:val="0"/>
              </w:rPr>
              <w:t xml:space="preserve">Root zone aeration</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94">
            <w:pPr>
              <w:spacing w:after="0" w:line="276" w:lineRule="auto"/>
              <w:ind w:left="141.7322834645671" w:right="162.28346456692975" w:firstLine="0"/>
              <w:jc w:val="left"/>
              <w:rPr/>
            </w:pPr>
            <w:r w:rsidDel="00000000" w:rsidR="00000000" w:rsidRPr="00000000">
              <w:rPr>
                <w:rtl w:val="0"/>
              </w:rPr>
              <w:t xml:space="preserve">Phragmites australis</w:t>
            </w:r>
          </w:p>
        </w:tc>
        <w:tc>
          <w:tcPr>
            <w:shd w:fill="auto" w:val="clear"/>
            <w:tcMar>
              <w:top w:w="0.0" w:type="dxa"/>
              <w:left w:w="0.0" w:type="dxa"/>
              <w:bottom w:w="0.0" w:type="dxa"/>
              <w:right w:w="0.0" w:type="dxa"/>
            </w:tcMar>
            <w:vAlign w:val="top"/>
          </w:tcPr>
          <w:p w:rsidR="00000000" w:rsidDel="00000000" w:rsidP="00000000" w:rsidRDefault="00000000" w:rsidRPr="00000000" w14:paraId="00000095">
            <w:pPr>
              <w:spacing w:after="0" w:line="276" w:lineRule="auto"/>
              <w:ind w:left="141.7322834645671" w:right="162.28346456692975" w:firstLine="0"/>
              <w:jc w:val="left"/>
              <w:rPr/>
            </w:pPr>
            <w:r w:rsidDel="00000000" w:rsidR="00000000" w:rsidRPr="00000000">
              <w:rPr>
                <w:rtl w:val="0"/>
              </w:rPr>
              <w:t xml:space="preserve">Reed</w:t>
            </w:r>
          </w:p>
        </w:tc>
        <w:tc>
          <w:tcPr>
            <w:shd w:fill="auto" w:val="clear"/>
            <w:tcMar>
              <w:top w:w="0.0" w:type="dxa"/>
              <w:left w:w="0.0" w:type="dxa"/>
              <w:bottom w:w="0.0" w:type="dxa"/>
              <w:right w:w="0.0" w:type="dxa"/>
            </w:tcMar>
            <w:vAlign w:val="top"/>
          </w:tcPr>
          <w:p w:rsidR="00000000" w:rsidDel="00000000" w:rsidP="00000000" w:rsidRDefault="00000000" w:rsidRPr="00000000" w14:paraId="00000096">
            <w:pPr>
              <w:spacing w:after="0" w:line="276" w:lineRule="auto"/>
              <w:ind w:left="141.7322834645671" w:right="162.28346456692975" w:firstLine="0"/>
              <w:jc w:val="left"/>
              <w:rPr/>
            </w:pPr>
            <w:r w:rsidDel="00000000" w:rsidR="00000000" w:rsidRPr="00000000">
              <w:rPr>
                <w:rtl w:val="0"/>
              </w:rPr>
              <w:t xml:space="preserve">High biomass, filtration</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97">
            <w:pPr>
              <w:spacing w:after="0" w:line="276" w:lineRule="auto"/>
              <w:ind w:left="141.7322834645671" w:right="162.28346456692975" w:firstLine="0"/>
              <w:jc w:val="left"/>
              <w:rPr/>
            </w:pPr>
            <w:r w:rsidDel="00000000" w:rsidR="00000000" w:rsidRPr="00000000">
              <w:rPr>
                <w:rtl w:val="0"/>
              </w:rPr>
              <w:t xml:space="preserve">Typha latifolia</w:t>
            </w:r>
          </w:p>
        </w:tc>
        <w:tc>
          <w:tcPr>
            <w:shd w:fill="auto" w:val="clear"/>
            <w:tcMar>
              <w:top w:w="0.0" w:type="dxa"/>
              <w:left w:w="0.0" w:type="dxa"/>
              <w:bottom w:w="0.0" w:type="dxa"/>
              <w:right w:w="0.0" w:type="dxa"/>
            </w:tcMar>
            <w:vAlign w:val="top"/>
          </w:tcPr>
          <w:p w:rsidR="00000000" w:rsidDel="00000000" w:rsidP="00000000" w:rsidRDefault="00000000" w:rsidRPr="00000000" w14:paraId="00000098">
            <w:pPr>
              <w:spacing w:after="0" w:line="276" w:lineRule="auto"/>
              <w:ind w:left="141.7322834645671" w:right="162.28346456692975" w:firstLine="0"/>
              <w:jc w:val="left"/>
              <w:rPr/>
            </w:pPr>
            <w:r w:rsidDel="00000000" w:rsidR="00000000" w:rsidRPr="00000000">
              <w:rPr>
                <w:rtl w:val="0"/>
              </w:rPr>
              <w:t xml:space="preserve">Cattail</w:t>
            </w:r>
          </w:p>
        </w:tc>
        <w:tc>
          <w:tcPr>
            <w:shd w:fill="auto" w:val="clear"/>
            <w:tcMar>
              <w:top w:w="0.0" w:type="dxa"/>
              <w:left w:w="0.0" w:type="dxa"/>
              <w:bottom w:w="0.0" w:type="dxa"/>
              <w:right w:w="0.0" w:type="dxa"/>
            </w:tcMar>
            <w:vAlign w:val="top"/>
          </w:tcPr>
          <w:p w:rsidR="00000000" w:rsidDel="00000000" w:rsidP="00000000" w:rsidRDefault="00000000" w:rsidRPr="00000000" w14:paraId="00000099">
            <w:pPr>
              <w:spacing w:after="0" w:line="276" w:lineRule="auto"/>
              <w:ind w:left="141.7322834645671" w:right="162.28346456692975" w:firstLine="0"/>
              <w:jc w:val="left"/>
              <w:rPr/>
            </w:pPr>
            <w:r w:rsidDel="00000000" w:rsidR="00000000" w:rsidRPr="00000000">
              <w:rPr>
                <w:rtl w:val="0"/>
              </w:rPr>
              <w:t xml:space="preserve">Nutrient uptake</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9A">
            <w:pPr>
              <w:spacing w:after="0" w:line="276" w:lineRule="auto"/>
              <w:ind w:left="141.7322834645671" w:right="162.28346456692975" w:firstLine="0"/>
              <w:jc w:val="left"/>
              <w:rPr/>
            </w:pPr>
            <w:r w:rsidDel="00000000" w:rsidR="00000000" w:rsidRPr="00000000">
              <w:rPr>
                <w:rtl w:val="0"/>
              </w:rPr>
              <w:t xml:space="preserve">Ludwigia octovalvis</w:t>
            </w:r>
          </w:p>
        </w:tc>
        <w:tc>
          <w:tcPr>
            <w:shd w:fill="auto" w:val="clear"/>
            <w:tcMar>
              <w:top w:w="0.0" w:type="dxa"/>
              <w:left w:w="0.0" w:type="dxa"/>
              <w:bottom w:w="0.0" w:type="dxa"/>
              <w:right w:w="0.0" w:type="dxa"/>
            </w:tcMar>
            <w:vAlign w:val="top"/>
          </w:tcPr>
          <w:p w:rsidR="00000000" w:rsidDel="00000000" w:rsidP="00000000" w:rsidRDefault="00000000" w:rsidRPr="00000000" w14:paraId="0000009B">
            <w:pPr>
              <w:spacing w:after="0" w:line="276" w:lineRule="auto"/>
              <w:ind w:left="141.7322834645671" w:right="162.28346456692975" w:firstLine="0"/>
              <w:jc w:val="left"/>
              <w:rPr/>
            </w:pPr>
            <w:r w:rsidDel="00000000" w:rsidR="00000000" w:rsidRPr="00000000">
              <w:rPr>
                <w:rtl w:val="0"/>
              </w:rPr>
              <w:t xml:space="preserve">Water primrose</w:t>
            </w:r>
          </w:p>
        </w:tc>
        <w:tc>
          <w:tcPr>
            <w:shd w:fill="auto" w:val="clear"/>
            <w:tcMar>
              <w:top w:w="0.0" w:type="dxa"/>
              <w:left w:w="0.0" w:type="dxa"/>
              <w:bottom w:w="0.0" w:type="dxa"/>
              <w:right w:w="0.0" w:type="dxa"/>
            </w:tcMar>
            <w:vAlign w:val="top"/>
          </w:tcPr>
          <w:p w:rsidR="00000000" w:rsidDel="00000000" w:rsidP="00000000" w:rsidRDefault="00000000" w:rsidRPr="00000000" w14:paraId="0000009C">
            <w:pPr>
              <w:spacing w:after="0" w:line="276" w:lineRule="auto"/>
              <w:ind w:left="141.7322834645671" w:right="162.28346456692975" w:firstLine="0"/>
              <w:jc w:val="left"/>
              <w:rPr/>
            </w:pPr>
            <w:r w:rsidDel="00000000" w:rsidR="00000000" w:rsidRPr="00000000">
              <w:rPr>
                <w:rtl w:val="0"/>
              </w:rPr>
              <w:t xml:space="preserve">Nutrient removal</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9D">
            <w:pPr>
              <w:spacing w:after="0" w:line="276" w:lineRule="auto"/>
              <w:ind w:left="141.7322834645671" w:right="162.28346456692975" w:firstLine="0"/>
              <w:jc w:val="left"/>
              <w:rPr/>
            </w:pPr>
            <w:r w:rsidDel="00000000" w:rsidR="00000000" w:rsidRPr="00000000">
              <w:rPr>
                <w:rtl w:val="0"/>
              </w:rPr>
              <w:t xml:space="preserve">Nymphaea capensis</w:t>
            </w:r>
          </w:p>
        </w:tc>
        <w:tc>
          <w:tcPr>
            <w:shd w:fill="auto" w:val="clear"/>
            <w:tcMar>
              <w:top w:w="0.0" w:type="dxa"/>
              <w:left w:w="0.0" w:type="dxa"/>
              <w:bottom w:w="0.0" w:type="dxa"/>
              <w:right w:w="0.0" w:type="dxa"/>
            </w:tcMar>
            <w:vAlign w:val="top"/>
          </w:tcPr>
          <w:p w:rsidR="00000000" w:rsidDel="00000000" w:rsidP="00000000" w:rsidRDefault="00000000" w:rsidRPr="00000000" w14:paraId="0000009E">
            <w:pPr>
              <w:spacing w:after="0" w:line="276" w:lineRule="auto"/>
              <w:ind w:left="141.7322834645671" w:right="162.28346456692975" w:firstLine="0"/>
              <w:jc w:val="left"/>
              <w:rPr/>
            </w:pPr>
            <w:r w:rsidDel="00000000" w:rsidR="00000000" w:rsidRPr="00000000">
              <w:rPr>
                <w:rtl w:val="0"/>
              </w:rPr>
              <w:t xml:space="preserve">Water lily</w:t>
            </w:r>
          </w:p>
        </w:tc>
        <w:tc>
          <w:tcPr>
            <w:shd w:fill="auto" w:val="clear"/>
            <w:tcMar>
              <w:top w:w="0.0" w:type="dxa"/>
              <w:left w:w="0.0" w:type="dxa"/>
              <w:bottom w:w="0.0" w:type="dxa"/>
              <w:right w:w="0.0" w:type="dxa"/>
            </w:tcMar>
            <w:vAlign w:val="top"/>
          </w:tcPr>
          <w:p w:rsidR="00000000" w:rsidDel="00000000" w:rsidP="00000000" w:rsidRDefault="00000000" w:rsidRPr="00000000" w14:paraId="0000009F">
            <w:pPr>
              <w:spacing w:after="0" w:line="276" w:lineRule="auto"/>
              <w:ind w:left="141.7322834645671" w:right="162.28346456692975" w:firstLine="0"/>
              <w:jc w:val="left"/>
              <w:rPr/>
            </w:pPr>
            <w:r w:rsidDel="00000000" w:rsidR="00000000" w:rsidRPr="00000000">
              <w:rPr>
                <w:rtl w:val="0"/>
              </w:rPr>
              <w:t xml:space="preserve">Surface cover, nutrient uptake, enhance habitat</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A0">
            <w:pPr>
              <w:spacing w:after="0" w:line="276" w:lineRule="auto"/>
              <w:ind w:left="141.7322834645671" w:right="162.28346456692975" w:firstLine="0"/>
              <w:jc w:val="left"/>
              <w:rPr/>
            </w:pPr>
            <w:r w:rsidDel="00000000" w:rsidR="00000000" w:rsidRPr="00000000">
              <w:rPr>
                <w:rtl w:val="0"/>
              </w:rPr>
              <w:t xml:space="preserve">Canna spp.</w:t>
            </w:r>
          </w:p>
        </w:tc>
        <w:tc>
          <w:tcPr>
            <w:shd w:fill="auto" w:val="clear"/>
            <w:tcMar>
              <w:top w:w="0.0" w:type="dxa"/>
              <w:left w:w="0.0" w:type="dxa"/>
              <w:bottom w:w="0.0" w:type="dxa"/>
              <w:right w:w="0.0" w:type="dxa"/>
            </w:tcMar>
            <w:vAlign w:val="top"/>
          </w:tcPr>
          <w:p w:rsidR="00000000" w:rsidDel="00000000" w:rsidP="00000000" w:rsidRDefault="00000000" w:rsidRPr="00000000" w14:paraId="000000A1">
            <w:pPr>
              <w:spacing w:after="0" w:line="276" w:lineRule="auto"/>
              <w:ind w:left="141.7322834645671" w:right="162.28346456692975" w:firstLine="0"/>
              <w:jc w:val="left"/>
              <w:rPr/>
            </w:pPr>
            <w:r w:rsidDel="00000000" w:rsidR="00000000" w:rsidRPr="00000000">
              <w:rPr>
                <w:rtl w:val="0"/>
              </w:rPr>
              <w:t xml:space="preserve">Ornamental</w:t>
            </w:r>
          </w:p>
        </w:tc>
        <w:tc>
          <w:tcPr>
            <w:shd w:fill="auto" w:val="clear"/>
            <w:tcMar>
              <w:top w:w="0.0" w:type="dxa"/>
              <w:left w:w="0.0" w:type="dxa"/>
              <w:bottom w:w="0.0" w:type="dxa"/>
              <w:right w:w="0.0" w:type="dxa"/>
            </w:tcMar>
            <w:vAlign w:val="top"/>
          </w:tcPr>
          <w:p w:rsidR="00000000" w:rsidDel="00000000" w:rsidP="00000000" w:rsidRDefault="00000000" w:rsidRPr="00000000" w14:paraId="000000A2">
            <w:pPr>
              <w:spacing w:after="0" w:line="276" w:lineRule="auto"/>
              <w:ind w:left="141.7322834645671" w:right="162.28346456692975" w:firstLine="0"/>
              <w:jc w:val="left"/>
              <w:rPr/>
            </w:pPr>
            <w:r w:rsidDel="00000000" w:rsidR="00000000" w:rsidRPr="00000000">
              <w:rPr>
                <w:rtl w:val="0"/>
              </w:rPr>
              <w:t xml:space="preserve">Nutrient removal</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A3">
            <w:pPr>
              <w:spacing w:after="0" w:line="276" w:lineRule="auto"/>
              <w:ind w:left="141.7322834645671" w:right="162.28346456692975" w:firstLine="0"/>
              <w:jc w:val="left"/>
              <w:rPr/>
            </w:pPr>
            <w:r w:rsidDel="00000000" w:rsidR="00000000" w:rsidRPr="00000000">
              <w:rPr>
                <w:rtl w:val="0"/>
              </w:rPr>
              <w:t xml:space="preserve">Heliconia spp.</w:t>
            </w:r>
          </w:p>
        </w:tc>
        <w:tc>
          <w:tcPr>
            <w:shd w:fill="auto" w:val="clear"/>
            <w:tcMar>
              <w:top w:w="0.0" w:type="dxa"/>
              <w:left w:w="0.0" w:type="dxa"/>
              <w:bottom w:w="0.0" w:type="dxa"/>
              <w:right w:w="0.0" w:type="dxa"/>
            </w:tcMar>
            <w:vAlign w:val="top"/>
          </w:tcPr>
          <w:p w:rsidR="00000000" w:rsidDel="00000000" w:rsidP="00000000" w:rsidRDefault="00000000" w:rsidRPr="00000000" w14:paraId="000000A4">
            <w:pPr>
              <w:spacing w:after="0" w:line="276" w:lineRule="auto"/>
              <w:ind w:left="141.7322834645671" w:right="162.28346456692975" w:firstLine="0"/>
              <w:jc w:val="left"/>
              <w:rPr/>
            </w:pPr>
            <w:r w:rsidDel="00000000" w:rsidR="00000000" w:rsidRPr="00000000">
              <w:rPr>
                <w:rtl w:val="0"/>
              </w:rPr>
              <w:t xml:space="preserve">Ornamental</w:t>
            </w:r>
          </w:p>
        </w:tc>
        <w:tc>
          <w:tcPr>
            <w:shd w:fill="auto" w:val="clear"/>
            <w:tcMar>
              <w:top w:w="0.0" w:type="dxa"/>
              <w:left w:w="0.0" w:type="dxa"/>
              <w:bottom w:w="0.0" w:type="dxa"/>
              <w:right w:w="0.0" w:type="dxa"/>
            </w:tcMar>
            <w:vAlign w:val="top"/>
          </w:tcPr>
          <w:p w:rsidR="00000000" w:rsidDel="00000000" w:rsidP="00000000" w:rsidRDefault="00000000" w:rsidRPr="00000000" w14:paraId="000000A5">
            <w:pPr>
              <w:spacing w:after="0" w:line="276" w:lineRule="auto"/>
              <w:ind w:left="141.7322834645671" w:right="162.28346456692975" w:firstLine="0"/>
              <w:jc w:val="left"/>
              <w:rPr/>
            </w:pPr>
            <w:r w:rsidDel="00000000" w:rsidR="00000000" w:rsidRPr="00000000">
              <w:rPr>
                <w:rtl w:val="0"/>
              </w:rPr>
              <w:t xml:space="preserve">Organic and nutrient removal</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A6">
            <w:pPr>
              <w:spacing w:after="0" w:line="276" w:lineRule="auto"/>
              <w:ind w:left="141.7322834645671" w:right="162.28346456692975" w:firstLine="0"/>
              <w:jc w:val="left"/>
              <w:rPr/>
            </w:pPr>
            <w:r w:rsidDel="00000000" w:rsidR="00000000" w:rsidRPr="00000000">
              <w:rPr>
                <w:rtl w:val="0"/>
              </w:rPr>
              <w:t xml:space="preserve">Zantedeschia aesthiopica</w:t>
            </w:r>
          </w:p>
        </w:tc>
        <w:tc>
          <w:tcPr>
            <w:shd w:fill="auto" w:val="clear"/>
            <w:tcMar>
              <w:top w:w="0.0" w:type="dxa"/>
              <w:left w:w="0.0" w:type="dxa"/>
              <w:bottom w:w="0.0" w:type="dxa"/>
              <w:right w:w="0.0" w:type="dxa"/>
            </w:tcMar>
            <w:vAlign w:val="top"/>
          </w:tcPr>
          <w:p w:rsidR="00000000" w:rsidDel="00000000" w:rsidP="00000000" w:rsidRDefault="00000000" w:rsidRPr="00000000" w14:paraId="000000A7">
            <w:pPr>
              <w:spacing w:after="0" w:line="276" w:lineRule="auto"/>
              <w:ind w:left="141.7322834645671" w:right="162.28346456692975" w:firstLine="0"/>
              <w:jc w:val="left"/>
              <w:rPr/>
            </w:pPr>
            <w:r w:rsidDel="00000000" w:rsidR="00000000" w:rsidRPr="00000000">
              <w:rPr>
                <w:rtl w:val="0"/>
              </w:rPr>
              <w:t xml:space="preserve">Ornamental</w:t>
            </w:r>
          </w:p>
        </w:tc>
        <w:tc>
          <w:tcPr>
            <w:shd w:fill="auto" w:val="clear"/>
            <w:tcMar>
              <w:top w:w="0.0" w:type="dxa"/>
              <w:left w:w="0.0" w:type="dxa"/>
              <w:bottom w:w="0.0" w:type="dxa"/>
              <w:right w:w="0.0" w:type="dxa"/>
            </w:tcMar>
            <w:vAlign w:val="top"/>
          </w:tcPr>
          <w:p w:rsidR="00000000" w:rsidDel="00000000" w:rsidP="00000000" w:rsidRDefault="00000000" w:rsidRPr="00000000" w14:paraId="000000A8">
            <w:pPr>
              <w:spacing w:after="0" w:line="276" w:lineRule="auto"/>
              <w:ind w:left="141.7322834645671" w:right="162.28346456692975" w:firstLine="0"/>
              <w:jc w:val="left"/>
              <w:rPr/>
            </w:pPr>
            <w:r w:rsidDel="00000000" w:rsidR="00000000" w:rsidRPr="00000000">
              <w:rPr>
                <w:rtl w:val="0"/>
              </w:rPr>
              <w:t xml:space="preserve">Pollutant removal</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A9">
            <w:pPr>
              <w:spacing w:after="0" w:line="276" w:lineRule="auto"/>
              <w:ind w:left="141.7322834645671" w:right="162.28346456692975" w:firstLine="0"/>
              <w:jc w:val="left"/>
              <w:rPr/>
            </w:pPr>
            <w:r w:rsidDel="00000000" w:rsidR="00000000" w:rsidRPr="00000000">
              <w:rPr>
                <w:rtl w:val="0"/>
              </w:rPr>
              <w:t xml:space="preserve">Iris spp.</w:t>
            </w:r>
          </w:p>
        </w:tc>
        <w:tc>
          <w:tcPr>
            <w:shd w:fill="auto" w:val="clear"/>
            <w:tcMar>
              <w:top w:w="0.0" w:type="dxa"/>
              <w:left w:w="0.0" w:type="dxa"/>
              <w:bottom w:w="0.0" w:type="dxa"/>
              <w:right w:w="0.0" w:type="dxa"/>
            </w:tcMar>
            <w:vAlign w:val="top"/>
          </w:tcPr>
          <w:p w:rsidR="00000000" w:rsidDel="00000000" w:rsidP="00000000" w:rsidRDefault="00000000" w:rsidRPr="00000000" w14:paraId="000000AA">
            <w:pPr>
              <w:spacing w:after="0" w:line="276" w:lineRule="auto"/>
              <w:ind w:left="141.7322834645671" w:right="162.28346456692975" w:firstLine="0"/>
              <w:jc w:val="left"/>
              <w:rPr/>
            </w:pPr>
            <w:r w:rsidDel="00000000" w:rsidR="00000000" w:rsidRPr="00000000">
              <w:rPr>
                <w:rtl w:val="0"/>
              </w:rPr>
              <w:t xml:space="preserve">Ornamental</w:t>
            </w:r>
          </w:p>
        </w:tc>
        <w:tc>
          <w:tcPr>
            <w:shd w:fill="auto" w:val="clear"/>
            <w:tcMar>
              <w:top w:w="0.0" w:type="dxa"/>
              <w:left w:w="0.0" w:type="dxa"/>
              <w:bottom w:w="0.0" w:type="dxa"/>
              <w:right w:w="0.0" w:type="dxa"/>
            </w:tcMar>
            <w:vAlign w:val="top"/>
          </w:tcPr>
          <w:p w:rsidR="00000000" w:rsidDel="00000000" w:rsidP="00000000" w:rsidRDefault="00000000" w:rsidRPr="00000000" w14:paraId="000000AB">
            <w:pPr>
              <w:spacing w:after="0" w:line="276" w:lineRule="auto"/>
              <w:ind w:left="141.7322834645671" w:right="162.28346456692975" w:firstLine="0"/>
              <w:jc w:val="left"/>
              <w:rPr/>
            </w:pPr>
            <w:r w:rsidDel="00000000" w:rsidR="00000000" w:rsidRPr="00000000">
              <w:rPr>
                <w:rtl w:val="0"/>
              </w:rPr>
              <w:t xml:space="preserve">Nutrient, phosphorus and metal removal</w:t>
            </w:r>
          </w:p>
        </w:tc>
      </w:tr>
    </w:tbl>
    <w:p w:rsidR="00000000" w:rsidDel="00000000" w:rsidP="00000000" w:rsidRDefault="00000000" w:rsidRPr="00000000" w14:paraId="000000AC">
      <w:pPr>
        <w:ind w:left="708.6614173228347" w:firstLine="0"/>
        <w:rPr>
          <w:i w:val="1"/>
          <w:sz w:val="18"/>
          <w:szCs w:val="18"/>
        </w:rPr>
      </w:pPr>
      <w:r w:rsidDel="00000000" w:rsidR="00000000" w:rsidRPr="00000000">
        <w:rPr>
          <w:i w:val="1"/>
          <w:sz w:val="18"/>
          <w:szCs w:val="18"/>
          <w:rtl w:val="0"/>
        </w:rPr>
        <w:t xml:space="preserve">Source: Syranidou (2017); Ash &amp; Ash (1984); Sandoval, et. al. (2019); Brix (2003)</w:t>
      </w:r>
    </w:p>
    <w:p w:rsidR="00000000" w:rsidDel="00000000" w:rsidP="00000000" w:rsidRDefault="00000000" w:rsidRPr="00000000" w14:paraId="000000AD">
      <w:pPr>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AE">
      <w:pPr>
        <w:ind w:left="-1417.3228346456694" w:right="-1440" w:firstLine="0"/>
        <w:jc w:val="left"/>
        <w:rPr/>
      </w:pPr>
      <w:r w:rsidDel="00000000" w:rsidR="00000000" w:rsidRPr="00000000">
        <w:rPr>
          <w:rFonts w:ascii="Helvetica Neue Light" w:cs="Helvetica Neue Light" w:eastAsia="Helvetica Neue Light" w:hAnsi="Helvetica Neue Light"/>
          <w:i w:val="1"/>
          <w:color w:val="19350c"/>
        </w:rPr>
        <w:drawing>
          <wp:inline distB="114300" distT="114300" distL="114300" distR="114300">
            <wp:extent cx="10672763" cy="5170157"/>
            <wp:effectExtent b="0" l="0" r="0" t="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0672763" cy="5170157"/>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sectPr>
          <w:type w:val="nextPage"/>
          <w:pgSz w:h="11909" w:w="16834" w:orient="landscape"/>
          <w:pgMar w:bottom="1440.0000000000002" w:top="1440.0000000000002" w:left="1440.0000000000002" w:right="1440.0000000000002" w:header="720" w:footer="720"/>
        </w:sectPr>
      </w:pPr>
      <w:r w:rsidDel="00000000" w:rsidR="00000000" w:rsidRPr="00000000">
        <w:rPr>
          <w:b w:val="1"/>
          <w:i w:val="1"/>
          <w:rtl w:val="0"/>
        </w:rPr>
        <w:t xml:space="preserve">Figure 2.3</w:t>
      </w:r>
      <w:r w:rsidDel="00000000" w:rsidR="00000000" w:rsidRPr="00000000">
        <w:rPr>
          <w:i w:val="1"/>
          <w:rtl w:val="0"/>
        </w:rPr>
        <w:t xml:space="preserve"> Sub-Surface Flow System</w:t>
      </w:r>
      <w:r w:rsidDel="00000000" w:rsidR="00000000" w:rsidRPr="00000000">
        <w:br w:type="page"/>
      </w: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This proposed design uses Subsurface Flow Constructed Wetland. With an area of 4,500 m² and the addition of rainwater harvesting tanks, water supply would be:</w:t>
      </w:r>
    </w:p>
    <w:p w:rsidR="00000000" w:rsidDel="00000000" w:rsidP="00000000" w:rsidRDefault="00000000" w:rsidRPr="00000000" w14:paraId="000000B1">
      <w:pPr>
        <w:jc w:val="center"/>
        <w:rPr>
          <w:i w:val="1"/>
        </w:rPr>
      </w:pPr>
      <w:r w:rsidDel="00000000" w:rsidR="00000000" w:rsidRPr="00000000">
        <w:rPr>
          <w:i w:val="1"/>
          <w:rtl w:val="0"/>
        </w:rPr>
        <w:t xml:space="preserve">Capacity (L/day) = 45 L/m²/day x 4,500 (m²) = 202,500L/day</w:t>
      </w:r>
    </w:p>
    <w:p w:rsidR="00000000" w:rsidDel="00000000" w:rsidP="00000000" w:rsidRDefault="00000000" w:rsidRPr="00000000" w14:paraId="000000B2">
      <w:pPr>
        <w:rPr/>
      </w:pPr>
      <w:r w:rsidDel="00000000" w:rsidR="00000000" w:rsidRPr="00000000">
        <w:rPr>
          <w:rtl w:val="0"/>
        </w:rPr>
        <w:t xml:space="preserve">After supplying the fishery industry and households, the remaining water supply is 166,666 L/day. This remaining water can be used for irrigation and to provide water to nearby villages.</w:t>
      </w: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2"/>
        <w:gridCol w:w="3708"/>
        <w:gridCol w:w="3000"/>
        <w:tblGridChange w:id="0">
          <w:tblGrid>
            <w:gridCol w:w="2292"/>
            <w:gridCol w:w="3708"/>
            <w:gridCol w:w="3000"/>
          </w:tblGrid>
        </w:tblGridChange>
      </w:tblGrid>
      <w:tr>
        <w:trPr>
          <w:cantSplit w:val="0"/>
          <w:tblHeader w:val="0"/>
        </w:trPr>
        <w:tc>
          <w:tcPr>
            <w:shd w:fill="19350c" w:val="clear"/>
            <w:tcMar>
              <w:top w:w="100.0" w:type="dxa"/>
              <w:left w:w="100.0" w:type="dxa"/>
              <w:bottom w:w="100.0" w:type="dxa"/>
              <w:right w:w="100.0" w:type="dxa"/>
            </w:tcMar>
            <w:vAlign w:val="top"/>
          </w:tcPr>
          <w:p w:rsidR="00000000" w:rsidDel="00000000" w:rsidP="00000000" w:rsidRDefault="00000000" w:rsidRPr="00000000" w14:paraId="000000B3">
            <w:pPr>
              <w:spacing w:after="0" w:line="240" w:lineRule="auto"/>
              <w:jc w:val="center"/>
              <w:rPr>
                <w:b w:val="1"/>
                <w:color w:val="ffffff"/>
              </w:rPr>
            </w:pPr>
            <w:r w:rsidDel="00000000" w:rsidR="00000000" w:rsidRPr="00000000">
              <w:rPr>
                <w:b w:val="1"/>
                <w:color w:val="ffffff"/>
                <w:rtl w:val="0"/>
              </w:rPr>
              <w:t xml:space="preserve">Activity</w:t>
            </w:r>
          </w:p>
        </w:tc>
        <w:tc>
          <w:tcPr>
            <w:shd w:fill="19350c" w:val="clear"/>
            <w:tcMar>
              <w:top w:w="100.0" w:type="dxa"/>
              <w:left w:w="100.0" w:type="dxa"/>
              <w:bottom w:w="100.0" w:type="dxa"/>
              <w:right w:w="100.0" w:type="dxa"/>
            </w:tcMar>
            <w:vAlign w:val="top"/>
          </w:tcPr>
          <w:p w:rsidR="00000000" w:rsidDel="00000000" w:rsidP="00000000" w:rsidRDefault="00000000" w:rsidRPr="00000000" w14:paraId="000000B4">
            <w:pPr>
              <w:spacing w:after="0" w:line="240" w:lineRule="auto"/>
              <w:jc w:val="center"/>
              <w:rPr>
                <w:b w:val="1"/>
                <w:color w:val="ffffff"/>
              </w:rPr>
            </w:pPr>
            <w:r w:rsidDel="00000000" w:rsidR="00000000" w:rsidRPr="00000000">
              <w:rPr>
                <w:b w:val="1"/>
                <w:color w:val="ffffff"/>
                <w:rtl w:val="0"/>
              </w:rPr>
              <w:t xml:space="preserve">Standards and Assumptions</w:t>
            </w:r>
          </w:p>
        </w:tc>
        <w:tc>
          <w:tcPr>
            <w:shd w:fill="19350c" w:val="clear"/>
            <w:tcMar>
              <w:top w:w="100.0" w:type="dxa"/>
              <w:left w:w="100.0" w:type="dxa"/>
              <w:bottom w:w="100.0" w:type="dxa"/>
              <w:right w:w="100.0" w:type="dxa"/>
            </w:tcMar>
            <w:vAlign w:val="top"/>
          </w:tcPr>
          <w:p w:rsidR="00000000" w:rsidDel="00000000" w:rsidP="00000000" w:rsidRDefault="00000000" w:rsidRPr="00000000" w14:paraId="000000B5">
            <w:pPr>
              <w:spacing w:after="0" w:line="240" w:lineRule="auto"/>
              <w:jc w:val="center"/>
              <w:rPr>
                <w:b w:val="1"/>
                <w:color w:val="ffffff"/>
              </w:rPr>
            </w:pPr>
            <w:r w:rsidDel="00000000" w:rsidR="00000000" w:rsidRPr="00000000">
              <w:rPr>
                <w:b w:val="1"/>
                <w:color w:val="ffffff"/>
                <w:rtl w:val="0"/>
              </w:rPr>
              <w:t xml:space="preserve">Estimated Demand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after="0" w:line="240" w:lineRule="auto"/>
              <w:rPr/>
            </w:pPr>
            <w:r w:rsidDel="00000000" w:rsidR="00000000" w:rsidRPr="00000000">
              <w:rPr>
                <w:rtl w:val="0"/>
              </w:rPr>
              <w:t xml:space="preserve">Fishery Industry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spacing w:after="0" w:line="240" w:lineRule="auto"/>
              <w:rPr/>
            </w:pPr>
            <w:r w:rsidDel="00000000" w:rsidR="00000000" w:rsidRPr="00000000">
              <w:rPr>
                <w:rtl w:val="0"/>
              </w:rPr>
              <w:t xml:space="preserve">67 Fishermen</w:t>
            </w:r>
          </w:p>
          <w:p w:rsidR="00000000" w:rsidDel="00000000" w:rsidP="00000000" w:rsidRDefault="00000000" w:rsidRPr="00000000" w14:paraId="000000B8">
            <w:pPr>
              <w:spacing w:after="0" w:line="240" w:lineRule="auto"/>
              <w:rPr/>
            </w:pPr>
            <w:r w:rsidDel="00000000" w:rsidR="00000000" w:rsidRPr="00000000">
              <w:rPr>
                <w:rtl w:val="0"/>
              </w:rPr>
              <w:t xml:space="preserve">20 work days/month</w:t>
            </w:r>
          </w:p>
          <w:p w:rsidR="00000000" w:rsidDel="00000000" w:rsidP="00000000" w:rsidRDefault="00000000" w:rsidRPr="00000000" w14:paraId="000000B9">
            <w:pPr>
              <w:spacing w:after="0" w:line="240" w:lineRule="auto"/>
              <w:rPr/>
            </w:pPr>
            <w:r w:rsidDel="00000000" w:rsidR="00000000" w:rsidRPr="00000000">
              <w:rPr>
                <w:rtl w:val="0"/>
              </w:rPr>
              <w:t xml:space="preserve">15kg/fisherman-day</w:t>
            </w:r>
          </w:p>
          <w:p w:rsidR="00000000" w:rsidDel="00000000" w:rsidP="00000000" w:rsidRDefault="00000000" w:rsidRPr="00000000" w14:paraId="000000BA">
            <w:pPr>
              <w:spacing w:after="0" w:line="240" w:lineRule="auto"/>
              <w:rPr/>
            </w:pPr>
            <w:r w:rsidDel="00000000" w:rsidR="00000000" w:rsidRPr="00000000">
              <w:rPr>
                <w:rtl w:val="0"/>
              </w:rPr>
              <w:t xml:space="preserve">3L water/raw kg for processing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after="0" w:line="240" w:lineRule="auto"/>
              <w:rPr/>
            </w:pPr>
            <w:r w:rsidDel="00000000" w:rsidR="00000000" w:rsidRPr="00000000">
              <w:rPr>
                <w:rtl w:val="0"/>
              </w:rPr>
              <w:t xml:space="preserve">70.035 L/month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after="0" w:line="240" w:lineRule="auto"/>
              <w:rPr/>
            </w:pPr>
            <w:r w:rsidDel="00000000" w:rsidR="00000000" w:rsidRPr="00000000">
              <w:rPr>
                <w:rtl w:val="0"/>
              </w:rPr>
              <w:t xml:space="preserve">Household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after="0" w:line="240" w:lineRule="auto"/>
              <w:rPr/>
            </w:pPr>
            <w:r w:rsidDel="00000000" w:rsidR="00000000" w:rsidRPr="00000000">
              <w:rPr>
                <w:rtl w:val="0"/>
              </w:rPr>
              <w:t xml:space="preserve"> 100L/person/day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after="0" w:line="240" w:lineRule="auto"/>
              <w:rPr/>
            </w:pPr>
            <w:r w:rsidDel="00000000" w:rsidR="00000000" w:rsidRPr="00000000">
              <w:rPr>
                <w:rtl w:val="0"/>
              </w:rPr>
              <w:t xml:space="preserve">33.500 L/day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after="0" w:line="240" w:lineRule="auto"/>
              <w:rPr/>
            </w:pPr>
            <w:r w:rsidDel="00000000" w:rsidR="00000000" w:rsidRPr="00000000">
              <w:rPr>
                <w:rtl w:val="0"/>
              </w:rPr>
              <w:t xml:space="preserve">Cassava Farming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after="0" w:line="240" w:lineRule="auto"/>
              <w:rPr/>
            </w:pPr>
            <w:r w:rsidDel="00000000" w:rsidR="00000000" w:rsidRPr="00000000">
              <w:rPr>
                <w:rtl w:val="0"/>
              </w:rPr>
              <w:t xml:space="preserve">Rainfed with 400 mm - 1,700 mm average annual rainfall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after="0" w:line="240" w:lineRule="auto"/>
              <w:rPr/>
            </w:pPr>
            <w:r w:rsidDel="00000000" w:rsidR="00000000" w:rsidRPr="00000000">
              <w:rPr>
                <w:rtl w:val="0"/>
              </w:rPr>
              <w:t xml:space="preserve">Rainfed and supplementary  irrigation of 62.5 mm/month for optimal harvest.</w:t>
            </w:r>
          </w:p>
          <w:p w:rsidR="00000000" w:rsidDel="00000000" w:rsidP="00000000" w:rsidRDefault="00000000" w:rsidRPr="00000000" w14:paraId="000000C2">
            <w:pPr>
              <w:spacing w:after="0" w:line="240" w:lineRule="auto"/>
              <w:rPr/>
            </w:pPr>
            <w:r w:rsidDel="00000000" w:rsidR="00000000" w:rsidRPr="00000000">
              <w:rPr>
                <w:rtl w:val="0"/>
              </w:rPr>
            </w:r>
          </w:p>
        </w:tc>
      </w:tr>
    </w:tbl>
    <w:p w:rsidR="00000000" w:rsidDel="00000000" w:rsidP="00000000" w:rsidRDefault="00000000" w:rsidRPr="00000000" w14:paraId="000000C3">
      <w:pPr>
        <w:rPr>
          <w:i w:val="1"/>
          <w:sz w:val="18"/>
          <w:szCs w:val="18"/>
        </w:rPr>
      </w:pPr>
      <w:r w:rsidDel="00000000" w:rsidR="00000000" w:rsidRPr="00000000">
        <w:rPr>
          <w:i w:val="1"/>
          <w:sz w:val="18"/>
          <w:szCs w:val="18"/>
          <w:rtl w:val="0"/>
        </w:rPr>
        <w:t xml:space="preserve">Source: Tomczak-Wandzel, </w:t>
      </w:r>
      <w:hyperlink r:id="rId16">
        <w:r w:rsidDel="00000000" w:rsidR="00000000" w:rsidRPr="00000000">
          <w:rPr>
            <w:i w:val="1"/>
            <w:color w:val="1155cc"/>
            <w:sz w:val="18"/>
            <w:szCs w:val="18"/>
            <w:u w:val="single"/>
            <w:rtl w:val="0"/>
          </w:rPr>
          <w:t xml:space="preserve">et.al</w:t>
        </w:r>
      </w:hyperlink>
      <w:r w:rsidDel="00000000" w:rsidR="00000000" w:rsidRPr="00000000">
        <w:rPr>
          <w:i w:val="1"/>
          <w:sz w:val="18"/>
          <w:szCs w:val="18"/>
          <w:rtl w:val="0"/>
        </w:rPr>
        <w:t xml:space="preserve">., 2015; Akbarpour &amp; Azizi, 2018; Krishna Devi, et. al., 2005); Howeler, 2013</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br w:type="page"/>
      </w:r>
      <w:r w:rsidDel="00000000" w:rsidR="00000000" w:rsidRPr="00000000">
        <w:rPr>
          <w:rtl w:val="0"/>
        </w:rPr>
      </w:r>
    </w:p>
    <w:p w:rsidR="00000000" w:rsidDel="00000000" w:rsidP="00000000" w:rsidRDefault="00000000" w:rsidRPr="00000000" w14:paraId="000000C6">
      <w:pPr>
        <w:pStyle w:val="Heading2"/>
        <w:numPr>
          <w:ilvl w:val="0"/>
          <w:numId w:val="1"/>
        </w:numPr>
        <w:ind w:left="720" w:hanging="720"/>
        <w:rPr>
          <w:u w:val="none"/>
        </w:rPr>
      </w:pPr>
      <w:bookmarkStart w:colFirst="0" w:colLast="0" w:name="_a8o0pk7dh127" w:id="8"/>
      <w:bookmarkEnd w:id="8"/>
      <w:r w:rsidDel="00000000" w:rsidR="00000000" w:rsidRPr="00000000">
        <w:rPr>
          <w:rtl w:val="0"/>
        </w:rPr>
        <w:t xml:space="preserve">Polyculture Cassava Farming</w:t>
      </w:r>
      <w:r w:rsidDel="00000000" w:rsidR="00000000" w:rsidRPr="00000000">
        <w:rPr>
          <w:rtl w:val="0"/>
        </w:rPr>
      </w:r>
    </w:p>
    <w:p w:rsidR="00000000" w:rsidDel="00000000" w:rsidP="00000000" w:rsidRDefault="00000000" w:rsidRPr="00000000" w14:paraId="000000C7">
      <w:pPr>
        <w:ind w:left="0" w:firstLine="0"/>
        <w:rPr/>
      </w:pPr>
      <w:r w:rsidDel="00000000" w:rsidR="00000000" w:rsidRPr="00000000">
        <w:rPr>
          <w:rtl w:val="0"/>
        </w:rPr>
        <w:t xml:space="preserve">From the masterplan, we also propose using a polyculture system for farming, especially since the main commodity is cassava. We hope the site not only provides one function but also ensures food security with various types of plants that can be grown. This system is basically like mixed cropping in one land area, which can save land and grow various species, like how in one plate, you can get carbohydrates and fiber. For cassava itself, there are three types of recommendations that can be mixed in one plot of land: first, other root crops due to their compatible characteristics with cassava; second, vegetables that are most suitable during the cassava seedling stage, as the vegetables can still get enough sunlight (usually vegetables can be harvested in the middle of the cassava growth period); and lastly, it can be planted close to woody trees like coconut and other tropical plants.</w:t>
      </w:r>
    </w:p>
    <w:p w:rsidR="00000000" w:rsidDel="00000000" w:rsidP="00000000" w:rsidRDefault="00000000" w:rsidRPr="00000000" w14:paraId="000000C8">
      <w:pPr>
        <w:rPr>
          <w:i w:val="1"/>
        </w:rPr>
      </w:pPr>
      <w:r w:rsidDel="00000000" w:rsidR="00000000" w:rsidRPr="00000000">
        <w:rPr>
          <w:b w:val="1"/>
          <w:i w:val="1"/>
          <w:rtl w:val="0"/>
        </w:rPr>
        <w:t xml:space="preserve">Table 2.3</w:t>
      </w:r>
      <w:r w:rsidDel="00000000" w:rsidR="00000000" w:rsidRPr="00000000">
        <w:rPr>
          <w:i w:val="1"/>
          <w:rtl w:val="0"/>
        </w:rPr>
        <w:t xml:space="preserve"> Category of Recommended Plants in Marou Village</w:t>
      </w:r>
    </w:p>
    <w:tbl>
      <w:tblPr>
        <w:tblStyle w:val="Table4"/>
        <w:tblW w:w="879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735"/>
        <w:tblGridChange w:id="0">
          <w:tblGrid>
            <w:gridCol w:w="2055"/>
            <w:gridCol w:w="6735"/>
          </w:tblGrid>
        </w:tblGridChange>
      </w:tblGrid>
      <w:tr>
        <w:trPr>
          <w:cantSplit w:val="0"/>
          <w:tblHeader w:val="0"/>
        </w:trPr>
        <w:tc>
          <w:tcPr>
            <w:shd w:fill="19350c" w:val="clear"/>
            <w:tcMar>
              <w:top w:w="100.0" w:type="dxa"/>
              <w:left w:w="100.0" w:type="dxa"/>
              <w:bottom w:w="100.0" w:type="dxa"/>
              <w:right w:w="100.0" w:type="dxa"/>
            </w:tcMar>
            <w:vAlign w:val="top"/>
          </w:tcPr>
          <w:p w:rsidR="00000000" w:rsidDel="00000000" w:rsidP="00000000" w:rsidRDefault="00000000" w:rsidRPr="00000000" w14:paraId="000000C9">
            <w:pPr>
              <w:spacing w:after="0" w:line="240" w:lineRule="auto"/>
              <w:jc w:val="center"/>
              <w:rPr>
                <w:b w:val="1"/>
                <w:color w:val="ffffff"/>
              </w:rPr>
            </w:pPr>
            <w:r w:rsidDel="00000000" w:rsidR="00000000" w:rsidRPr="00000000">
              <w:rPr>
                <w:b w:val="1"/>
                <w:color w:val="ffffff"/>
                <w:rtl w:val="0"/>
              </w:rPr>
              <w:t xml:space="preserve">Category</w:t>
            </w:r>
          </w:p>
        </w:tc>
        <w:tc>
          <w:tcPr>
            <w:shd w:fill="19350c" w:val="clear"/>
            <w:tcMar>
              <w:top w:w="100.0" w:type="dxa"/>
              <w:left w:w="100.0" w:type="dxa"/>
              <w:bottom w:w="100.0" w:type="dxa"/>
              <w:right w:w="100.0" w:type="dxa"/>
            </w:tcMar>
            <w:vAlign w:val="top"/>
          </w:tcPr>
          <w:p w:rsidR="00000000" w:rsidDel="00000000" w:rsidP="00000000" w:rsidRDefault="00000000" w:rsidRPr="00000000" w14:paraId="000000CA">
            <w:pPr>
              <w:spacing w:after="0" w:line="240" w:lineRule="auto"/>
              <w:jc w:val="center"/>
              <w:rPr>
                <w:b w:val="1"/>
                <w:color w:val="ffffff"/>
              </w:rPr>
            </w:pPr>
            <w:r w:rsidDel="00000000" w:rsidR="00000000" w:rsidRPr="00000000">
              <w:rPr>
                <w:b w:val="1"/>
                <w:color w:val="ffffff"/>
                <w:rtl w:val="0"/>
              </w:rPr>
              <w:t xml:space="preserve">Common Name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after="0" w:line="240" w:lineRule="auto"/>
              <w:rPr/>
            </w:pPr>
            <w:r w:rsidDel="00000000" w:rsidR="00000000" w:rsidRPr="00000000">
              <w:rPr>
                <w:rtl w:val="0"/>
              </w:rPr>
              <w:t xml:space="preserve">Root Crops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spacing w:after="0" w:line="240" w:lineRule="auto"/>
              <w:rPr/>
            </w:pPr>
            <w:r w:rsidDel="00000000" w:rsidR="00000000" w:rsidRPr="00000000">
              <w:rPr>
                <w:rtl w:val="0"/>
              </w:rPr>
              <w:t xml:space="preserve">Cassava, dalo (taro), ginger,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after="0" w:line="240" w:lineRule="auto"/>
              <w:rPr/>
            </w:pPr>
            <w:r w:rsidDel="00000000" w:rsidR="00000000" w:rsidRPr="00000000">
              <w:rPr>
                <w:rtl w:val="0"/>
              </w:rPr>
              <w:t xml:space="preserve">Vegetables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after="0" w:line="240" w:lineRule="auto"/>
              <w:rPr/>
            </w:pPr>
            <w:r w:rsidDel="00000000" w:rsidR="00000000" w:rsidRPr="00000000">
              <w:rPr>
                <w:rtl w:val="0"/>
              </w:rPr>
              <w:t xml:space="preserve">Broad beans, capsicum, carrot, chillies, chinese cabbage, cowpea, cucumber, eggplant,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after="0" w:line="240" w:lineRule="auto"/>
              <w:rPr/>
            </w:pPr>
            <w:r w:rsidDel="00000000" w:rsidR="00000000" w:rsidRPr="00000000">
              <w:rPr>
                <w:rtl w:val="0"/>
              </w:rPr>
              <w:t xml:space="preserve">Tree Crops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spacing w:after="0" w:line="240" w:lineRule="auto"/>
              <w:rPr/>
            </w:pPr>
            <w:r w:rsidDel="00000000" w:rsidR="00000000" w:rsidRPr="00000000">
              <w:rPr>
                <w:rtl w:val="0"/>
              </w:rPr>
              <w:t xml:space="preserve">Avocado, banana, breadfruit, cashew, cinnamon, cloves, cocoa, coconut, coffee, durian, grapefruit, etc.</w:t>
            </w:r>
          </w:p>
        </w:tc>
      </w:tr>
    </w:tbl>
    <w:p w:rsidR="00000000" w:rsidDel="00000000" w:rsidP="00000000" w:rsidRDefault="00000000" w:rsidRPr="00000000" w14:paraId="000000D1">
      <w:pPr>
        <w:rPr>
          <w:i w:val="1"/>
          <w:sz w:val="18"/>
          <w:szCs w:val="18"/>
        </w:rPr>
      </w:pPr>
      <w:r w:rsidDel="00000000" w:rsidR="00000000" w:rsidRPr="00000000">
        <w:rPr>
          <w:i w:val="1"/>
          <w:sz w:val="18"/>
          <w:szCs w:val="18"/>
          <w:rtl w:val="0"/>
        </w:rPr>
        <w:t xml:space="preserve">Source: Manaaki Whenua Landcare Research, 2025</w:t>
      </w:r>
    </w:p>
    <w:p w:rsidR="00000000" w:rsidDel="00000000" w:rsidP="00000000" w:rsidRDefault="00000000" w:rsidRPr="00000000" w14:paraId="000000D2">
      <w:pPr>
        <w:pStyle w:val="Heading1"/>
        <w:rPr/>
      </w:pPr>
      <w:bookmarkStart w:colFirst="0" w:colLast="0" w:name="_xsk9t5wqan4g" w:id="9"/>
      <w:bookmarkEnd w:id="9"/>
      <w:r w:rsidDel="00000000" w:rsidR="00000000" w:rsidRPr="00000000">
        <w:br w:type="page"/>
      </w:r>
      <w:r w:rsidDel="00000000" w:rsidR="00000000" w:rsidRPr="00000000">
        <w:rPr>
          <w:rtl w:val="0"/>
        </w:rPr>
      </w:r>
    </w:p>
    <w:p w:rsidR="00000000" w:rsidDel="00000000" w:rsidP="00000000" w:rsidRDefault="00000000" w:rsidRPr="00000000" w14:paraId="000000D3">
      <w:pPr>
        <w:ind w:left="-1417.3228346456694" w:right="-1440" w:firstLine="0"/>
        <w:rPr/>
      </w:pPr>
      <w:r w:rsidDel="00000000" w:rsidR="00000000" w:rsidRPr="00000000">
        <w:rPr/>
        <w:drawing>
          <wp:inline distB="114300" distT="114300" distL="114300" distR="114300">
            <wp:extent cx="7567613" cy="4261496"/>
            <wp:effectExtent b="0" l="0" r="0" t="0"/>
            <wp:docPr id="3"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7567613" cy="4261496"/>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Style w:val="Heading1"/>
        <w:rPr/>
      </w:pPr>
      <w:bookmarkStart w:colFirst="0" w:colLast="0" w:name="_y4q358qtlt7g" w:id="10"/>
      <w:bookmarkEnd w:id="10"/>
      <w:r w:rsidDel="00000000" w:rsidR="00000000" w:rsidRPr="00000000">
        <w:rPr>
          <w:rtl w:val="0"/>
        </w:rPr>
        <w:t xml:space="preserve">III. IMPLEMENTATION STRATEGY</w:t>
      </w:r>
    </w:p>
    <w:p w:rsidR="00000000" w:rsidDel="00000000" w:rsidP="00000000" w:rsidRDefault="00000000" w:rsidRPr="00000000" w14:paraId="000000D5">
      <w:pPr>
        <w:rPr/>
      </w:pPr>
      <w:r w:rsidDel="00000000" w:rsidR="00000000" w:rsidRPr="00000000">
        <w:rPr>
          <w:rtl w:val="0"/>
        </w:rPr>
        <w:t xml:space="preserve">We believe the community will be the fundamental point of implementation. Even though it still needs to be connected across different sectors, the key to making the system sustainable lies in how much the people are involved, take ownership, and play an active role. Therefore, this project is planned and implemented through a collaborative approach involving relevant stakeholders and the local community. This is to ensure that the benefits generated by the project are genuinely experienced by those directly affected. There are four key principles used for the design implementation framework, which are Empowerment and Capacity Building;  Institutional Support;  Social and Economic Incentives; and Policy Involvement.</w:t>
      </w:r>
    </w:p>
    <w:p w:rsidR="00000000" w:rsidDel="00000000" w:rsidP="00000000" w:rsidRDefault="00000000" w:rsidRPr="00000000" w14:paraId="000000D6">
      <w:pPr>
        <w:spacing w:line="240" w:lineRule="auto"/>
        <w:rPr>
          <w:i w:val="1"/>
        </w:rPr>
      </w:pPr>
      <w:r w:rsidDel="00000000" w:rsidR="00000000" w:rsidRPr="00000000">
        <w:rPr>
          <w:b w:val="1"/>
          <w:rtl w:val="0"/>
        </w:rPr>
        <w:t xml:space="preserve">Table 3.1</w:t>
      </w:r>
      <w:r w:rsidDel="00000000" w:rsidR="00000000" w:rsidRPr="00000000">
        <w:rPr>
          <w:rtl w:val="0"/>
        </w:rPr>
        <w:t xml:space="preserve"> </w:t>
      </w:r>
      <w:r w:rsidDel="00000000" w:rsidR="00000000" w:rsidRPr="00000000">
        <w:rPr>
          <w:i w:val="1"/>
          <w:rtl w:val="0"/>
        </w:rPr>
        <w:t xml:space="preserve">Stage and Phasing </w:t>
      </w:r>
    </w:p>
    <w:tbl>
      <w:tblPr>
        <w:tblStyle w:val="Table5"/>
        <w:tblW w:w="900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2675"/>
        <w:gridCol w:w="5605.000000000001"/>
        <w:tblGridChange w:id="0">
          <w:tblGrid>
            <w:gridCol w:w="720"/>
            <w:gridCol w:w="2675"/>
            <w:gridCol w:w="5605.000000000001"/>
          </w:tblGrid>
        </w:tblGridChange>
      </w:tblGrid>
      <w:tr>
        <w:trPr>
          <w:cantSplit w:val="0"/>
          <w:tblHeader w:val="1"/>
        </w:trPr>
        <w:tc>
          <w:tcPr>
            <w:shd w:fill="19350c"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No</w:t>
            </w:r>
          </w:p>
        </w:tc>
        <w:tc>
          <w:tcPr>
            <w:shd w:fill="19350c"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Phase</w:t>
            </w:r>
          </w:p>
        </w:tc>
        <w:tc>
          <w:tcPr>
            <w:shd w:fill="19350c"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Implementation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Formation of the Community Working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working group is formed using the penta helix model with clear roles and responsibilities that are defined to ensure inclusive participation, shared ownership, and accountability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Capacity Building and Participatory Workshops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project’s objectives and innovations are introduced to stakeholders to map resources and local challenges while validating existing data and local knowledge for future planning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Ideas Factory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working group contributes ideas and solutions for contextual relevance that result in suggestions being grouped, prioritized, and a shortlist of improvement plans is created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Revision and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proposed design is revised based on collective input while planners also prepare for the next stage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Action Planning Workshops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Specific requirements for implementation, monitoring, and maintenance are identified with a detailed action plan with timelines, milestones, goals, and responsibilities is formulated through FGDs</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Financial Planning and Resource Allocation Workshops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Funding needs for labor, operations, and maintenance are addressed, ensuring transparency in costs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system is implemented by stakeholders in line with their agreed responsibilities and roles</w:t>
            </w:r>
          </w:p>
        </w:tc>
      </w:tr>
      <w:tr>
        <w:trPr>
          <w:cantSplit w:val="0"/>
          <w:trHeight w:val="1248.203124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Supervision, Evaluation, and Adjustment</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Supervision ensures adherence to the action plan, while regular evaluations measure progress and challenges, and necessary adjustments are made based on feedback for continuous improvement (from villagers)</w:t>
            </w:r>
          </w:p>
        </w:tc>
      </w:tr>
    </w:tbl>
    <w:p w:rsidR="00000000" w:rsidDel="00000000" w:rsidP="00000000" w:rsidRDefault="00000000" w:rsidRPr="00000000" w14:paraId="000000F4">
      <w:pPr>
        <w:jc w:val="left"/>
        <w:rPr/>
      </w:pPr>
      <w:r w:rsidDel="00000000" w:rsidR="00000000" w:rsidRPr="00000000">
        <w:rPr>
          <w:i w:val="1"/>
          <w:rtl w:val="0"/>
        </w:rPr>
        <w:t xml:space="preserve">Source: Zari, et. al., 2020; Central Europe Eco-Tourism, 2020; modified by author, 2025</w:t>
      </w:r>
      <w:r w:rsidDel="00000000" w:rsidR="00000000" w:rsidRPr="00000000">
        <w:br w:type="page"/>
      </w:r>
      <w:r w:rsidDel="00000000" w:rsidR="00000000" w:rsidRPr="00000000">
        <w:rPr/>
        <w:drawing>
          <wp:inline distB="114300" distT="114300" distL="114300" distR="114300">
            <wp:extent cx="5731200" cy="7518400"/>
            <wp:effectExtent b="0" l="0" r="0" t="0"/>
            <wp:docPr id="6" name="image4.png"/>
            <a:graphic>
              <a:graphicData uri="http://schemas.openxmlformats.org/drawingml/2006/picture">
                <pic:pic>
                  <pic:nvPicPr>
                    <pic:cNvPr id="0" name="image4.png"/>
                    <pic:cNvPicPr preferRelativeResize="0"/>
                  </pic:nvPicPr>
                  <pic:blipFill>
                    <a:blip r:embed="rId18"/>
                    <a:srcRect b="0" l="26" r="26" t="0"/>
                    <a:stretch>
                      <a:fillRect/>
                    </a:stretch>
                  </pic:blipFill>
                  <pic:spPr>
                    <a:xfrm>
                      <a:off x="0" y="0"/>
                      <a:ext cx="5731200" cy="75184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pStyle w:val="Heading1"/>
        <w:rPr/>
      </w:pPr>
      <w:bookmarkStart w:colFirst="0" w:colLast="0" w:name="_w9ufuzf1paub" w:id="11"/>
      <w:bookmarkEnd w:id="11"/>
      <w:r w:rsidDel="00000000" w:rsidR="00000000" w:rsidRPr="00000000">
        <w:br w:type="page"/>
      </w:r>
      <w:r w:rsidDel="00000000" w:rsidR="00000000" w:rsidRPr="00000000">
        <w:rPr>
          <w:rtl w:val="0"/>
        </w:rPr>
      </w:r>
    </w:p>
    <w:p w:rsidR="00000000" w:rsidDel="00000000" w:rsidP="00000000" w:rsidRDefault="00000000" w:rsidRPr="00000000" w14:paraId="000000F6">
      <w:pPr>
        <w:pStyle w:val="Heading1"/>
        <w:rPr/>
      </w:pPr>
      <w:bookmarkStart w:colFirst="0" w:colLast="0" w:name="_w4la1l8sy0qj" w:id="12"/>
      <w:bookmarkEnd w:id="12"/>
      <w:r w:rsidDel="00000000" w:rsidR="00000000" w:rsidRPr="00000000">
        <w:rPr>
          <w:rtl w:val="0"/>
        </w:rPr>
        <w:t xml:space="preserve">IV. OPERATIONAL &amp; MANAGEMENT</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ind w:left="0" w:firstLine="0"/>
        <w:rPr/>
      </w:pPr>
      <w:r w:rsidDel="00000000" w:rsidR="00000000" w:rsidRPr="00000000">
        <w:rPr>
          <w:rtl w:val="0"/>
        </w:rPr>
        <w:t xml:space="preserve">The operation and management of the solar panel energy source were chosen with consideration of ease. Solar panels themselves generally have a lifespan of 25–30 years, and the manufacturer guarantees 80% of the output (Solar Power Europe, 2025; Huawei, n.d.; ShopSolar, 2025). Because it is simple, maintenance requires four straightforward steps. The first is performance monitoring and data analysis to control the output of the solar panel. The second is inspection and routine cleaning, such as cleaning dust, cables, or dealing with any animals. This can be done in an organized manner by the community, forming a solar panel operational team in groups. Finally, periodic electrical checks by technicians, along with performance logging of the solar panels.</w:t>
      </w:r>
    </w:p>
    <w:p w:rsidR="00000000" w:rsidDel="00000000" w:rsidP="00000000" w:rsidRDefault="00000000" w:rsidRPr="00000000" w14:paraId="000000F9">
      <w:pPr>
        <w:ind w:left="0" w:firstLine="0"/>
        <w:rPr/>
      </w:pPr>
      <w:r w:rsidDel="00000000" w:rsidR="00000000" w:rsidRPr="00000000">
        <w:rPr>
          <w:rtl w:val="0"/>
        </w:rPr>
        <w:t xml:space="preserve">Meanwhile, in terms of water management, since it uses a nature-based solution, it can last longer than grey infrastructure. The wetland could last over 40 years with the only infrastructure needed being a pumping station that must be replaced every 7–10 years. The sedimentation results, which become sludge, are minimal because the waste solids decompose biologically. We adopt the maintenance methods from the Department of Environment, Science and Innovation, Queensland, 2024; RACO, n.d.; Sample &amp; Wang, 2013; Auckland Council, n.d. for wetland management. First, water management needs to be regulated to maintain the appropriate water level. Then, periodic monitoring of water quality should be done using BOD, TSS, or nutrient tests and sediment levels, and hydraulic structure inspections must be conducted to avoid blockages. Additionally, pest and algae control may be added to prevent damage to the plants in the wetland.</w:t>
      </w:r>
    </w:p>
    <w:p w:rsidR="00000000" w:rsidDel="00000000" w:rsidP="00000000" w:rsidRDefault="00000000" w:rsidRPr="00000000" w14:paraId="000000FA">
      <w:pPr>
        <w:ind w:left="0" w:firstLine="0"/>
        <w:rPr/>
      </w:pPr>
      <w:r w:rsidDel="00000000" w:rsidR="00000000" w:rsidRPr="00000000">
        <w:rPr>
          <w:rtl w:val="0"/>
        </w:rPr>
        <w:t xml:space="preserve">To achieve maximum operation, community engagement is necessary, in this case, the residents of Marou village. We propose the need for a specific committee to manage local operations and oversee the site, with a leader or supervisor appointed. There should be designated people responsible for organizing inspections and routine maintenance. The residents should also be trained to take turns managing operations, fostering a sense of ownership that this site is collectively owned since the benefits are shared. For example, regular cleaning, such as communal work events, or organizing campaigns and events at the site, where they can discuss improvements or how to maintain the site effectively.</w:t>
      </w:r>
    </w:p>
    <w:p w:rsidR="00000000" w:rsidDel="00000000" w:rsidP="00000000" w:rsidRDefault="00000000" w:rsidRPr="00000000" w14:paraId="000000FB">
      <w:pPr>
        <w:ind w:left="0" w:firstLine="0"/>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pStyle w:val="Heading1"/>
        <w:rPr/>
      </w:pPr>
      <w:bookmarkStart w:colFirst="0" w:colLast="0" w:name="_ar41biiu9yv9" w:id="13"/>
      <w:bookmarkEnd w:id="13"/>
      <w:r w:rsidDel="00000000" w:rsidR="00000000" w:rsidRPr="00000000">
        <w:br w:type="page"/>
      </w:r>
      <w:r w:rsidDel="00000000" w:rsidR="00000000" w:rsidRPr="00000000">
        <w:rPr>
          <w:rtl w:val="0"/>
        </w:rPr>
      </w:r>
    </w:p>
    <w:p w:rsidR="00000000" w:rsidDel="00000000" w:rsidP="00000000" w:rsidRDefault="00000000" w:rsidRPr="00000000" w14:paraId="000000FE">
      <w:pPr>
        <w:pStyle w:val="Heading1"/>
        <w:ind w:left="-1417.3228346456694" w:firstLine="0"/>
        <w:rPr/>
      </w:pPr>
      <w:bookmarkStart w:colFirst="0" w:colLast="0" w:name="_okgcxlyub3fx" w:id="14"/>
      <w:bookmarkEnd w:id="14"/>
      <w:r w:rsidDel="00000000" w:rsidR="00000000" w:rsidRPr="00000000">
        <w:rPr/>
        <w:drawing>
          <wp:inline distB="114300" distT="114300" distL="114300" distR="114300">
            <wp:extent cx="7539038" cy="4245405"/>
            <wp:effectExtent b="0" l="0" r="0" t="0"/>
            <wp:docPr id="1"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7539038" cy="424540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Style w:val="Heading1"/>
        <w:rPr/>
      </w:pPr>
      <w:bookmarkStart w:colFirst="0" w:colLast="0" w:name="_165c7tjt2kyj" w:id="15"/>
      <w:bookmarkEnd w:id="15"/>
      <w:r w:rsidDel="00000000" w:rsidR="00000000" w:rsidRPr="00000000">
        <w:rPr>
          <w:rtl w:val="0"/>
        </w:rPr>
        <w:t xml:space="preserve">V. ENVIRONMENTAL IMPACT ASSESSMENT</w:t>
      </w:r>
    </w:p>
    <w:p w:rsidR="00000000" w:rsidDel="00000000" w:rsidP="00000000" w:rsidRDefault="00000000" w:rsidRPr="00000000" w14:paraId="00000100">
      <w:pPr>
        <w:rPr/>
      </w:pPr>
      <w:r w:rsidDel="00000000" w:rsidR="00000000" w:rsidRPr="00000000">
        <w:rPr>
          <w:rtl w:val="0"/>
        </w:rPr>
        <w:t xml:space="preserve">As a conclusion in the environmental assessment, the two main components of energy generation are solar panels and water management using wetlands. This is an interconnected cycle. For example, water from the wetland will be used to clean the solar panels, ensuring the panels experience minimal disruption and are frequently visited by the community, with a mix of land crops underneath to keep it maintained. Additionally, the wetland can also use natural emissions to absorb pollutants and utilize native local plants.</w:t>
      </w:r>
    </w:p>
    <w:p w:rsidR="00000000" w:rsidDel="00000000" w:rsidP="00000000" w:rsidRDefault="00000000" w:rsidRPr="00000000" w14:paraId="00000101">
      <w:pPr>
        <w:rPr>
          <w:i w:val="1"/>
        </w:rPr>
      </w:pPr>
      <w:r w:rsidDel="00000000" w:rsidR="00000000" w:rsidRPr="00000000">
        <w:rPr>
          <w:b w:val="1"/>
          <w:i w:val="1"/>
          <w:rtl w:val="0"/>
        </w:rPr>
        <w:t xml:space="preserve">Table 5.1</w:t>
      </w:r>
      <w:r w:rsidDel="00000000" w:rsidR="00000000" w:rsidRPr="00000000">
        <w:rPr>
          <w:i w:val="1"/>
          <w:rtl w:val="0"/>
        </w:rPr>
        <w:t xml:space="preserve"> Mitigation Environmental System</w:t>
      </w:r>
    </w:p>
    <w:tbl>
      <w:tblPr>
        <w:tblStyle w:val="Table6"/>
        <w:tblW w:w="9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3065"/>
        <w:gridCol w:w="4445"/>
        <w:tblGridChange w:id="0">
          <w:tblGrid>
            <w:gridCol w:w="1805"/>
            <w:gridCol w:w="3065"/>
            <w:gridCol w:w="444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19350c" w:val="clear"/>
            <w:tcMar>
              <w:top w:w="100.0" w:type="dxa"/>
              <w:left w:w="100.0" w:type="dxa"/>
              <w:bottom w:w="100.0" w:type="dxa"/>
              <w:right w:w="100.0" w:type="dxa"/>
            </w:tcMar>
            <w:vAlign w:val="top"/>
          </w:tcPr>
          <w:p w:rsidR="00000000" w:rsidDel="00000000" w:rsidP="00000000" w:rsidRDefault="00000000" w:rsidRPr="00000000" w14:paraId="00000102">
            <w:pPr>
              <w:spacing w:after="0" w:line="240" w:lineRule="auto"/>
              <w:jc w:val="center"/>
              <w:rPr>
                <w:b w:val="1"/>
                <w:color w:val="ffffff"/>
              </w:rPr>
            </w:pPr>
            <w:r w:rsidDel="00000000" w:rsidR="00000000" w:rsidRPr="00000000">
              <w:rPr>
                <w:b w:val="1"/>
                <w:color w:val="ffffff"/>
                <w:rtl w:val="0"/>
              </w:rPr>
              <w:t xml:space="preserve">Installation</w:t>
            </w:r>
          </w:p>
        </w:tc>
        <w:tc>
          <w:tcPr>
            <w:tcBorders>
              <w:top w:color="000000" w:space="0" w:sz="8" w:val="single"/>
              <w:left w:color="000000" w:space="0" w:sz="8" w:val="single"/>
              <w:bottom w:color="000000" w:space="0" w:sz="8" w:val="single"/>
              <w:right w:color="000000" w:space="0" w:sz="8" w:val="single"/>
            </w:tcBorders>
            <w:shd w:fill="19350c" w:val="clear"/>
            <w:tcMar>
              <w:top w:w="100.0" w:type="dxa"/>
              <w:left w:w="100.0" w:type="dxa"/>
              <w:bottom w:w="100.0" w:type="dxa"/>
              <w:right w:w="100.0" w:type="dxa"/>
            </w:tcMar>
            <w:vAlign w:val="top"/>
          </w:tcPr>
          <w:p w:rsidR="00000000" w:rsidDel="00000000" w:rsidP="00000000" w:rsidRDefault="00000000" w:rsidRPr="00000000" w14:paraId="00000103">
            <w:pPr>
              <w:spacing w:after="0" w:line="240" w:lineRule="auto"/>
              <w:jc w:val="center"/>
              <w:rPr>
                <w:b w:val="1"/>
                <w:color w:val="ffffff"/>
              </w:rPr>
            </w:pPr>
            <w:r w:rsidDel="00000000" w:rsidR="00000000" w:rsidRPr="00000000">
              <w:rPr>
                <w:b w:val="1"/>
                <w:color w:val="ffffff"/>
                <w:rtl w:val="0"/>
              </w:rPr>
              <w:t xml:space="preserve">Environmental Impact</w:t>
            </w:r>
          </w:p>
        </w:tc>
        <w:tc>
          <w:tcPr>
            <w:tcBorders>
              <w:top w:color="000000" w:space="0" w:sz="8" w:val="single"/>
              <w:left w:color="000000" w:space="0" w:sz="8" w:val="single"/>
              <w:bottom w:color="000000" w:space="0" w:sz="8" w:val="single"/>
              <w:right w:color="000000" w:space="0" w:sz="8" w:val="single"/>
            </w:tcBorders>
            <w:shd w:fill="19350c" w:val="clear"/>
            <w:tcMar>
              <w:top w:w="100.0" w:type="dxa"/>
              <w:left w:w="100.0" w:type="dxa"/>
              <w:bottom w:w="100.0" w:type="dxa"/>
              <w:right w:w="100.0" w:type="dxa"/>
            </w:tcMar>
            <w:vAlign w:val="top"/>
          </w:tcPr>
          <w:p w:rsidR="00000000" w:rsidDel="00000000" w:rsidP="00000000" w:rsidRDefault="00000000" w:rsidRPr="00000000" w14:paraId="00000104">
            <w:pPr>
              <w:spacing w:after="0" w:line="240" w:lineRule="auto"/>
              <w:jc w:val="center"/>
              <w:rPr>
                <w:b w:val="1"/>
                <w:color w:val="ffffff"/>
              </w:rPr>
            </w:pPr>
            <w:r w:rsidDel="00000000" w:rsidR="00000000" w:rsidRPr="00000000">
              <w:rPr>
                <w:b w:val="1"/>
                <w:color w:val="ffffff"/>
                <w:rtl w:val="0"/>
              </w:rPr>
              <w:t xml:space="preserve">Mitigation Strategy</w:t>
            </w:r>
          </w:p>
        </w:tc>
      </w:tr>
      <w:tr>
        <w:trPr>
          <w:cantSplit w:val="0"/>
          <w:trHeight w:val="785"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after="0" w:line="240" w:lineRule="auto"/>
              <w:rPr/>
            </w:pPr>
            <w:r w:rsidDel="00000000" w:rsidR="00000000" w:rsidRPr="00000000">
              <w:rPr>
                <w:rtl w:val="0"/>
              </w:rPr>
              <w:t xml:space="preserve">Solar Panel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after="0" w:line="240" w:lineRule="auto"/>
              <w:rPr/>
            </w:pPr>
            <w:r w:rsidDel="00000000" w:rsidR="00000000" w:rsidRPr="00000000">
              <w:rPr>
                <w:rtl w:val="0"/>
              </w:rPr>
              <w:t xml:space="preserve">Water needed for cleaning and cooling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after="0" w:line="240" w:lineRule="auto"/>
              <w:rPr/>
            </w:pPr>
            <w:r w:rsidDel="00000000" w:rsidR="00000000" w:rsidRPr="00000000">
              <w:rPr>
                <w:rtl w:val="0"/>
              </w:rPr>
              <w:t xml:space="preserve">Supply water from constructed wetlands (CW)</w:t>
            </w:r>
          </w:p>
        </w:tc>
      </w:tr>
      <w:tr>
        <w:trPr>
          <w:cantSplit w:val="0"/>
          <w:trHeight w:val="107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after="0" w:before="0" w:line="240" w:lineRule="auto"/>
              <w:ind w:left="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after="0" w:line="240" w:lineRule="auto"/>
              <w:rPr/>
            </w:pPr>
            <w:r w:rsidDel="00000000" w:rsidR="00000000" w:rsidRPr="00000000">
              <w:rPr>
                <w:rtl w:val="0"/>
              </w:rPr>
              <w:t xml:space="preserve">Habitat and soil disruption from large-scale ground setup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after="0" w:line="240" w:lineRule="auto"/>
              <w:rPr/>
            </w:pPr>
            <w:r w:rsidDel="00000000" w:rsidR="00000000" w:rsidRPr="00000000">
              <w:rPr>
                <w:rtl w:val="0"/>
              </w:rPr>
              <w:t xml:space="preserve">Combine with agriculture to maintain soil function for plants and animals</w:t>
            </w:r>
          </w:p>
        </w:tc>
      </w:tr>
      <w:tr>
        <w:trPr>
          <w:cantSplit w:val="0"/>
          <w:trHeight w:val="785"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after="0" w:before="0" w:line="240" w:lineRule="auto"/>
              <w:ind w:left="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after="0" w:line="240" w:lineRule="auto"/>
              <w:rPr/>
            </w:pPr>
            <w:r w:rsidDel="00000000" w:rsidR="00000000" w:rsidRPr="00000000">
              <w:rPr>
                <w:rtl w:val="0"/>
              </w:rPr>
              <w:t xml:space="preserve">Hazardous materials and resource depletion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spacing w:after="0" w:line="240" w:lineRule="auto"/>
              <w:rPr/>
            </w:pPr>
            <w:r w:rsidDel="00000000" w:rsidR="00000000" w:rsidRPr="00000000">
              <w:rPr>
                <w:rtl w:val="0"/>
              </w:rPr>
              <w:t xml:space="preserve">Enforce manufacturer responsibility for materials</w:t>
            </w:r>
          </w:p>
        </w:tc>
      </w:tr>
      <w:tr>
        <w:trPr>
          <w:cantSplit w:val="0"/>
          <w:trHeight w:val="107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after="0" w:line="240" w:lineRule="auto"/>
              <w:rPr/>
            </w:pPr>
            <w:r w:rsidDel="00000000" w:rsidR="00000000" w:rsidRPr="00000000">
              <w:rPr>
                <w:rtl w:val="0"/>
              </w:rPr>
              <w:t xml:space="preserve">Constructed Wetland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spacing w:after="0" w:line="240" w:lineRule="auto"/>
              <w:rPr/>
            </w:pPr>
            <w:r w:rsidDel="00000000" w:rsidR="00000000" w:rsidRPr="00000000">
              <w:rPr>
                <w:rtl w:val="0"/>
              </w:rPr>
              <w:t xml:space="preserve">CH₄ &amp; N₂O emissions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after="0" w:line="240" w:lineRule="auto"/>
              <w:rPr/>
            </w:pPr>
            <w:r w:rsidDel="00000000" w:rsidR="00000000" w:rsidRPr="00000000">
              <w:rPr>
                <w:rtl w:val="0"/>
              </w:rPr>
              <w:t xml:space="preserve">Use SSFCWs/VSSFCWs, control O₂, carbon, salinity, and plant types; maintain C/N ratio</w:t>
            </w:r>
          </w:p>
        </w:tc>
      </w:tr>
      <w:tr>
        <w:trPr>
          <w:cantSplit w:val="0"/>
          <w:trHeight w:val="107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after="0" w:before="0" w:line="240" w:lineRule="auto"/>
              <w:ind w:left="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after="0" w:line="240" w:lineRule="auto"/>
              <w:rPr/>
            </w:pPr>
            <w:r w:rsidDel="00000000" w:rsidR="00000000" w:rsidRPr="00000000">
              <w:rPr>
                <w:rtl w:val="0"/>
              </w:rPr>
              <w:t xml:space="preserve">NH₃ volatilization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after="0" w:line="240" w:lineRule="auto"/>
              <w:rPr/>
            </w:pPr>
            <w:r w:rsidDel="00000000" w:rsidR="00000000" w:rsidRPr="00000000">
              <w:rPr>
                <w:rtl w:val="0"/>
              </w:rPr>
              <w:t xml:space="preserve">Use SSFCWs, choose effective plant species, and control pH and nutrient loading</w:t>
            </w:r>
          </w:p>
        </w:tc>
      </w:tr>
      <w:tr>
        <w:trPr>
          <w:cantSplit w:val="0"/>
          <w:trHeight w:val="785"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after="0" w:before="0" w:line="240" w:lineRule="auto"/>
              <w:ind w:left="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after="0" w:line="240" w:lineRule="auto"/>
              <w:rPr/>
            </w:pPr>
            <w:r w:rsidDel="00000000" w:rsidR="00000000" w:rsidRPr="00000000">
              <w:rPr>
                <w:rtl w:val="0"/>
              </w:rPr>
              <w:t xml:space="preserve">VOC emissions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after="0" w:line="240" w:lineRule="auto"/>
              <w:rPr/>
            </w:pPr>
            <w:r w:rsidDel="00000000" w:rsidR="00000000" w:rsidRPr="00000000">
              <w:rPr>
                <w:rtl w:val="0"/>
              </w:rPr>
              <w:t xml:space="preserve">Use subsurface-flow systems to reduce gas exchange</w:t>
            </w:r>
          </w:p>
        </w:tc>
      </w:tr>
      <w:tr>
        <w:trPr>
          <w:cantSplit w:val="0"/>
          <w:trHeight w:val="515"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spacing w:after="0" w:before="0" w:line="240" w:lineRule="auto"/>
              <w:ind w:left="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after="0" w:line="240" w:lineRule="auto"/>
              <w:rPr/>
            </w:pPr>
            <w:r w:rsidDel="00000000" w:rsidR="00000000" w:rsidRPr="00000000">
              <w:rPr>
                <w:rtl w:val="0"/>
              </w:rPr>
              <w:t xml:space="preserve">H₂S emissions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after="0" w:line="240" w:lineRule="auto"/>
              <w:rPr/>
            </w:pPr>
            <w:r w:rsidDel="00000000" w:rsidR="00000000" w:rsidRPr="00000000">
              <w:rPr>
                <w:rtl w:val="0"/>
              </w:rPr>
              <w:t xml:space="preserve">Keep pH neutral to slightly alkaline</w:t>
            </w:r>
          </w:p>
        </w:tc>
      </w:tr>
      <w:tr>
        <w:trPr>
          <w:cantSplit w:val="0"/>
          <w:trHeight w:val="107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after="0" w:before="0" w:line="240" w:lineRule="auto"/>
              <w:ind w:left="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after="0" w:line="240" w:lineRule="auto"/>
              <w:rPr/>
            </w:pPr>
            <w:r w:rsidDel="00000000" w:rsidR="00000000" w:rsidRPr="00000000">
              <w:rPr>
                <w:rtl w:val="0"/>
              </w:rPr>
              <w:t xml:space="preserve">Invasive plant spread and biodiversity loss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after="0" w:line="240" w:lineRule="auto"/>
              <w:rPr/>
            </w:pPr>
            <w:r w:rsidDel="00000000" w:rsidR="00000000" w:rsidRPr="00000000">
              <w:rPr>
                <w:rtl w:val="0"/>
              </w:rPr>
              <w:t xml:space="preserve">Use diverse native plants, monitor vegetation, and remove invasive/emergent species</w:t>
            </w:r>
          </w:p>
        </w:tc>
      </w:tr>
    </w:tbl>
    <w:p w:rsidR="00000000" w:rsidDel="00000000" w:rsidP="00000000" w:rsidRDefault="00000000" w:rsidRPr="00000000" w14:paraId="0000011D">
      <w:pPr>
        <w:rPr>
          <w:i w:val="1"/>
        </w:rPr>
      </w:pPr>
      <w:r w:rsidDel="00000000" w:rsidR="00000000" w:rsidRPr="00000000">
        <w:rPr>
          <w:i w:val="1"/>
          <w:rtl w:val="0"/>
        </w:rPr>
        <w:t xml:space="preserve">Source: Kostel (n.d.); Hu, et. al. (2023); Pachaiappan (2022); Yu (2023)</w:t>
      </w:r>
    </w:p>
    <w:p w:rsidR="00000000" w:rsidDel="00000000" w:rsidP="00000000" w:rsidRDefault="00000000" w:rsidRPr="00000000" w14:paraId="0000011E">
      <w:pPr>
        <w:rPr>
          <w:i w:val="1"/>
        </w:rPr>
      </w:pPr>
      <w:r w:rsidDel="00000000" w:rsidR="00000000" w:rsidRPr="00000000">
        <w:rPr>
          <w:rtl w:val="0"/>
        </w:rPr>
      </w:r>
    </w:p>
    <w:p w:rsidR="00000000" w:rsidDel="00000000" w:rsidP="00000000" w:rsidRDefault="00000000" w:rsidRPr="00000000" w14:paraId="0000011F">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120">
      <w:pPr>
        <w:pStyle w:val="Heading1"/>
        <w:spacing w:before="240" w:lineRule="auto"/>
        <w:rPr/>
      </w:pPr>
      <w:bookmarkStart w:colFirst="0" w:colLast="0" w:name="_hgh1u7l9nv8m" w:id="16"/>
      <w:bookmarkEnd w:id="16"/>
      <w:r w:rsidDel="00000000" w:rsidR="00000000" w:rsidRPr="00000000">
        <w:rPr>
          <w:rtl w:val="0"/>
        </w:rPr>
        <w:t xml:space="preserve">VI. REFERENCES</w:t>
      </w:r>
    </w:p>
    <w:p w:rsidR="00000000" w:rsidDel="00000000" w:rsidP="00000000" w:rsidRDefault="00000000" w:rsidRPr="00000000" w14:paraId="00000121">
      <w:pPr>
        <w:spacing w:before="240" w:line="276" w:lineRule="auto"/>
        <w:ind w:left="566.9291338582675" w:hanging="566.9291338582675"/>
        <w:rPr/>
      </w:pPr>
      <w:r w:rsidDel="00000000" w:rsidR="00000000" w:rsidRPr="00000000">
        <w:rPr>
          <w:rtl w:val="0"/>
        </w:rPr>
        <w:t xml:space="preserve">Akbarpour, A., &amp; Azizi, M. (2018). Determine components of household water consumption per capita in rural communities (Case study: South Khorasan province, Iran). </w:t>
      </w:r>
      <w:r w:rsidDel="00000000" w:rsidR="00000000" w:rsidRPr="00000000">
        <w:rPr>
          <w:i w:val="1"/>
          <w:rtl w:val="0"/>
        </w:rPr>
        <w:t xml:space="preserve">Water Harvesting Research, 3</w:t>
      </w:r>
      <w:r w:rsidDel="00000000" w:rsidR="00000000" w:rsidRPr="00000000">
        <w:rPr>
          <w:rtl w:val="0"/>
        </w:rPr>
        <w:t xml:space="preserve">(1–2), 41–51.</w:t>
      </w:r>
    </w:p>
    <w:p w:rsidR="00000000" w:rsidDel="00000000" w:rsidP="00000000" w:rsidRDefault="00000000" w:rsidRPr="00000000" w14:paraId="00000122">
      <w:pPr>
        <w:spacing w:before="240" w:line="276" w:lineRule="auto"/>
        <w:ind w:left="566.9291338582675" w:hanging="566.9291338582675"/>
        <w:rPr>
          <w:color w:val="1155cc"/>
          <w:u w:val="single"/>
        </w:rPr>
      </w:pPr>
      <w:r w:rsidDel="00000000" w:rsidR="00000000" w:rsidRPr="00000000">
        <w:rPr>
          <w:rtl w:val="0"/>
        </w:rPr>
        <w:t xml:space="preserve">Ash, J., &amp; Ash, W. (1984). Freshwater wetland vegetation of Viti Levu, Fiji. </w:t>
      </w:r>
      <w:r w:rsidDel="00000000" w:rsidR="00000000" w:rsidRPr="00000000">
        <w:rPr>
          <w:i w:val="1"/>
          <w:rtl w:val="0"/>
        </w:rPr>
        <w:t xml:space="preserve">New Zealand Journal of Botany, 22</w:t>
      </w:r>
      <w:r w:rsidDel="00000000" w:rsidR="00000000" w:rsidRPr="00000000">
        <w:rPr>
          <w:rtl w:val="0"/>
        </w:rPr>
        <w:t xml:space="preserve">(3), 377–391.</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https://doi.org/10.1080/0028825x.1984.10425269</w:t>
        </w:r>
      </w:hyperlink>
      <w:r w:rsidDel="00000000" w:rsidR="00000000" w:rsidRPr="00000000">
        <w:rPr>
          <w:rtl w:val="0"/>
        </w:rPr>
      </w:r>
    </w:p>
    <w:p w:rsidR="00000000" w:rsidDel="00000000" w:rsidP="00000000" w:rsidRDefault="00000000" w:rsidRPr="00000000" w14:paraId="00000123">
      <w:pPr>
        <w:spacing w:before="240" w:line="276" w:lineRule="auto"/>
        <w:ind w:left="566.9291338582675" w:hanging="566.9291338582675"/>
        <w:rPr>
          <w:color w:val="1155cc"/>
          <w:u w:val="single"/>
        </w:rPr>
      </w:pPr>
      <w:r w:rsidDel="00000000" w:rsidR="00000000" w:rsidRPr="00000000">
        <w:rPr>
          <w:rtl w:val="0"/>
        </w:rPr>
        <w:t xml:space="preserve">Auckland Council. (n.d.). </w:t>
      </w:r>
      <w:r w:rsidDel="00000000" w:rsidR="00000000" w:rsidRPr="00000000">
        <w:rPr>
          <w:i w:val="1"/>
          <w:rtl w:val="0"/>
        </w:rPr>
        <w:t xml:space="preserve">Wetlands operation and maintenance guide</w:t>
      </w:r>
      <w:r w:rsidDel="00000000" w:rsidR="00000000" w:rsidRPr="00000000">
        <w:rPr>
          <w:rtl w:val="0"/>
        </w:rPr>
        <w:t xml:space="preserve">.</w:t>
      </w:r>
      <w:hyperlink r:id="rId22">
        <w:r w:rsidDel="00000000" w:rsidR="00000000" w:rsidRPr="00000000">
          <w:rPr>
            <w:rtl w:val="0"/>
          </w:rPr>
          <w:t xml:space="preserve"> </w:t>
        </w:r>
      </w:hyperlink>
      <w:hyperlink r:id="rId23">
        <w:r w:rsidDel="00000000" w:rsidR="00000000" w:rsidRPr="00000000">
          <w:rPr>
            <w:color w:val="1155cc"/>
            <w:u w:val="single"/>
            <w:rtl w:val="0"/>
          </w:rPr>
          <w:t xml:space="preserve">https://www.aucklandcouncil.govt.nz/environment/looking-after-aucklands-water/stormwater/docsmaintenanceguides/wetlands-operation-maintenance-guide.pdf</w:t>
        </w:r>
      </w:hyperlink>
      <w:r w:rsidDel="00000000" w:rsidR="00000000" w:rsidRPr="00000000">
        <w:rPr>
          <w:rtl w:val="0"/>
        </w:rPr>
      </w:r>
    </w:p>
    <w:p w:rsidR="00000000" w:rsidDel="00000000" w:rsidP="00000000" w:rsidRDefault="00000000" w:rsidRPr="00000000" w14:paraId="00000124">
      <w:pPr>
        <w:spacing w:before="240" w:line="276" w:lineRule="auto"/>
        <w:ind w:left="566.9291338582675" w:hanging="566.9291338582675"/>
        <w:rPr/>
      </w:pPr>
      <w:r w:rsidDel="00000000" w:rsidR="00000000" w:rsidRPr="00000000">
        <w:rPr>
          <w:rtl w:val="0"/>
        </w:rPr>
        <w:t xml:space="preserve">Brix, H. (2003, May). Plants used in constructed wetlands and their functions. In 1st International Seminar on the Use of Aquatic Macrophytes for Wastewater Treatment in Constructed Wetlands (pp. 81–109). Lisboa, Portugal.</w:t>
      </w:r>
    </w:p>
    <w:p w:rsidR="00000000" w:rsidDel="00000000" w:rsidP="00000000" w:rsidRDefault="00000000" w:rsidRPr="00000000" w14:paraId="00000125">
      <w:pPr>
        <w:spacing w:before="240" w:line="276" w:lineRule="auto"/>
        <w:ind w:left="566.9291338582675" w:hanging="566.9291338582675"/>
        <w:rPr/>
      </w:pPr>
      <w:r w:rsidDel="00000000" w:rsidR="00000000" w:rsidRPr="00000000">
        <w:rPr>
          <w:rtl w:val="0"/>
        </w:rPr>
        <w:t xml:space="preserve">Central Europe Eco-Tourism. (2020). Guidelines for developing a sustainable tourism in protected areas.</w:t>
      </w:r>
    </w:p>
    <w:p w:rsidR="00000000" w:rsidDel="00000000" w:rsidP="00000000" w:rsidRDefault="00000000" w:rsidRPr="00000000" w14:paraId="00000126">
      <w:pPr>
        <w:spacing w:before="240" w:line="276" w:lineRule="auto"/>
        <w:ind w:left="566.9291338582675" w:hanging="566.9291338582675"/>
        <w:rPr>
          <w:color w:val="1155cc"/>
          <w:u w:val="single"/>
        </w:rPr>
      </w:pPr>
      <w:r w:rsidDel="00000000" w:rsidR="00000000" w:rsidRPr="00000000">
        <w:rPr>
          <w:rtl w:val="0"/>
        </w:rPr>
        <w:t xml:space="preserve">Department of Environment, Science and Innovation, Queensland. (2024). </w:t>
      </w:r>
      <w:r w:rsidDel="00000000" w:rsidR="00000000" w:rsidRPr="00000000">
        <w:rPr>
          <w:i w:val="1"/>
          <w:rtl w:val="0"/>
        </w:rPr>
        <w:t xml:space="preserve">Treatment wetlands — Construction and operation</w:t>
      </w:r>
      <w:r w:rsidDel="00000000" w:rsidR="00000000" w:rsidRPr="00000000">
        <w:rPr>
          <w:rtl w:val="0"/>
        </w:rPr>
        <w:t xml:space="preserve">. WetlandInfo.</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https://wetlandinfo.des.qld.gov.au/wetlands/management/treatment-systems/for-agriculture/treatment-sys-nav-page/constructed-wetlands/construction-operation.html</w:t>
        </w:r>
      </w:hyperlink>
      <w:r w:rsidDel="00000000" w:rsidR="00000000" w:rsidRPr="00000000">
        <w:rPr>
          <w:rtl w:val="0"/>
        </w:rPr>
      </w:r>
    </w:p>
    <w:p w:rsidR="00000000" w:rsidDel="00000000" w:rsidP="00000000" w:rsidRDefault="00000000" w:rsidRPr="00000000" w14:paraId="00000127">
      <w:pPr>
        <w:spacing w:before="240" w:line="276" w:lineRule="auto"/>
        <w:ind w:left="566.9291338582675" w:hanging="566.9291338582675"/>
        <w:rPr/>
      </w:pPr>
      <w:r w:rsidDel="00000000" w:rsidR="00000000" w:rsidRPr="00000000">
        <w:rPr>
          <w:rtl w:val="0"/>
        </w:rPr>
        <w:t xml:space="preserve">FAO, &amp; WHO. (2023). </w:t>
      </w:r>
      <w:r w:rsidDel="00000000" w:rsidR="00000000" w:rsidRPr="00000000">
        <w:rPr>
          <w:i w:val="1"/>
          <w:rtl w:val="0"/>
        </w:rPr>
        <w:t xml:space="preserve">Safety and quality of water used in the production and processing of fish and fishery products</w:t>
      </w:r>
      <w:r w:rsidDel="00000000" w:rsidR="00000000" w:rsidRPr="00000000">
        <w:rPr>
          <w:rtl w:val="0"/>
        </w:rPr>
        <w:t xml:space="preserve">. World Health Organization.</w:t>
      </w:r>
    </w:p>
    <w:p w:rsidR="00000000" w:rsidDel="00000000" w:rsidP="00000000" w:rsidRDefault="00000000" w:rsidRPr="00000000" w14:paraId="00000128">
      <w:pPr>
        <w:spacing w:before="240" w:line="276" w:lineRule="auto"/>
        <w:ind w:left="566.9291338582675" w:hanging="566.9291338582675"/>
        <w:rPr/>
      </w:pPr>
      <w:r w:rsidDel="00000000" w:rsidR="00000000" w:rsidRPr="00000000">
        <w:rPr>
          <w:rtl w:val="0"/>
        </w:rPr>
        <w:t xml:space="preserve">Ghazanfar, S. A. (2001). </w:t>
      </w:r>
      <w:r w:rsidDel="00000000" w:rsidR="00000000" w:rsidRPr="00000000">
        <w:rPr>
          <w:i w:val="1"/>
          <w:rtl w:val="0"/>
        </w:rPr>
        <w:t xml:space="preserve">Eleocharis dulcis (kuta)</w:t>
      </w:r>
      <w:r w:rsidDel="00000000" w:rsidR="00000000" w:rsidRPr="00000000">
        <w:rPr>
          <w:rtl w:val="0"/>
        </w:rPr>
        <w:t xml:space="preserve">, a plant of economic and cultural importance in the South West Pacific: Habitat restoration efforts in the vanua of Buca, Vanua Levu, Fiji. </w:t>
      </w:r>
      <w:r w:rsidDel="00000000" w:rsidR="00000000" w:rsidRPr="00000000">
        <w:rPr>
          <w:i w:val="1"/>
          <w:rtl w:val="0"/>
        </w:rPr>
        <w:t xml:space="preserve">The South Pacific Journal of Natural and Applied Sciences, 19</w:t>
      </w:r>
      <w:r w:rsidDel="00000000" w:rsidR="00000000" w:rsidRPr="00000000">
        <w:rPr>
          <w:rtl w:val="0"/>
        </w:rPr>
        <w:t xml:space="preserve">(1), 51–53.</w:t>
      </w:r>
    </w:p>
    <w:p w:rsidR="00000000" w:rsidDel="00000000" w:rsidP="00000000" w:rsidRDefault="00000000" w:rsidRPr="00000000" w14:paraId="00000129">
      <w:pPr>
        <w:spacing w:before="240" w:line="276" w:lineRule="auto"/>
        <w:ind w:left="566.9291338582675" w:hanging="566.9291338582675"/>
        <w:rPr/>
      </w:pPr>
      <w:r w:rsidDel="00000000" w:rsidR="00000000" w:rsidRPr="00000000">
        <w:rPr>
          <w:rtl w:val="0"/>
        </w:rPr>
        <w:t xml:space="preserve">Howeler, R. H., Nebambi Lutaladio, Thomas, G., &amp; Food and Agriculture Organization of the United Nations. (2013). </w:t>
      </w:r>
      <w:r w:rsidDel="00000000" w:rsidR="00000000" w:rsidRPr="00000000">
        <w:rPr>
          <w:i w:val="1"/>
          <w:rtl w:val="0"/>
        </w:rPr>
        <w:t xml:space="preserve">Save and grow: Cassava: A guide to sustainable production intensification</w:t>
      </w:r>
      <w:r w:rsidDel="00000000" w:rsidR="00000000" w:rsidRPr="00000000">
        <w:rPr>
          <w:rtl w:val="0"/>
        </w:rPr>
        <w:t xml:space="preserve">. Food and Agriculture Organization of the United Nations.</w:t>
      </w:r>
    </w:p>
    <w:p w:rsidR="00000000" w:rsidDel="00000000" w:rsidP="00000000" w:rsidRDefault="00000000" w:rsidRPr="00000000" w14:paraId="0000012A">
      <w:pPr>
        <w:spacing w:before="240" w:line="276" w:lineRule="auto"/>
        <w:ind w:left="566.9291338582675" w:hanging="566.9291338582675"/>
        <w:rPr>
          <w:color w:val="1155cc"/>
          <w:u w:val="single"/>
        </w:rPr>
      </w:pPr>
      <w:r w:rsidDel="00000000" w:rsidR="00000000" w:rsidRPr="00000000">
        <w:rPr>
          <w:rtl w:val="0"/>
        </w:rPr>
        <w:t xml:space="preserve">Huawei. (2024, May 28). </w:t>
      </w:r>
      <w:r w:rsidDel="00000000" w:rsidR="00000000" w:rsidRPr="00000000">
        <w:rPr>
          <w:i w:val="1"/>
          <w:rtl w:val="0"/>
        </w:rPr>
        <w:t xml:space="preserve">Solar panel longevity: The real lifespan of PV systems</w:t>
      </w:r>
      <w:r w:rsidDel="00000000" w:rsidR="00000000" w:rsidRPr="00000000">
        <w:rPr>
          <w:rtl w:val="0"/>
        </w:rPr>
        <w:t xml:space="preserve">.</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https://solar.huawei.com/en/blog/2024/lifespan-of-solar-panels</w:t>
        </w:r>
      </w:hyperlink>
      <w:r w:rsidDel="00000000" w:rsidR="00000000" w:rsidRPr="00000000">
        <w:rPr>
          <w:rtl w:val="0"/>
        </w:rPr>
      </w:r>
    </w:p>
    <w:p w:rsidR="00000000" w:rsidDel="00000000" w:rsidP="00000000" w:rsidRDefault="00000000" w:rsidRPr="00000000" w14:paraId="0000012B">
      <w:pPr>
        <w:spacing w:before="240" w:line="276" w:lineRule="auto"/>
        <w:ind w:left="566.9291338582675" w:hanging="566.9291338582675"/>
        <w:rPr/>
      </w:pPr>
      <w:r w:rsidDel="00000000" w:rsidR="00000000" w:rsidRPr="00000000">
        <w:rPr>
          <w:rtl w:val="0"/>
        </w:rPr>
        <w:t xml:space="preserve">Hu, S., Zhu, H., Bañuelos, G., Shutes, B., Wang, X., Hou, S., &amp; Yan, B. (2023). Factors influencing gaseous emissions in constructed wetlands: A meta-analysis and systematic review. </w:t>
      </w:r>
      <w:r w:rsidDel="00000000" w:rsidR="00000000" w:rsidRPr="00000000">
        <w:rPr>
          <w:i w:val="1"/>
          <w:rtl w:val="0"/>
        </w:rPr>
        <w:t xml:space="preserve">International Journal of Environmental Research and Public Health, 20</w:t>
      </w:r>
      <w:r w:rsidDel="00000000" w:rsidR="00000000" w:rsidRPr="00000000">
        <w:rPr>
          <w:rtl w:val="0"/>
        </w:rPr>
        <w:t xml:space="preserve">(5), 3876. https://doi.org/10.3390/ijerph20053876</w:t>
      </w:r>
    </w:p>
    <w:p w:rsidR="00000000" w:rsidDel="00000000" w:rsidP="00000000" w:rsidRDefault="00000000" w:rsidRPr="00000000" w14:paraId="0000012C">
      <w:pPr>
        <w:spacing w:before="240" w:line="276" w:lineRule="auto"/>
        <w:ind w:left="566.9291338582675" w:hanging="566.9291338582675"/>
        <w:rPr/>
      </w:pPr>
      <w:r w:rsidDel="00000000" w:rsidR="00000000" w:rsidRPr="00000000">
        <w:rPr>
          <w:rtl w:val="0"/>
        </w:rPr>
        <w:t xml:space="preserve">Krishna Devi, D. M. S., Kumar, P., &amp; Kumar, Y. (2005). Household domestic water consumption patterns in a rural semi-arid village: A case study of Kumbha village in Hisar district, Haryana. </w:t>
      </w:r>
      <w:r w:rsidDel="00000000" w:rsidR="00000000" w:rsidRPr="00000000">
        <w:rPr>
          <w:i w:val="1"/>
          <w:rtl w:val="0"/>
        </w:rPr>
        <w:t xml:space="preserve">Population, 17</w:t>
      </w:r>
      <w:r w:rsidDel="00000000" w:rsidR="00000000" w:rsidRPr="00000000">
        <w:rPr>
          <w:rtl w:val="0"/>
        </w:rPr>
        <w:t xml:space="preserve">, 9.</w:t>
      </w:r>
    </w:p>
    <w:p w:rsidR="00000000" w:rsidDel="00000000" w:rsidP="00000000" w:rsidRDefault="00000000" w:rsidRPr="00000000" w14:paraId="0000012D">
      <w:pPr>
        <w:spacing w:before="240" w:line="276" w:lineRule="auto"/>
        <w:ind w:left="566.9291338582675" w:hanging="566.9291338582675"/>
        <w:rPr>
          <w:color w:val="1155cc"/>
          <w:u w:val="single"/>
        </w:rPr>
      </w:pPr>
      <w:r w:rsidDel="00000000" w:rsidR="00000000" w:rsidRPr="00000000">
        <w:rPr>
          <w:rtl w:val="0"/>
        </w:rPr>
        <w:t xml:space="preserve">Kostel, J. (n.d.). Q: The Wetlands Initiative is helping farmers install wetlands to naturally reduce nutrient runoff. How exactly do wetlands remove nutrients? The Wetlands Initiative.</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https://www.wetlands-initiative.org/nutrient-removal</w:t>
        </w:r>
      </w:hyperlink>
      <w:r w:rsidDel="00000000" w:rsidR="00000000" w:rsidRPr="00000000">
        <w:rPr>
          <w:rtl w:val="0"/>
        </w:rPr>
      </w:r>
    </w:p>
    <w:p w:rsidR="00000000" w:rsidDel="00000000" w:rsidP="00000000" w:rsidRDefault="00000000" w:rsidRPr="00000000" w14:paraId="0000012E">
      <w:pPr>
        <w:spacing w:before="240" w:line="276" w:lineRule="auto"/>
        <w:ind w:left="566.9291338582675" w:hanging="566.9291338582675"/>
        <w:rPr>
          <w:color w:val="1155cc"/>
          <w:u w:val="single"/>
        </w:rPr>
      </w:pPr>
      <w:r w:rsidDel="00000000" w:rsidR="00000000" w:rsidRPr="00000000">
        <w:rPr>
          <w:rtl w:val="0"/>
        </w:rPr>
        <w:t xml:space="preserve">Mackenzie, S. M., &amp; McIlwraith, C. I. (2015). </w:t>
      </w:r>
      <w:r w:rsidDel="00000000" w:rsidR="00000000" w:rsidRPr="00000000">
        <w:rPr>
          <w:i w:val="1"/>
          <w:rtl w:val="0"/>
        </w:rPr>
        <w:t xml:space="preserve">Constructed farm wetlands – Treating agricultural water pollution and enhancing biodiversity</w:t>
      </w:r>
      <w:r w:rsidDel="00000000" w:rsidR="00000000" w:rsidRPr="00000000">
        <w:rPr>
          <w:rtl w:val="0"/>
        </w:rPr>
        <w:t xml:space="preserve"> (2nd ed.).</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https://www.wwt.org.uk/farmwetlands/</w:t>
        </w:r>
      </w:hyperlink>
      <w:r w:rsidDel="00000000" w:rsidR="00000000" w:rsidRPr="00000000">
        <w:rPr>
          <w:rtl w:val="0"/>
        </w:rPr>
      </w:r>
    </w:p>
    <w:p w:rsidR="00000000" w:rsidDel="00000000" w:rsidP="00000000" w:rsidRDefault="00000000" w:rsidRPr="00000000" w14:paraId="0000012F">
      <w:pPr>
        <w:spacing w:before="240" w:line="276" w:lineRule="auto"/>
        <w:ind w:left="566.9291338582675" w:hanging="566.9291338582675"/>
        <w:rPr>
          <w:color w:val="1155cc"/>
          <w:u w:val="single"/>
        </w:rPr>
      </w:pPr>
      <w:r w:rsidDel="00000000" w:rsidR="00000000" w:rsidRPr="00000000">
        <w:rPr>
          <w:rtl w:val="0"/>
        </w:rPr>
        <w:t xml:space="preserve">Manaaki Whenua Landcare Research. (2025). </w:t>
      </w:r>
      <w:r w:rsidDel="00000000" w:rsidR="00000000" w:rsidRPr="00000000">
        <w:rPr>
          <w:i w:val="1"/>
          <w:rtl w:val="0"/>
        </w:rPr>
        <w:t xml:space="preserve">Crop suitability – Soils of Fiji</w:t>
      </w:r>
      <w:r w:rsidDel="00000000" w:rsidR="00000000" w:rsidRPr="00000000">
        <w:rPr>
          <w:rtl w:val="0"/>
        </w:rPr>
        <w:t xml:space="preserve">.</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https://fiji-psp.landcareresearch.co.nz/n/crop-suitability?crop=cassava</w:t>
        </w:r>
      </w:hyperlink>
      <w:r w:rsidDel="00000000" w:rsidR="00000000" w:rsidRPr="00000000">
        <w:rPr>
          <w:rtl w:val="0"/>
        </w:rPr>
      </w:r>
    </w:p>
    <w:p w:rsidR="00000000" w:rsidDel="00000000" w:rsidP="00000000" w:rsidRDefault="00000000" w:rsidRPr="00000000" w14:paraId="00000130">
      <w:pPr>
        <w:spacing w:before="240" w:line="276" w:lineRule="auto"/>
        <w:ind w:left="566.9291338582675" w:hanging="566.9291338582675"/>
        <w:rPr/>
      </w:pPr>
      <w:r w:rsidDel="00000000" w:rsidR="00000000" w:rsidRPr="00000000">
        <w:rPr>
          <w:rtl w:val="0"/>
        </w:rPr>
        <w:t xml:space="preserve">Pachaiappan, R., Cornejo-Ponce, L., Rajendran, R., Manavalan, K., Femilaa Rajan, V., &amp; Awad, F. (2022). A review on biofiltration techniques: Recent advancements in the removal of volatile organic compounds and heavy metals in the treatment of polluted water. </w:t>
      </w:r>
      <w:r w:rsidDel="00000000" w:rsidR="00000000" w:rsidRPr="00000000">
        <w:rPr>
          <w:i w:val="1"/>
          <w:rtl w:val="0"/>
        </w:rPr>
        <w:t xml:space="preserve">Bioengineered, 13</w:t>
      </w:r>
      <w:r w:rsidDel="00000000" w:rsidR="00000000" w:rsidRPr="00000000">
        <w:rPr>
          <w:rtl w:val="0"/>
        </w:rPr>
        <w:t xml:space="preserve">(4), 8432–8477. https://doi.org/10.1080/21655979.2022.2046232</w:t>
      </w:r>
    </w:p>
    <w:p w:rsidR="00000000" w:rsidDel="00000000" w:rsidP="00000000" w:rsidRDefault="00000000" w:rsidRPr="00000000" w14:paraId="00000131">
      <w:pPr>
        <w:spacing w:before="240" w:line="276" w:lineRule="auto"/>
        <w:ind w:left="566.9291338582675" w:hanging="566.9291338582675"/>
        <w:rPr>
          <w:color w:val="1155cc"/>
          <w:u w:val="single"/>
        </w:rPr>
      </w:pPr>
      <w:r w:rsidDel="00000000" w:rsidR="00000000" w:rsidRPr="00000000">
        <w:rPr>
          <w:rtl w:val="0"/>
        </w:rPr>
        <w:t xml:space="preserve">RACO. (n.d.). </w:t>
      </w:r>
      <w:r w:rsidDel="00000000" w:rsidR="00000000" w:rsidRPr="00000000">
        <w:rPr>
          <w:i w:val="1"/>
          <w:rtl w:val="0"/>
        </w:rPr>
        <w:t xml:space="preserve">Constructed wetlands</w:t>
      </w:r>
      <w:r w:rsidDel="00000000" w:rsidR="00000000" w:rsidRPr="00000000">
        <w:rPr>
          <w:rtl w:val="0"/>
        </w:rPr>
        <w:t xml:space="preserve">.</w:t>
      </w:r>
      <w:hyperlink r:id="rId34">
        <w:r w:rsidDel="00000000" w:rsidR="00000000" w:rsidRPr="00000000">
          <w:rPr>
            <w:rtl w:val="0"/>
          </w:rPr>
          <w:t xml:space="preserve"> </w:t>
        </w:r>
      </w:hyperlink>
      <w:hyperlink r:id="rId35">
        <w:r w:rsidDel="00000000" w:rsidR="00000000" w:rsidRPr="00000000">
          <w:rPr>
            <w:color w:val="1155cc"/>
            <w:u w:val="single"/>
            <w:rtl w:val="0"/>
          </w:rPr>
          <w:t xml:space="preserve">https://www.racoman.com/blog/constructed-wetlands-wastewater-treatment-explained</w:t>
        </w:r>
      </w:hyperlink>
      <w:r w:rsidDel="00000000" w:rsidR="00000000" w:rsidRPr="00000000">
        <w:rPr>
          <w:rtl w:val="0"/>
        </w:rPr>
      </w:r>
    </w:p>
    <w:p w:rsidR="00000000" w:rsidDel="00000000" w:rsidP="00000000" w:rsidRDefault="00000000" w:rsidRPr="00000000" w14:paraId="00000132">
      <w:pPr>
        <w:spacing w:before="240" w:line="276" w:lineRule="auto"/>
        <w:ind w:left="566.9291338582675" w:hanging="566.9291338582675"/>
        <w:rPr/>
      </w:pPr>
      <w:r w:rsidDel="00000000" w:rsidR="00000000" w:rsidRPr="00000000">
        <w:rPr>
          <w:rtl w:val="0"/>
        </w:rPr>
        <w:t xml:space="preserve">Sample, D. J., &amp; Wang, C. Y. (2013). </w:t>
      </w:r>
      <w:r w:rsidDel="00000000" w:rsidR="00000000" w:rsidRPr="00000000">
        <w:rPr>
          <w:i w:val="1"/>
          <w:rtl w:val="0"/>
        </w:rPr>
        <w:t xml:space="preserve">Best management practice, fact sheet 13: Constructed wetlands</w:t>
      </w:r>
      <w:r w:rsidDel="00000000" w:rsidR="00000000" w:rsidRPr="00000000">
        <w:rPr>
          <w:rtl w:val="0"/>
        </w:rPr>
        <w:t xml:space="preserve">.</w:t>
      </w:r>
    </w:p>
    <w:p w:rsidR="00000000" w:rsidDel="00000000" w:rsidP="00000000" w:rsidRDefault="00000000" w:rsidRPr="00000000" w14:paraId="00000133">
      <w:pPr>
        <w:spacing w:before="240" w:line="276" w:lineRule="auto"/>
        <w:ind w:left="566.9291338582675" w:hanging="566.9291338582675"/>
        <w:rPr>
          <w:color w:val="1155cc"/>
          <w:u w:val="single"/>
        </w:rPr>
      </w:pPr>
      <w:r w:rsidDel="00000000" w:rsidR="00000000" w:rsidRPr="00000000">
        <w:rPr>
          <w:rtl w:val="0"/>
        </w:rPr>
        <w:t xml:space="preserve">Sandoval, L., Zamora-Castro, S., Vidal-Álvarez, M., &amp; Marín-Muñiz, J. (2019). Role of wetland plants and use of ornamental flowering plants in constructed wetlands for wastewater treatment: A review. </w:t>
      </w:r>
      <w:r w:rsidDel="00000000" w:rsidR="00000000" w:rsidRPr="00000000">
        <w:rPr>
          <w:i w:val="1"/>
          <w:rtl w:val="0"/>
        </w:rPr>
        <w:t xml:space="preserve">Applied Sciences, 9</w:t>
      </w:r>
      <w:r w:rsidDel="00000000" w:rsidR="00000000" w:rsidRPr="00000000">
        <w:rPr>
          <w:rtl w:val="0"/>
        </w:rPr>
        <w:t xml:space="preserve">(4), 685.</w:t>
      </w:r>
      <w:hyperlink r:id="rId36">
        <w:r w:rsidDel="00000000" w:rsidR="00000000" w:rsidRPr="00000000">
          <w:rPr>
            <w:rtl w:val="0"/>
          </w:rPr>
          <w:t xml:space="preserve"> </w:t>
        </w:r>
      </w:hyperlink>
      <w:hyperlink r:id="rId37">
        <w:r w:rsidDel="00000000" w:rsidR="00000000" w:rsidRPr="00000000">
          <w:rPr>
            <w:color w:val="1155cc"/>
            <w:u w:val="single"/>
            <w:rtl w:val="0"/>
          </w:rPr>
          <w:t xml:space="preserve">https://doi.org/10.3390/app9040685</w:t>
        </w:r>
      </w:hyperlink>
      <w:r w:rsidDel="00000000" w:rsidR="00000000" w:rsidRPr="00000000">
        <w:rPr>
          <w:rtl w:val="0"/>
        </w:rPr>
      </w:r>
    </w:p>
    <w:p w:rsidR="00000000" w:rsidDel="00000000" w:rsidP="00000000" w:rsidRDefault="00000000" w:rsidRPr="00000000" w14:paraId="00000134">
      <w:pPr>
        <w:spacing w:before="240" w:line="276" w:lineRule="auto"/>
        <w:ind w:left="566.9291338582675" w:hanging="566.9291338582675"/>
        <w:rPr>
          <w:color w:val="1155cc"/>
          <w:u w:val="single"/>
        </w:rPr>
      </w:pPr>
      <w:r w:rsidDel="00000000" w:rsidR="00000000" w:rsidRPr="00000000">
        <w:rPr>
          <w:rtl w:val="0"/>
        </w:rPr>
        <w:t xml:space="preserve">ShopSolar. (2025, April 26). </w:t>
      </w:r>
      <w:r w:rsidDel="00000000" w:rsidR="00000000" w:rsidRPr="00000000">
        <w:rPr>
          <w:i w:val="1"/>
          <w:rtl w:val="0"/>
        </w:rPr>
        <w:t xml:space="preserve">How long do solar panels last?</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https://shopsolarkits.com/blogs/learning-center/how-long-do-solar-panels-last</w:t>
        </w:r>
      </w:hyperlink>
      <w:r w:rsidDel="00000000" w:rsidR="00000000" w:rsidRPr="00000000">
        <w:rPr>
          <w:rtl w:val="0"/>
        </w:rPr>
      </w:r>
    </w:p>
    <w:p w:rsidR="00000000" w:rsidDel="00000000" w:rsidP="00000000" w:rsidRDefault="00000000" w:rsidRPr="00000000" w14:paraId="00000135">
      <w:pPr>
        <w:spacing w:before="240" w:line="276" w:lineRule="auto"/>
        <w:ind w:left="566.9291338582675" w:hanging="566.9291338582675"/>
        <w:rPr>
          <w:color w:val="1155cc"/>
          <w:u w:val="single"/>
        </w:rPr>
      </w:pPr>
      <w:r w:rsidDel="00000000" w:rsidR="00000000" w:rsidRPr="00000000">
        <w:rPr>
          <w:rtl w:val="0"/>
        </w:rPr>
        <w:t xml:space="preserve">Solar Power Europe. (2025, February 18). </w:t>
      </w:r>
      <w:r w:rsidDel="00000000" w:rsidR="00000000" w:rsidRPr="00000000">
        <w:rPr>
          <w:i w:val="1"/>
          <w:rtl w:val="0"/>
        </w:rPr>
        <w:t xml:space="preserve">Operation and maintenance: Best practice guidelines version 6.0</w:t>
      </w:r>
      <w:r w:rsidDel="00000000" w:rsidR="00000000" w:rsidRPr="00000000">
        <w:rPr>
          <w:rtl w:val="0"/>
        </w:rPr>
        <w:t xml:space="preserve">.</w:t>
      </w:r>
      <w:hyperlink r:id="rId40">
        <w:r w:rsidDel="00000000" w:rsidR="00000000" w:rsidRPr="00000000">
          <w:rPr>
            <w:rtl w:val="0"/>
          </w:rPr>
          <w:t xml:space="preserve"> </w:t>
        </w:r>
      </w:hyperlink>
      <w:hyperlink r:id="rId41">
        <w:r w:rsidDel="00000000" w:rsidR="00000000" w:rsidRPr="00000000">
          <w:rPr>
            <w:color w:val="1155cc"/>
            <w:u w:val="single"/>
            <w:rtl w:val="0"/>
          </w:rPr>
          <w:t xml:space="preserve">https://www.solarpowereurope.org/insights/thematic-reports/operation-and-maintenance-best-practice-guidelines-version-6-0</w:t>
        </w:r>
      </w:hyperlink>
      <w:r w:rsidDel="00000000" w:rsidR="00000000" w:rsidRPr="00000000">
        <w:rPr>
          <w:rtl w:val="0"/>
        </w:rPr>
      </w:r>
    </w:p>
    <w:p w:rsidR="00000000" w:rsidDel="00000000" w:rsidP="00000000" w:rsidRDefault="00000000" w:rsidRPr="00000000" w14:paraId="00000136">
      <w:pPr>
        <w:spacing w:before="240" w:line="276" w:lineRule="auto"/>
        <w:ind w:left="566.9291338582675" w:hanging="566.9291338582675"/>
        <w:rPr>
          <w:color w:val="1155cc"/>
          <w:u w:val="single"/>
        </w:rPr>
      </w:pPr>
      <w:r w:rsidDel="00000000" w:rsidR="00000000" w:rsidRPr="00000000">
        <w:rPr>
          <w:rtl w:val="0"/>
        </w:rPr>
        <w:t xml:space="preserve">Solargis. (2025). </w:t>
      </w:r>
      <w:r w:rsidDel="00000000" w:rsidR="00000000" w:rsidRPr="00000000">
        <w:rPr>
          <w:i w:val="1"/>
          <w:rtl w:val="0"/>
        </w:rPr>
        <w:t xml:space="preserve">Global solar atlas</w:t>
      </w:r>
      <w:r w:rsidDel="00000000" w:rsidR="00000000" w:rsidRPr="00000000">
        <w:rPr>
          <w:rtl w:val="0"/>
        </w:rPr>
        <w:t xml:space="preserve">.</w:t>
      </w:r>
      <w:hyperlink r:id="rId42">
        <w:r w:rsidDel="00000000" w:rsidR="00000000" w:rsidRPr="00000000">
          <w:rPr>
            <w:rtl w:val="0"/>
          </w:rPr>
          <w:t xml:space="preserve"> </w:t>
        </w:r>
      </w:hyperlink>
      <w:hyperlink r:id="rId43">
        <w:r w:rsidDel="00000000" w:rsidR="00000000" w:rsidRPr="00000000">
          <w:rPr>
            <w:color w:val="1155cc"/>
            <w:u w:val="single"/>
            <w:rtl w:val="0"/>
          </w:rPr>
          <w:t xml:space="preserve">https://globalsolaratlas.info/map?c=-17.131604</w:t>
        </w:r>
      </w:hyperlink>
      <w:r w:rsidDel="00000000" w:rsidR="00000000" w:rsidRPr="00000000">
        <w:rPr>
          <w:rtl w:val="0"/>
        </w:rPr>
      </w:r>
    </w:p>
    <w:p w:rsidR="00000000" w:rsidDel="00000000" w:rsidP="00000000" w:rsidRDefault="00000000" w:rsidRPr="00000000" w14:paraId="00000137">
      <w:pPr>
        <w:spacing w:before="240" w:line="276" w:lineRule="auto"/>
        <w:ind w:left="566.9291338582675" w:hanging="566.9291338582675"/>
        <w:rPr>
          <w:color w:val="1155cc"/>
          <w:u w:val="single"/>
        </w:rPr>
      </w:pPr>
      <w:r w:rsidDel="00000000" w:rsidR="00000000" w:rsidRPr="00000000">
        <w:rPr>
          <w:rtl w:val="0"/>
        </w:rPr>
        <w:t xml:space="preserve">Syranidou, E., Christofilopoulos, S., &amp; Kalogerakis, N. (2017). </w:t>
      </w:r>
      <w:r w:rsidDel="00000000" w:rsidR="00000000" w:rsidRPr="00000000">
        <w:rPr>
          <w:i w:val="1"/>
          <w:rtl w:val="0"/>
        </w:rPr>
        <w:t xml:space="preserve">Juncus spp.</w:t>
      </w:r>
      <w:r w:rsidDel="00000000" w:rsidR="00000000" w:rsidRPr="00000000">
        <w:rPr>
          <w:rtl w:val="0"/>
        </w:rPr>
        <w:t xml:space="preserve">—The helophyte for all (phyto)remediation purposes? </w:t>
      </w:r>
      <w:r w:rsidDel="00000000" w:rsidR="00000000" w:rsidRPr="00000000">
        <w:rPr>
          <w:i w:val="1"/>
          <w:rtl w:val="0"/>
        </w:rPr>
        <w:t xml:space="preserve">New Biotechnology, 38</w:t>
      </w:r>
      <w:r w:rsidDel="00000000" w:rsidR="00000000" w:rsidRPr="00000000">
        <w:rPr>
          <w:rtl w:val="0"/>
        </w:rPr>
        <w:t xml:space="preserve">, 43–55.</w:t>
      </w:r>
      <w:hyperlink r:id="rId44">
        <w:r w:rsidDel="00000000" w:rsidR="00000000" w:rsidRPr="00000000">
          <w:rPr>
            <w:rtl w:val="0"/>
          </w:rPr>
          <w:t xml:space="preserve"> </w:t>
        </w:r>
      </w:hyperlink>
      <w:hyperlink r:id="rId45">
        <w:r w:rsidDel="00000000" w:rsidR="00000000" w:rsidRPr="00000000">
          <w:rPr>
            <w:color w:val="1155cc"/>
            <w:u w:val="single"/>
            <w:rtl w:val="0"/>
          </w:rPr>
          <w:t xml:space="preserve">https://doi.org/10.1016/j.nbt.2016.12.005</w:t>
        </w:r>
      </w:hyperlink>
      <w:r w:rsidDel="00000000" w:rsidR="00000000" w:rsidRPr="00000000">
        <w:rPr>
          <w:rtl w:val="0"/>
        </w:rPr>
      </w:r>
    </w:p>
    <w:p w:rsidR="00000000" w:rsidDel="00000000" w:rsidP="00000000" w:rsidRDefault="00000000" w:rsidRPr="00000000" w14:paraId="00000138">
      <w:pPr>
        <w:spacing w:before="240" w:line="276" w:lineRule="auto"/>
        <w:ind w:left="566.9291338582675" w:hanging="566.9291338582675"/>
        <w:rPr/>
      </w:pPr>
      <w:r w:rsidDel="00000000" w:rsidR="00000000" w:rsidRPr="00000000">
        <w:rPr>
          <w:rtl w:val="0"/>
        </w:rPr>
        <w:t xml:space="preserve">Tomczak-Wandzel, R., Vik, E. A., &amp; Wandzel, T. (2015). </w:t>
      </w:r>
      <w:r w:rsidDel="00000000" w:rsidR="00000000" w:rsidRPr="00000000">
        <w:rPr>
          <w:i w:val="1"/>
          <w:rtl w:val="0"/>
        </w:rPr>
        <w:t xml:space="preserve">BAT in fish processing industry: Nordic perspective</w:t>
      </w:r>
      <w:r w:rsidDel="00000000" w:rsidR="00000000" w:rsidRPr="00000000">
        <w:rPr>
          <w:rtl w:val="0"/>
        </w:rPr>
        <w:t xml:space="preserve">. Rosendahls-Schultz Grafisk.</w:t>
      </w:r>
    </w:p>
    <w:p w:rsidR="00000000" w:rsidDel="00000000" w:rsidP="00000000" w:rsidRDefault="00000000" w:rsidRPr="00000000" w14:paraId="00000139">
      <w:pPr>
        <w:spacing w:before="240" w:line="276" w:lineRule="auto"/>
        <w:ind w:left="566.9291338582675" w:hanging="566.9291338582675"/>
        <w:rPr/>
      </w:pPr>
      <w:r w:rsidDel="00000000" w:rsidR="00000000" w:rsidRPr="00000000">
        <w:rPr>
          <w:rtl w:val="0"/>
        </w:rPr>
        <w:t xml:space="preserve">Yu, G., Chen, J., Wang, G., Chen, H., Huang, J., Li, Y., ... &amp; Yu, Z. (2023). Recent advances in constructed wetlands methane reduction: Mechanisms and methods. </w:t>
      </w:r>
      <w:r w:rsidDel="00000000" w:rsidR="00000000" w:rsidRPr="00000000">
        <w:rPr>
          <w:i w:val="1"/>
          <w:rtl w:val="0"/>
        </w:rPr>
        <w:t xml:space="preserve">Frontiers in Microbiology, 14</w:t>
      </w:r>
      <w:r w:rsidDel="00000000" w:rsidR="00000000" w:rsidRPr="00000000">
        <w:rPr>
          <w:rtl w:val="0"/>
        </w:rPr>
        <w:t xml:space="preserve">, 1106332. </w:t>
      </w:r>
      <w:hyperlink r:id="rId46">
        <w:r w:rsidDel="00000000" w:rsidR="00000000" w:rsidRPr="00000000">
          <w:rPr>
            <w:color w:val="1155cc"/>
            <w:u w:val="single"/>
            <w:rtl w:val="0"/>
          </w:rPr>
          <w:t xml:space="preserve">https://doi.org/10.3389/fmicb.2023.1106332</w:t>
        </w:r>
      </w:hyperlink>
      <w:r w:rsidDel="00000000" w:rsidR="00000000" w:rsidRPr="00000000">
        <w:rPr>
          <w:rtl w:val="0"/>
        </w:rPr>
      </w:r>
    </w:p>
    <w:p w:rsidR="00000000" w:rsidDel="00000000" w:rsidP="00000000" w:rsidRDefault="00000000" w:rsidRPr="00000000" w14:paraId="0000013A">
      <w:pPr>
        <w:spacing w:before="240" w:line="276" w:lineRule="auto"/>
        <w:ind w:left="566.9291338582675" w:hanging="566.9291338582675"/>
        <w:rPr/>
      </w:pPr>
      <w:r w:rsidDel="00000000" w:rsidR="00000000" w:rsidRPr="00000000">
        <w:rPr>
          <w:rFonts w:ascii="Arial" w:cs="Arial" w:eastAsia="Arial" w:hAnsi="Arial"/>
          <w:color w:val="222222"/>
          <w:highlight w:val="white"/>
          <w:rtl w:val="0"/>
        </w:rPr>
        <w:t xml:space="preserve">Zari, M. P., Blaschke, P. M., Jackson, B., Komugabe-Dixson, A., Livesey, C., Loubser, D. I., ... &amp; Archie, K. M. (2020). Devising urban ecosystem-based adaptation (EbA) projects with developing nations: A case study of Port Vila, Vanuatu. </w:t>
      </w:r>
      <w:r w:rsidDel="00000000" w:rsidR="00000000" w:rsidRPr="00000000">
        <w:rPr>
          <w:rFonts w:ascii="Arial" w:cs="Arial" w:eastAsia="Arial" w:hAnsi="Arial"/>
          <w:i w:val="1"/>
          <w:color w:val="222222"/>
          <w:highlight w:val="white"/>
          <w:rtl w:val="0"/>
        </w:rPr>
        <w:t xml:space="preserve">Ocean &amp; Coastal Management</w:t>
      </w:r>
      <w:r w:rsidDel="00000000" w:rsidR="00000000" w:rsidRPr="00000000">
        <w:rPr>
          <w:rFonts w:ascii="Arial" w:cs="Arial" w:eastAsia="Arial" w:hAnsi="Arial"/>
          <w:color w:val="222222"/>
          <w:highlight w:val="white"/>
          <w:rtl w:val="0"/>
        </w:rPr>
        <w:t xml:space="preserve">, </w:t>
      </w:r>
      <w:r w:rsidDel="00000000" w:rsidR="00000000" w:rsidRPr="00000000">
        <w:rPr>
          <w:rFonts w:ascii="Arial" w:cs="Arial" w:eastAsia="Arial" w:hAnsi="Arial"/>
          <w:i w:val="1"/>
          <w:color w:val="222222"/>
          <w:highlight w:val="white"/>
          <w:rtl w:val="0"/>
        </w:rPr>
        <w:t xml:space="preserve">184</w:t>
      </w:r>
      <w:r w:rsidDel="00000000" w:rsidR="00000000" w:rsidRPr="00000000">
        <w:rPr>
          <w:rFonts w:ascii="Arial" w:cs="Arial" w:eastAsia="Arial" w:hAnsi="Arial"/>
          <w:color w:val="222222"/>
          <w:highlight w:val="white"/>
          <w:rtl w:val="0"/>
        </w:rPr>
        <w:t xml:space="preserve">, 105037.</w:t>
      </w: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widowControl w:val="0"/>
      <w:spacing w:after="0" w:line="240" w:lineRule="auto"/>
      <w:jc w:val="left"/>
      <w:rPr/>
    </w:pPr>
    <w:r w:rsidDel="00000000" w:rsidR="00000000" w:rsidRPr="00000000">
      <w:rPr>
        <w:rtl w:val="0"/>
      </w:rPr>
    </w:r>
  </w:p>
  <w:p w:rsidR="00000000" w:rsidDel="00000000" w:rsidP="00000000" w:rsidRDefault="00000000" w:rsidRPr="00000000" w14:paraId="0000013F">
    <w:pPr>
      <w:jc w:val="right"/>
      <w:rPr>
        <w:color w:val="19350c"/>
      </w:rPr>
    </w:pPr>
    <w:r w:rsidDel="00000000" w:rsidR="00000000" w:rsidRPr="00000000">
      <w:rPr>
        <w:rFonts w:ascii="Helvetica Neue Light" w:cs="Helvetica Neue Light" w:eastAsia="Helvetica Neue Light" w:hAnsi="Helvetica Neue Light"/>
        <w:i w:val="1"/>
        <w:color w:val="19350c"/>
        <w:rtl w:val="0"/>
      </w:rPr>
      <w:t xml:space="preserve">SIGAWAI 8ANUA ““Where life flows forever”      </w:t>
    </w:r>
    <w:r w:rsidDel="00000000" w:rsidR="00000000" w:rsidRPr="00000000">
      <w:rPr>
        <w:rFonts w:ascii="Helvetica Neue Light" w:cs="Helvetica Neue Light" w:eastAsia="Helvetica Neue Light" w:hAnsi="Helvetica Neue Light"/>
        <w:color w:val="19350c"/>
        <w:rtl w:val="0"/>
      </w:rPr>
      <w:t xml:space="preserve">|</w:t>
    </w:r>
    <w:r w:rsidDel="00000000" w:rsidR="00000000" w:rsidRPr="00000000">
      <w:rPr>
        <w:rFonts w:ascii="Helvetica Neue Light" w:cs="Helvetica Neue Light" w:eastAsia="Helvetica Neue Light" w:hAnsi="Helvetica Neue Light"/>
        <w:i w:val="1"/>
        <w:color w:val="19350c"/>
        <w:rtl w:val="0"/>
      </w:rPr>
      <w:t xml:space="preserve">   </w:t>
    </w:r>
    <w:r w:rsidDel="00000000" w:rsidR="00000000" w:rsidRPr="00000000">
      <w:rPr>
        <w:color w:val="19350c"/>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jc w:val="right"/>
      <w:rPr>
        <w:rFonts w:ascii="Helvetica Neue Light" w:cs="Helvetica Neue Light" w:eastAsia="Helvetica Neue Light" w:hAnsi="Helvetica Neue Light"/>
        <w:i w:val="1"/>
        <w:color w:val="19350c"/>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_GB"/>
      </w:rPr>
    </w:rPrDefault>
    <w:pPrDefault>
      <w:pPr>
        <w:spacing w:after="24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19350c"/>
      <w:sz w:val="30"/>
      <w:szCs w:val="30"/>
    </w:rPr>
  </w:style>
  <w:style w:type="paragraph" w:styleId="Heading2">
    <w:name w:val="heading 2"/>
    <w:basedOn w:val="Normal"/>
    <w:next w:val="Normal"/>
    <w:pPr>
      <w:keepNext w:val="1"/>
      <w:keepLines w:val="1"/>
      <w:ind w:left="566.9291338582678"/>
    </w:pPr>
    <w:rPr>
      <w:b w:val="1"/>
    </w:rPr>
  </w:style>
  <w:style w:type="paragraph" w:styleId="Heading3">
    <w:name w:val="heading 3"/>
    <w:basedOn w:val="Normal"/>
    <w:next w:val="Normal"/>
    <w:pPr>
      <w:keepNext w:val="1"/>
      <w:keepLines w:val="1"/>
      <w:spacing w:line="276" w:lineRule="auto"/>
      <w:ind w:left="708.6614173228347" w:hanging="360"/>
    </w:pPr>
    <w:rPr>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b w:val="1"/>
      <w:color w:val="19350c"/>
      <w:sz w:val="50"/>
      <w:szCs w:val="50"/>
    </w:rPr>
  </w:style>
  <w:style w:type="paragraph" w:styleId="Subtitle">
    <w:name w:val="Subtitle"/>
    <w:basedOn w:val="Normal"/>
    <w:next w:val="Normal"/>
    <w:pPr>
      <w:keepNext w:val="1"/>
      <w:keepLines w:val="1"/>
    </w:pPr>
    <w:rPr>
      <w:rFonts w:ascii="Helvetica Neue" w:cs="Helvetica Neue" w:eastAsia="Helvetica Neue" w:hAnsi="Helvetica Neue"/>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olarpowereurope.org/insights/thematic-reports/operation-and-maintenance-best-practice-guidelines-version-6-0" TargetMode="External"/><Relationship Id="rId20" Type="http://schemas.openxmlformats.org/officeDocument/2006/relationships/hyperlink" Target="https://doi.org/10.1080/0028825x.1984.10425269" TargetMode="External"/><Relationship Id="rId42" Type="http://schemas.openxmlformats.org/officeDocument/2006/relationships/hyperlink" Target="https://globalsolaratlas.info/map?c=-17.131604" TargetMode="External"/><Relationship Id="rId41" Type="http://schemas.openxmlformats.org/officeDocument/2006/relationships/hyperlink" Target="https://www.solarpowereurope.org/insights/thematic-reports/operation-and-maintenance-best-practice-guidelines-version-6-0" TargetMode="External"/><Relationship Id="rId22" Type="http://schemas.openxmlformats.org/officeDocument/2006/relationships/hyperlink" Target="https://www.aucklandcouncil.govt.nz/environment/looking-after-aucklands-water/stormwater/docsmaintenanceguides/wetlands-operation-maintenance-guide.pdf" TargetMode="External"/><Relationship Id="rId44" Type="http://schemas.openxmlformats.org/officeDocument/2006/relationships/hyperlink" Target="https://doi.org/10.1016/j.nbt.2016.12.005" TargetMode="External"/><Relationship Id="rId21" Type="http://schemas.openxmlformats.org/officeDocument/2006/relationships/hyperlink" Target="https://doi.org/10.1080/0028825x.1984.10425269" TargetMode="External"/><Relationship Id="rId43" Type="http://schemas.openxmlformats.org/officeDocument/2006/relationships/hyperlink" Target="https://globalsolaratlas.info/map?c=-17.131604" TargetMode="External"/><Relationship Id="rId24" Type="http://schemas.openxmlformats.org/officeDocument/2006/relationships/hyperlink" Target="https://wetlandinfo.des.qld.gov.au/wetlands/management/treatment-systems/for-agriculture/treatment-sys-nav-page/constructed-wetlands/construction-operation.html" TargetMode="External"/><Relationship Id="rId46" Type="http://schemas.openxmlformats.org/officeDocument/2006/relationships/hyperlink" Target="https://doi.org/10.3389/fmicb.2023.1106332" TargetMode="External"/><Relationship Id="rId23" Type="http://schemas.openxmlformats.org/officeDocument/2006/relationships/hyperlink" Target="https://www.aucklandcouncil.govt.nz/environment/looking-after-aucklands-water/stormwater/docsmaintenanceguides/wetlands-operation-maintenance-guide.pdf" TargetMode="External"/><Relationship Id="rId45" Type="http://schemas.openxmlformats.org/officeDocument/2006/relationships/hyperlink" Target="https://doi.org/10.1016/j.nbt.2016.12.0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solar.huawei.com/en/blog/2024/lifespan-of-solar-panels" TargetMode="External"/><Relationship Id="rId25" Type="http://schemas.openxmlformats.org/officeDocument/2006/relationships/hyperlink" Target="https://wetlandinfo.des.qld.gov.au/wetlands/management/treatment-systems/for-agriculture/treatment-sys-nav-page/constructed-wetlands/construction-operation.html" TargetMode="External"/><Relationship Id="rId28" Type="http://schemas.openxmlformats.org/officeDocument/2006/relationships/hyperlink" Target="https://www.wetlands-initiative.org/nutrient-removal" TargetMode="External"/><Relationship Id="rId27" Type="http://schemas.openxmlformats.org/officeDocument/2006/relationships/hyperlink" Target="https://solar.huawei.com/en/blog/2024/lifespan-of-solar-panels" TargetMode="External"/><Relationship Id="rId5" Type="http://schemas.openxmlformats.org/officeDocument/2006/relationships/styles" Target="styles.xml"/><Relationship Id="rId6" Type="http://schemas.openxmlformats.org/officeDocument/2006/relationships/image" Target="media/image6.jpg"/><Relationship Id="rId29" Type="http://schemas.openxmlformats.org/officeDocument/2006/relationships/hyperlink" Target="https://www.wetlands-initiative.org/nutrient-removal" TargetMode="Externa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yperlink" Target="https://www.wwt.org.uk/farmwetlands/" TargetMode="External"/><Relationship Id="rId30" Type="http://schemas.openxmlformats.org/officeDocument/2006/relationships/hyperlink" Target="https://www.wwt.org.uk/farmwetlands/" TargetMode="External"/><Relationship Id="rId11" Type="http://schemas.openxmlformats.org/officeDocument/2006/relationships/image" Target="media/image1.png"/><Relationship Id="rId33" Type="http://schemas.openxmlformats.org/officeDocument/2006/relationships/hyperlink" Target="https://fiji-psp.landcareresearch.co.nz/n/crop-suitability?crop=cassava" TargetMode="External"/><Relationship Id="rId10" Type="http://schemas.openxmlformats.org/officeDocument/2006/relationships/footer" Target="footer2.xml"/><Relationship Id="rId32" Type="http://schemas.openxmlformats.org/officeDocument/2006/relationships/hyperlink" Target="https://fiji-psp.landcareresearch.co.nz/n/crop-suitability?crop=cassava" TargetMode="External"/><Relationship Id="rId13" Type="http://schemas.openxmlformats.org/officeDocument/2006/relationships/image" Target="media/image3.png"/><Relationship Id="rId35" Type="http://schemas.openxmlformats.org/officeDocument/2006/relationships/hyperlink" Target="https://www.racoman.com/blog/constructed-wetlands-wastewater-treatment-explained" TargetMode="External"/><Relationship Id="rId12" Type="http://schemas.openxmlformats.org/officeDocument/2006/relationships/image" Target="media/image2.png"/><Relationship Id="rId34" Type="http://schemas.openxmlformats.org/officeDocument/2006/relationships/hyperlink" Target="https://www.racoman.com/blog/constructed-wetlands-wastewater-treatment-explained" TargetMode="External"/><Relationship Id="rId15" Type="http://schemas.openxmlformats.org/officeDocument/2006/relationships/image" Target="media/image5.png"/><Relationship Id="rId37" Type="http://schemas.openxmlformats.org/officeDocument/2006/relationships/hyperlink" Target="https://doi.org/10.3390/app9040685" TargetMode="External"/><Relationship Id="rId14" Type="http://schemas.openxmlformats.org/officeDocument/2006/relationships/image" Target="media/image9.jpg"/><Relationship Id="rId36" Type="http://schemas.openxmlformats.org/officeDocument/2006/relationships/hyperlink" Target="https://doi.org/10.3390/app9040685" TargetMode="External"/><Relationship Id="rId17" Type="http://schemas.openxmlformats.org/officeDocument/2006/relationships/image" Target="media/image8.jpg"/><Relationship Id="rId39" Type="http://schemas.openxmlformats.org/officeDocument/2006/relationships/hyperlink" Target="https://shopsolarkits.com/blogs/learning-center/how-long-do-solar-panels-last" TargetMode="External"/><Relationship Id="rId16" Type="http://schemas.openxmlformats.org/officeDocument/2006/relationships/hyperlink" Target="http://et.al" TargetMode="External"/><Relationship Id="rId38" Type="http://schemas.openxmlformats.org/officeDocument/2006/relationships/hyperlink" Target="https://shopsolarkits.com/blogs/learning-center/how-long-do-solar-panels-last" TargetMode="External"/><Relationship Id="rId19" Type="http://schemas.openxmlformats.org/officeDocument/2006/relationships/image" Target="media/image7.jp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