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03B2E" w14:textId="346E84C2" w:rsidR="00AD2808" w:rsidRPr="00AA334B" w:rsidRDefault="00AD2808" w:rsidP="00F13B0D">
      <w:pPr>
        <w:spacing w:line="276" w:lineRule="auto"/>
        <w:rPr>
          <w:rFonts w:ascii="Arial" w:hAnsi="Arial" w:cs="Arial"/>
          <w:b/>
          <w:bCs/>
          <w:sz w:val="32"/>
          <w:szCs w:val="32"/>
        </w:rPr>
      </w:pPr>
      <w:r w:rsidRPr="00AA334B">
        <w:rPr>
          <w:rFonts w:ascii="Arial" w:hAnsi="Arial" w:cs="Arial"/>
          <w:b/>
          <w:bCs/>
          <w:sz w:val="32"/>
          <w:szCs w:val="32"/>
        </w:rPr>
        <w:t xml:space="preserve">Sky Letters </w:t>
      </w:r>
    </w:p>
    <w:p w14:paraId="516212E4" w14:textId="070D54F0" w:rsidR="007B47FB" w:rsidRPr="00AA334B" w:rsidRDefault="00301398" w:rsidP="00F13B0D">
      <w:pPr>
        <w:spacing w:line="276" w:lineRule="auto"/>
        <w:rPr>
          <w:rFonts w:ascii="Arial" w:hAnsi="Arial" w:cs="Arial"/>
          <w:b/>
          <w:bCs/>
          <w:sz w:val="32"/>
          <w:szCs w:val="32"/>
        </w:rPr>
      </w:pPr>
      <w:r w:rsidRPr="00AA334B">
        <w:rPr>
          <w:rFonts w:ascii="Arial" w:hAnsi="Arial" w:cs="Arial"/>
          <w:b/>
          <w:bCs/>
          <w:sz w:val="32"/>
          <w:szCs w:val="32"/>
        </w:rPr>
        <w:t>Letters</w:t>
      </w:r>
      <w:r w:rsidR="007841C5" w:rsidRPr="00AA334B">
        <w:rPr>
          <w:rFonts w:ascii="Arial" w:hAnsi="Arial" w:cs="Arial"/>
          <w:b/>
          <w:bCs/>
          <w:sz w:val="32"/>
          <w:szCs w:val="32"/>
        </w:rPr>
        <w:t xml:space="preserve"> to the Invisible: Beneath the Surface of Light</w:t>
      </w:r>
    </w:p>
    <w:p w14:paraId="6545039A" w14:textId="77777777" w:rsidR="007841C5" w:rsidRDefault="007841C5" w:rsidP="00F13B0D">
      <w:pPr>
        <w:spacing w:line="276" w:lineRule="auto"/>
        <w:rPr>
          <w:rFonts w:ascii="Arial" w:hAnsi="Arial" w:cs="Arial"/>
        </w:rPr>
      </w:pPr>
    </w:p>
    <w:p w14:paraId="006D5D74" w14:textId="77777777" w:rsidR="007841C5" w:rsidRDefault="007841C5" w:rsidP="00F13B0D">
      <w:pPr>
        <w:spacing w:line="276" w:lineRule="auto"/>
        <w:rPr>
          <w:rFonts w:ascii="Arial" w:hAnsi="Arial" w:cs="Arial"/>
        </w:rPr>
      </w:pPr>
    </w:p>
    <w:p w14:paraId="628EE6E1" w14:textId="76127EB4" w:rsidR="007841C5" w:rsidRDefault="007841C5" w:rsidP="00F13B0D">
      <w:pPr>
        <w:spacing w:line="276" w:lineRule="auto"/>
        <w:rPr>
          <w:rFonts w:ascii="Arial" w:hAnsi="Arial" w:cs="Arial"/>
          <w:b/>
          <w:bCs/>
        </w:rPr>
      </w:pPr>
      <w:r w:rsidRPr="00171BD9">
        <w:rPr>
          <w:rFonts w:ascii="Arial" w:hAnsi="Arial" w:cs="Arial"/>
          <w:b/>
          <w:bCs/>
        </w:rPr>
        <w:t>Concept Narrative</w:t>
      </w:r>
    </w:p>
    <w:p w14:paraId="2C40409C" w14:textId="77777777" w:rsidR="00D914DC" w:rsidRPr="007841C5" w:rsidRDefault="00D914DC" w:rsidP="00F13B0D">
      <w:pPr>
        <w:spacing w:line="276" w:lineRule="auto"/>
        <w:rPr>
          <w:rFonts w:ascii="Arial" w:hAnsi="Arial" w:cs="Arial"/>
          <w:b/>
          <w:bCs/>
        </w:rPr>
      </w:pPr>
    </w:p>
    <w:p w14:paraId="00614B35" w14:textId="0EE7D4EE" w:rsidR="00922C99" w:rsidRDefault="001A75A9" w:rsidP="00F13B0D">
      <w:pPr>
        <w:spacing w:line="276" w:lineRule="auto"/>
        <w:ind w:firstLine="360"/>
        <w:rPr>
          <w:rFonts w:ascii="Arial" w:hAnsi="Arial" w:cs="Arial"/>
        </w:rPr>
      </w:pPr>
      <w:r w:rsidRPr="0006588A">
        <w:rPr>
          <w:rFonts w:ascii="Arial" w:hAnsi="Arial" w:cs="Arial"/>
          <w:b/>
          <w:bCs/>
        </w:rPr>
        <w:t>“Letters to the Invisible: Beneath the Surface of Light”</w:t>
      </w:r>
      <w:r w:rsidRPr="001A75A9">
        <w:rPr>
          <w:rFonts w:ascii="Arial" w:hAnsi="Arial" w:cs="Arial"/>
        </w:rPr>
        <w:t xml:space="preserve"> (Sky Letter</w:t>
      </w:r>
      <w:r w:rsidR="00AD2808">
        <w:rPr>
          <w:rFonts w:ascii="Arial" w:hAnsi="Arial" w:cs="Arial"/>
        </w:rPr>
        <w:t>s</w:t>
      </w:r>
      <w:r w:rsidRPr="001A75A9">
        <w:rPr>
          <w:rFonts w:ascii="Arial" w:hAnsi="Arial" w:cs="Arial"/>
        </w:rPr>
        <w:t>) is a structure that brings people together under one canopy—an ecological apparatus that harvests solar energy and rainwater for the benefit of the community. The design is inspired by many local ecological forms in Fiji. Rain trees and vutu trees have fluffy, brush-like flowers, evolved through convergent adaptation to the tropical climate. These blossoms are quiet communicators with the sky—opening at dusk, releasing scent, and catching moisture and light. Their blossoming echoes our intention for a design that honors ecological dialogue and cultural richness as much as it responds to technical demands.</w:t>
      </w:r>
    </w:p>
    <w:p w14:paraId="16E5F891" w14:textId="50BB9DC5" w:rsidR="00922C99" w:rsidRDefault="00210E61" w:rsidP="00F13B0D">
      <w:pPr>
        <w:spacing w:line="276" w:lineRule="auto"/>
        <w:ind w:firstLine="360"/>
        <w:rPr>
          <w:rFonts w:ascii="Arial" w:hAnsi="Arial" w:cs="Arial"/>
        </w:rPr>
      </w:pPr>
      <w:r w:rsidRPr="00210E61">
        <w:rPr>
          <w:rFonts w:ascii="Arial" w:hAnsi="Arial" w:cs="Arial"/>
        </w:rPr>
        <w:t xml:space="preserve">Designed for the village of Marou, Sky </w:t>
      </w:r>
      <w:r w:rsidR="00AD2808">
        <w:rPr>
          <w:rFonts w:ascii="Arial" w:hAnsi="Arial" w:cs="Arial"/>
        </w:rPr>
        <w:t>Letters</w:t>
      </w:r>
      <w:r w:rsidRPr="00210E61">
        <w:rPr>
          <w:rFonts w:ascii="Arial" w:hAnsi="Arial" w:cs="Arial"/>
        </w:rPr>
        <w:t xml:space="preserve"> seeks to be resilient in cyclone conditions, embrace the natural environment, and integrate communal space with everyday needs. The ability to withstand storms, the use of local materials, and ease of assembly are central to the concept. Each Sky </w:t>
      </w:r>
      <w:r w:rsidR="00AD2808">
        <w:rPr>
          <w:rFonts w:ascii="Arial" w:hAnsi="Arial" w:cs="Arial"/>
        </w:rPr>
        <w:t>Letters</w:t>
      </w:r>
      <w:r w:rsidRPr="00210E61">
        <w:rPr>
          <w:rFonts w:ascii="Arial" w:hAnsi="Arial" w:cs="Arial"/>
        </w:rPr>
        <w:t xml:space="preserve"> module is equipped with solar panels, a gutter system, structural pipes, and water </w:t>
      </w:r>
      <w:r w:rsidR="00E94A6F">
        <w:rPr>
          <w:rFonts w:ascii="Arial" w:hAnsi="Arial" w:cs="Arial"/>
        </w:rPr>
        <w:t>collection</w:t>
      </w:r>
      <w:r w:rsidRPr="00210E61">
        <w:rPr>
          <w:rFonts w:ascii="Arial" w:hAnsi="Arial" w:cs="Arial"/>
        </w:rPr>
        <w:t xml:space="preserve"> tanks. Each module measures 10 meters long and 5 meters wide. Across the full system, 352 solar panels of 2 m² generate</w:t>
      </w:r>
      <w:r w:rsidR="00113682">
        <w:rPr>
          <w:rFonts w:ascii="Arial" w:hAnsi="Arial" w:cs="Arial"/>
        </w:rPr>
        <w:t xml:space="preserve"> a total of</w:t>
      </w:r>
      <w:r w:rsidRPr="00210E61">
        <w:rPr>
          <w:rFonts w:ascii="Arial" w:hAnsi="Arial" w:cs="Arial"/>
        </w:rPr>
        <w:t xml:space="preserve"> 267.52 MWh of clean electricity annually </w:t>
      </w:r>
      <w:r w:rsidRPr="00210E61">
        <w:rPr>
          <w:rFonts w:ascii="Arial" w:hAnsi="Arial" w:cs="Arial"/>
        </w:rPr>
        <w:t>and</w:t>
      </w:r>
      <w:r w:rsidRPr="00210E61">
        <w:rPr>
          <w:rFonts w:ascii="Arial" w:hAnsi="Arial" w:cs="Arial"/>
        </w:rPr>
        <w:t xml:space="preserve"> collect 1,196,800 liters of rainwater per</w:t>
      </w:r>
      <w:r w:rsidR="001354E2">
        <w:rPr>
          <w:rFonts w:ascii="Arial" w:hAnsi="Arial" w:cs="Arial"/>
        </w:rPr>
        <w:t xml:space="preserve"> year</w:t>
      </w:r>
      <w:r w:rsidRPr="00210E61">
        <w:rPr>
          <w:rFonts w:ascii="Arial" w:hAnsi="Arial" w:cs="Arial"/>
        </w:rPr>
        <w:t>.</w:t>
      </w:r>
    </w:p>
    <w:p w14:paraId="61368DCF" w14:textId="301DD5FD" w:rsidR="00922C99" w:rsidRDefault="003D7150" w:rsidP="00F13B0D">
      <w:pPr>
        <w:spacing w:line="276" w:lineRule="auto"/>
        <w:ind w:firstLine="360"/>
        <w:rPr>
          <w:rFonts w:ascii="Arial" w:hAnsi="Arial" w:cs="Arial"/>
        </w:rPr>
      </w:pPr>
      <w:r w:rsidRPr="003D7150">
        <w:rPr>
          <w:rFonts w:ascii="Arial" w:hAnsi="Arial" w:cs="Arial"/>
        </w:rPr>
        <w:t>The main structure consists of locally sourced hardwood</w:t>
      </w:r>
      <w:r>
        <w:rPr>
          <w:rFonts w:ascii="Arial" w:hAnsi="Arial" w:cs="Arial"/>
        </w:rPr>
        <w:t xml:space="preserve">. </w:t>
      </w:r>
      <w:r w:rsidR="00DD4DE3">
        <w:rPr>
          <w:rFonts w:ascii="Arial" w:hAnsi="Arial" w:cs="Arial"/>
        </w:rPr>
        <w:t>Trusses of hardwood are</w:t>
      </w:r>
      <w:r w:rsidRPr="003D7150">
        <w:rPr>
          <w:rFonts w:ascii="Arial" w:hAnsi="Arial" w:cs="Arial"/>
        </w:rPr>
        <w:t xml:space="preserve"> securely anchored to the ground. Two electrical and maintenance rooms are placed between the trusses, designed for safety and </w:t>
      </w:r>
      <w:r w:rsidR="00C76121" w:rsidRPr="003D7150">
        <w:rPr>
          <w:rFonts w:ascii="Arial" w:hAnsi="Arial" w:cs="Arial"/>
        </w:rPr>
        <w:t>durability,</w:t>
      </w:r>
      <w:r w:rsidRPr="003D7150">
        <w:rPr>
          <w:rFonts w:ascii="Arial" w:hAnsi="Arial" w:cs="Arial"/>
        </w:rPr>
        <w:t xml:space="preserve"> even under </w:t>
      </w:r>
      <w:r w:rsidR="00DD4DE3">
        <w:rPr>
          <w:rFonts w:ascii="Arial" w:hAnsi="Arial" w:cs="Arial"/>
        </w:rPr>
        <w:t xml:space="preserve">extreme </w:t>
      </w:r>
      <w:r w:rsidRPr="003D7150">
        <w:rPr>
          <w:rFonts w:ascii="Arial" w:hAnsi="Arial" w:cs="Arial"/>
        </w:rPr>
        <w:t>wind conditions. Two sinks provide clean water for drinking and daily uses such as washing fruit and for sanitary needs. Primary and secondary wooden beams span each module. As the modules repeat, they can be elevated on higher water tanks and trusses, producing vibrant spatial effects and enabling diverse programmatic possibilities. The overall form is aerodynamic, designed to withstand cyclones. Elevated foundations protect against storm surges and offer shelter in extreme weather.</w:t>
      </w:r>
    </w:p>
    <w:p w14:paraId="13B539DC" w14:textId="2446A27A" w:rsidR="00306F5D" w:rsidRPr="00306F5D" w:rsidRDefault="00306F5D" w:rsidP="00306F5D">
      <w:pPr>
        <w:spacing w:line="276" w:lineRule="auto"/>
        <w:ind w:firstLine="360"/>
        <w:rPr>
          <w:rFonts w:ascii="Arial" w:hAnsi="Arial" w:cs="Arial"/>
        </w:rPr>
      </w:pPr>
      <w:r w:rsidRPr="00306F5D">
        <w:rPr>
          <w:rFonts w:ascii="Arial" w:hAnsi="Arial" w:cs="Arial"/>
        </w:rPr>
        <w:t xml:space="preserve">The weaving of Sky </w:t>
      </w:r>
      <w:r w:rsidR="00AD2808">
        <w:rPr>
          <w:rFonts w:ascii="Arial" w:hAnsi="Arial" w:cs="Arial"/>
        </w:rPr>
        <w:t>Letters</w:t>
      </w:r>
      <w:r w:rsidRPr="00306F5D">
        <w:rPr>
          <w:rFonts w:ascii="Arial" w:hAnsi="Arial" w:cs="Arial"/>
        </w:rPr>
        <w:t xml:space="preserve"> brings together not only light and rain, but also the people of Marou Village and visitors from near and far. A central walkway ramp points toward the mountain peaks beyond, leading to a communal gathering space. When it</w:t>
      </w:r>
      <w:r w:rsidR="00C16A37">
        <w:rPr>
          <w:rFonts w:ascii="Arial" w:hAnsi="Arial" w:cs="Arial"/>
        </w:rPr>
        <w:t xml:space="preserve"> is</w:t>
      </w:r>
      <w:r w:rsidRPr="00306F5D">
        <w:rPr>
          <w:rFonts w:ascii="Arial" w:hAnsi="Arial" w:cs="Arial"/>
        </w:rPr>
        <w:t xml:space="preserve"> not raining, residents can hang </w:t>
      </w:r>
      <w:r w:rsidRPr="00306F5D">
        <w:rPr>
          <w:rFonts w:ascii="Arial" w:hAnsi="Arial" w:cs="Arial"/>
          <w:i/>
          <w:iCs/>
        </w:rPr>
        <w:t>masi</w:t>
      </w:r>
      <w:r w:rsidRPr="00306F5D">
        <w:rPr>
          <w:rFonts w:ascii="Arial" w:hAnsi="Arial" w:cs="Arial"/>
        </w:rPr>
        <w:t xml:space="preserve"> between the beams. On both sides of the central path, elevated platforms offer space for play and shelter. Light shines through the canopy’s gaps. Standing between the platforms and looking east—toward the village—one may see the rain pipes forming shapes reminiscent of </w:t>
      </w:r>
      <w:r w:rsidRPr="00306F5D">
        <w:rPr>
          <w:rFonts w:ascii="Arial" w:hAnsi="Arial" w:cs="Arial"/>
          <w:i/>
          <w:iCs/>
        </w:rPr>
        <w:t>Drua</w:t>
      </w:r>
      <w:r w:rsidRPr="00306F5D">
        <w:rPr>
          <w:rFonts w:ascii="Arial" w:hAnsi="Arial" w:cs="Arial"/>
        </w:rPr>
        <w:t>, the traditional boats of Fiji, evoking both technical mastery and symbolic power to navigate storms and dream beyond. In moments of breeze and bloom, one feels the strength of community and the quiet force of nature.</w:t>
      </w:r>
    </w:p>
    <w:p w14:paraId="33C58598" w14:textId="77777777" w:rsidR="003D7150" w:rsidRDefault="003D7150" w:rsidP="00F13B0D">
      <w:pPr>
        <w:spacing w:line="276" w:lineRule="auto"/>
        <w:ind w:firstLine="360"/>
        <w:rPr>
          <w:rFonts w:ascii="Arial" w:hAnsi="Arial" w:cs="Arial"/>
        </w:rPr>
      </w:pPr>
    </w:p>
    <w:p w14:paraId="7BE9F198" w14:textId="77777777" w:rsidR="000E33A6" w:rsidRDefault="000E33A6" w:rsidP="00F13B0D">
      <w:pPr>
        <w:spacing w:line="276" w:lineRule="auto"/>
        <w:rPr>
          <w:rFonts w:ascii="Arial" w:hAnsi="Arial" w:cs="Arial"/>
        </w:rPr>
      </w:pPr>
    </w:p>
    <w:p w14:paraId="30276A48" w14:textId="77777777" w:rsidR="00F55A01" w:rsidRPr="00171BD9" w:rsidRDefault="00F55A01" w:rsidP="00F13B0D">
      <w:pPr>
        <w:spacing w:line="276" w:lineRule="auto"/>
        <w:rPr>
          <w:rFonts w:ascii="Arial" w:hAnsi="Arial" w:cs="Arial"/>
        </w:rPr>
      </w:pPr>
    </w:p>
    <w:p w14:paraId="0A1525F4" w14:textId="77777777" w:rsidR="00A079F4" w:rsidRPr="00171BD9" w:rsidRDefault="00A079F4" w:rsidP="00F13B0D">
      <w:pPr>
        <w:spacing w:line="276" w:lineRule="auto"/>
        <w:rPr>
          <w:rFonts w:ascii="Arial" w:hAnsi="Arial" w:cs="Arial"/>
        </w:rPr>
      </w:pPr>
    </w:p>
    <w:p w14:paraId="4D1EC66F" w14:textId="77777777" w:rsidR="00D914DC" w:rsidRPr="00171BD9" w:rsidRDefault="00D914DC" w:rsidP="00F13B0D">
      <w:pPr>
        <w:spacing w:line="276" w:lineRule="auto"/>
        <w:rPr>
          <w:rFonts w:ascii="Arial" w:hAnsi="Arial" w:cs="Arial"/>
          <w:b/>
          <w:bCs/>
        </w:rPr>
      </w:pPr>
    </w:p>
    <w:p w14:paraId="124B71CB" w14:textId="77E17D6F" w:rsidR="005C00CE" w:rsidRDefault="007B47FB" w:rsidP="00F13B0D">
      <w:pPr>
        <w:spacing w:line="276" w:lineRule="auto"/>
        <w:rPr>
          <w:rFonts w:ascii="Arial" w:hAnsi="Arial" w:cs="Arial"/>
          <w:b/>
          <w:bCs/>
        </w:rPr>
      </w:pPr>
      <w:r w:rsidRPr="00171BD9">
        <w:rPr>
          <w:rFonts w:ascii="Arial" w:hAnsi="Arial" w:cs="Arial"/>
          <w:b/>
          <w:bCs/>
        </w:rPr>
        <w:lastRenderedPageBreak/>
        <w:t>Technical Narrative</w:t>
      </w:r>
    </w:p>
    <w:p w14:paraId="5FE3C272" w14:textId="77777777" w:rsidR="008B7574" w:rsidRDefault="008B7574" w:rsidP="00F13B0D">
      <w:pPr>
        <w:spacing w:line="276" w:lineRule="auto"/>
        <w:rPr>
          <w:rFonts w:ascii="Arial" w:hAnsi="Arial" w:cs="Arial"/>
        </w:rPr>
      </w:pPr>
    </w:p>
    <w:p w14:paraId="15274CA8" w14:textId="12B47945" w:rsidR="008B7574" w:rsidRDefault="00490D18" w:rsidP="008B7574">
      <w:pPr>
        <w:spacing w:line="276" w:lineRule="auto"/>
        <w:ind w:firstLine="720"/>
        <w:rPr>
          <w:rFonts w:ascii="Arial" w:hAnsi="Arial" w:cs="Arial"/>
        </w:rPr>
      </w:pPr>
      <w:r>
        <w:rPr>
          <w:rFonts w:ascii="Arial" w:hAnsi="Arial" w:cs="Arial" w:hint="eastAsia"/>
        </w:rPr>
        <w:t xml:space="preserve">Sky Letters </w:t>
      </w:r>
      <w:r w:rsidR="008B7574" w:rsidRPr="008B7574">
        <w:rPr>
          <w:rFonts w:ascii="Arial" w:hAnsi="Arial" w:cs="Arial"/>
        </w:rPr>
        <w:t xml:space="preserve">incorporates solar power generation, rainwater harvesting, and modular construction using locally available and cost-effective materials. </w:t>
      </w:r>
      <w:r>
        <w:rPr>
          <w:rFonts w:ascii="Arial" w:hAnsi="Arial" w:cs="Arial" w:hint="eastAsia"/>
        </w:rPr>
        <w:t>The design</w:t>
      </w:r>
      <w:r w:rsidR="008B7574" w:rsidRPr="008B7574">
        <w:rPr>
          <w:rFonts w:ascii="Arial" w:hAnsi="Arial" w:cs="Arial"/>
        </w:rPr>
        <w:t xml:space="preserve"> prioritize</w:t>
      </w:r>
      <w:r>
        <w:rPr>
          <w:rFonts w:ascii="Arial" w:hAnsi="Arial" w:cs="Arial" w:hint="eastAsia"/>
        </w:rPr>
        <w:t>s</w:t>
      </w:r>
      <w:r w:rsidR="008B7574" w:rsidRPr="008B7574">
        <w:rPr>
          <w:rFonts w:ascii="Arial" w:hAnsi="Arial" w:cs="Arial"/>
        </w:rPr>
        <w:t xml:space="preserve"> accessible technologies with proven efficiency and long lifespans, rather than high-cost or complex systems that may be difficult to maintain or replace in the local context.</w:t>
      </w:r>
      <w:r w:rsidR="003D58DB">
        <w:rPr>
          <w:rFonts w:ascii="Arial" w:hAnsi="Arial" w:cs="Arial"/>
        </w:rPr>
        <w:t xml:space="preserve"> The total footprint of the project is around </w:t>
      </w:r>
      <w:r w:rsidR="003D58DB">
        <w:rPr>
          <w:rFonts w:ascii="Arial" w:hAnsi="Arial" w:cs="Arial"/>
        </w:rPr>
        <w:t>1</w:t>
      </w:r>
      <w:r w:rsidR="00871EE3">
        <w:rPr>
          <w:rFonts w:ascii="Arial" w:hAnsi="Arial" w:cs="Arial"/>
        </w:rPr>
        <w:t>460</w:t>
      </w:r>
      <w:r w:rsidR="003D58DB">
        <w:rPr>
          <w:rFonts w:ascii="Arial" w:hAnsi="Arial" w:cs="Arial"/>
        </w:rPr>
        <w:t xml:space="preserve"> </w:t>
      </w:r>
      <w:r w:rsidR="003D58DB" w:rsidRPr="00171BD9">
        <w:rPr>
          <w:rFonts w:ascii="Arial" w:hAnsi="Arial" w:cs="Arial"/>
        </w:rPr>
        <w:t>m²</w:t>
      </w:r>
      <w:r w:rsidR="003D58DB">
        <w:rPr>
          <w:rFonts w:ascii="Arial" w:hAnsi="Arial" w:cs="Arial"/>
        </w:rPr>
        <w:t>.</w:t>
      </w:r>
    </w:p>
    <w:p w14:paraId="1C57C6C0" w14:textId="07C27C9A" w:rsidR="002039A1" w:rsidRDefault="002039A1" w:rsidP="008B7574">
      <w:pPr>
        <w:spacing w:line="276" w:lineRule="auto"/>
        <w:ind w:firstLine="720"/>
        <w:rPr>
          <w:rFonts w:ascii="Arial" w:hAnsi="Arial" w:cs="Arial"/>
        </w:rPr>
      </w:pPr>
      <w:r w:rsidRPr="002039A1">
        <w:rPr>
          <w:rFonts w:ascii="Arial" w:hAnsi="Arial" w:cs="Arial"/>
        </w:rPr>
        <w:t xml:space="preserve">There are two standard module </w:t>
      </w:r>
      <w:r w:rsidRPr="002039A1">
        <w:rPr>
          <w:rFonts w:ascii="Arial" w:hAnsi="Arial" w:cs="Arial"/>
        </w:rPr>
        <w:t xml:space="preserve">types, </w:t>
      </w:r>
      <w:r w:rsidRPr="002039A1">
        <w:rPr>
          <w:rFonts w:ascii="Arial" w:hAnsi="Arial" w:cs="Arial"/>
        </w:rPr>
        <w:t xml:space="preserve">flat or </w:t>
      </w:r>
      <w:r w:rsidR="00EA44C5" w:rsidRPr="002039A1">
        <w:rPr>
          <w:rFonts w:ascii="Arial" w:hAnsi="Arial" w:cs="Arial"/>
        </w:rPr>
        <w:t>fixed tilt</w:t>
      </w:r>
      <w:r w:rsidRPr="002039A1">
        <w:rPr>
          <w:rFonts w:ascii="Arial" w:hAnsi="Arial" w:cs="Arial"/>
        </w:rPr>
        <w:t xml:space="preserve"> at 15 degrees</w:t>
      </w:r>
      <w:r w:rsidR="00E72F15">
        <w:rPr>
          <w:rFonts w:ascii="Arial" w:hAnsi="Arial" w:cs="Arial"/>
        </w:rPr>
        <w:t xml:space="preserve">. </w:t>
      </w:r>
      <w:r w:rsidRPr="002039A1">
        <w:rPr>
          <w:rFonts w:ascii="Arial" w:hAnsi="Arial" w:cs="Arial"/>
        </w:rPr>
        <w:t>Each module supports 17 monocrystalline solar panels (2 m² each), mounted directly on the primary beams. Monocrystalline panels were chosen over polycrystalline or thin-film alternatives due to their higher efficiency (typically above 20%), moderate cost, and long lifespan of approximately 30 years.</w:t>
      </w:r>
      <w:r w:rsidR="00FF1AF0" w:rsidRPr="00FF1AF0">
        <w:t xml:space="preserve"> </w:t>
      </w:r>
      <w:r w:rsidR="00FF1AF0" w:rsidRPr="00FF1AF0">
        <w:rPr>
          <w:rFonts w:ascii="Arial" w:hAnsi="Arial" w:cs="Arial"/>
        </w:rPr>
        <w:t>An example of solar panels used in the design measures 1134 mm wide 1762mm</w:t>
      </w:r>
      <w:r w:rsidR="00395596">
        <w:rPr>
          <w:rFonts w:ascii="Arial" w:hAnsi="Arial" w:cs="Arial" w:hint="eastAsia"/>
        </w:rPr>
        <w:t xml:space="preserve"> long</w:t>
      </w:r>
      <w:r w:rsidR="00FF1AF0" w:rsidRPr="00FF1AF0">
        <w:rPr>
          <w:rFonts w:ascii="Arial" w:hAnsi="Arial" w:cs="Arial"/>
        </w:rPr>
        <w:t>.</w:t>
      </w:r>
    </w:p>
    <w:p w14:paraId="6A1523A7" w14:textId="13F462C5" w:rsidR="002039A1" w:rsidRDefault="00F659A6" w:rsidP="008B7574">
      <w:pPr>
        <w:spacing w:line="276" w:lineRule="auto"/>
        <w:ind w:firstLine="720"/>
        <w:rPr>
          <w:rFonts w:ascii="Arial" w:hAnsi="Arial" w:cs="Arial"/>
        </w:rPr>
      </w:pPr>
      <w:r w:rsidRPr="00F659A6">
        <w:rPr>
          <w:rFonts w:ascii="Arial" w:hAnsi="Arial" w:cs="Arial"/>
        </w:rPr>
        <w:t>The entire system includes 352 solar panels</w:t>
      </w:r>
      <w:r>
        <w:rPr>
          <w:rFonts w:ascii="Arial" w:hAnsi="Arial" w:cs="Arial"/>
        </w:rPr>
        <w:t xml:space="preserve">, with a total solar panel area of </w:t>
      </w:r>
      <w:r w:rsidRPr="00171BD9">
        <w:rPr>
          <w:rFonts w:ascii="Arial" w:hAnsi="Arial" w:cs="Arial"/>
        </w:rPr>
        <w:t>704m²</w:t>
      </w:r>
      <w:r>
        <w:rPr>
          <w:rFonts w:ascii="Arial" w:hAnsi="Arial" w:cs="Arial"/>
        </w:rPr>
        <w:t>.</w:t>
      </w:r>
      <w:r w:rsidR="00880B13">
        <w:rPr>
          <w:rFonts w:ascii="Arial" w:hAnsi="Arial" w:cs="Arial"/>
        </w:rPr>
        <w:t xml:space="preserve"> </w:t>
      </w:r>
      <w:r w:rsidR="00880B13" w:rsidRPr="00880B13">
        <w:rPr>
          <w:rFonts w:ascii="Arial" w:hAnsi="Arial" w:cs="Arial"/>
        </w:rPr>
        <w:t>Based on an average solar radiation of 1,000 W/m² and 20% efficiency, the system can generate approximately 140.8 kW of power, exceeding the estimated 75 kW peak requirement. This translates to roughly 267.52 MWh of clean electricity per year.</w:t>
      </w:r>
    </w:p>
    <w:p w14:paraId="6DD68DD5" w14:textId="5B1FBD28" w:rsidR="008B7574" w:rsidRDefault="00CC1DF4" w:rsidP="00CC1DF4">
      <w:pPr>
        <w:spacing w:line="276" w:lineRule="auto"/>
        <w:ind w:firstLine="720"/>
        <w:rPr>
          <w:rFonts w:ascii="Arial" w:hAnsi="Arial" w:cs="Arial"/>
        </w:rPr>
      </w:pPr>
      <w:r w:rsidRPr="00CC1DF4">
        <w:rPr>
          <w:rFonts w:ascii="Arial" w:hAnsi="Arial" w:cs="Arial"/>
        </w:rPr>
        <w:t>Energy is stored in lithium-ion batteries housed in two dedicated technical rooms. While more expensive than other battery types, lithium-ion batteries offer greater durability, energy density, and lifespan—making them suitable for community-scale infrastructure.</w:t>
      </w:r>
    </w:p>
    <w:p w14:paraId="6265FB4E" w14:textId="7B4D6F48" w:rsidR="00554C77" w:rsidRDefault="00CC1DF4" w:rsidP="00CC1DF4">
      <w:pPr>
        <w:spacing w:line="276" w:lineRule="auto"/>
        <w:ind w:firstLine="720"/>
        <w:rPr>
          <w:rFonts w:ascii="Arial" w:hAnsi="Arial" w:cs="Arial"/>
        </w:rPr>
      </w:pPr>
      <w:r>
        <w:rPr>
          <w:rFonts w:ascii="Arial" w:hAnsi="Arial" w:cs="Arial"/>
        </w:rPr>
        <w:t>Regarding water harvesting from the solar panels,</w:t>
      </w:r>
      <w:r w:rsidRPr="00CC1DF4">
        <w:rPr>
          <w:rFonts w:ascii="Arial" w:hAnsi="Arial" w:cs="Arial"/>
        </w:rPr>
        <w:t xml:space="preserve"> </w:t>
      </w:r>
      <w:r>
        <w:rPr>
          <w:rFonts w:ascii="Arial" w:hAnsi="Arial" w:cs="Arial"/>
        </w:rPr>
        <w:t>g</w:t>
      </w:r>
      <w:r w:rsidRPr="00CC1DF4">
        <w:rPr>
          <w:rFonts w:ascii="Arial" w:hAnsi="Arial" w:cs="Arial"/>
        </w:rPr>
        <w:t>utter designs and sloped surfaces direct rain into integrated storage tanks. With an estimated 85% collection efficiency, the system can harvest approximately 1,196,800 liters of rainwater annually for uses such as drinking, washing, and sanitation.</w:t>
      </w:r>
    </w:p>
    <w:p w14:paraId="3CCF1068" w14:textId="77777777" w:rsidR="00C84ADF" w:rsidRDefault="00C84ADF" w:rsidP="00CC1DF4">
      <w:pPr>
        <w:spacing w:line="276" w:lineRule="auto"/>
        <w:ind w:firstLine="720"/>
      </w:pPr>
      <w:r w:rsidRPr="00C84ADF">
        <w:rPr>
          <w:rFonts w:ascii="Arial" w:hAnsi="Arial" w:cs="Arial"/>
        </w:rPr>
        <w:t xml:space="preserve">Stainless steel or other corrosion-resistant gutters run along the periphery of each module. Where continuous gutters are not feasible, angled metal deflectors redirect rainwater to the gutter ends. Attached to the gutters are 0.1-meter-diameter rainwater pipes, engineered with structural capacity, that channel water into individual </w:t>
      </w:r>
      <w:r>
        <w:rPr>
          <w:rFonts w:ascii="Arial" w:hAnsi="Arial" w:cs="Arial"/>
        </w:rPr>
        <w:t>collection</w:t>
      </w:r>
      <w:r w:rsidRPr="00C84ADF">
        <w:rPr>
          <w:rFonts w:ascii="Arial" w:hAnsi="Arial" w:cs="Arial"/>
        </w:rPr>
        <w:t xml:space="preserve"> tanks.</w:t>
      </w:r>
      <w:r w:rsidRPr="00C84ADF">
        <w:t xml:space="preserve"> </w:t>
      </w:r>
    </w:p>
    <w:p w14:paraId="065BB2C0" w14:textId="3F550C8B" w:rsidR="006B4D1A" w:rsidRDefault="00C84ADF" w:rsidP="00CC1DF4">
      <w:pPr>
        <w:spacing w:line="276" w:lineRule="auto"/>
        <w:ind w:firstLine="720"/>
        <w:rPr>
          <w:rFonts w:ascii="Arial" w:hAnsi="Arial" w:cs="Arial"/>
        </w:rPr>
      </w:pPr>
      <w:r w:rsidRPr="00C84ADF">
        <w:rPr>
          <w:rFonts w:ascii="Arial" w:hAnsi="Arial" w:cs="Arial"/>
        </w:rPr>
        <w:t>To supplement the gutter system, two elevated catchment basins with integrated filters are positioned above the technical rooms. All rainwater is pre-filtered and stored in decentralized tanks, which are linked by underground conduits to central storage tanks located beneath the community stage.</w:t>
      </w:r>
    </w:p>
    <w:p w14:paraId="201AB305" w14:textId="217CB601" w:rsidR="006B4D1A" w:rsidRDefault="00132D49" w:rsidP="00CC1DF4">
      <w:pPr>
        <w:spacing w:line="276" w:lineRule="auto"/>
        <w:ind w:firstLine="720"/>
        <w:rPr>
          <w:rFonts w:ascii="Arial" w:hAnsi="Arial" w:cs="Arial"/>
        </w:rPr>
      </w:pPr>
      <w:r w:rsidRPr="00132D49">
        <w:rPr>
          <w:rFonts w:ascii="Arial" w:hAnsi="Arial" w:cs="Arial"/>
        </w:rPr>
        <w:t xml:space="preserve">The central tanks are made of durable, easily sourced </w:t>
      </w:r>
      <w:r w:rsidR="00ED7C7E">
        <w:rPr>
          <w:rFonts w:ascii="Arial" w:hAnsi="Arial" w:cs="Arial"/>
        </w:rPr>
        <w:t>p</w:t>
      </w:r>
      <w:r w:rsidR="00ED7C7E" w:rsidRPr="002860FF">
        <w:rPr>
          <w:rFonts w:ascii="Arial" w:hAnsi="Arial" w:cs="Arial"/>
        </w:rPr>
        <w:t>olyethylene</w:t>
      </w:r>
      <w:r w:rsidR="00ED7C7E" w:rsidRPr="00132D49">
        <w:rPr>
          <w:rFonts w:ascii="Arial" w:hAnsi="Arial" w:cs="Arial"/>
        </w:rPr>
        <w:t xml:space="preserve"> </w:t>
      </w:r>
      <w:r w:rsidRPr="00132D49">
        <w:rPr>
          <w:rFonts w:ascii="Arial" w:hAnsi="Arial" w:cs="Arial"/>
        </w:rPr>
        <w:t xml:space="preserve">—selected for cost-effectiveness, low maintenance, and simple replacement. Each tank holds 5,000 liters and measures approximately 2,150 mm in diameter by 1,750 mm in height. A total of 33 tanks </w:t>
      </w:r>
      <w:r w:rsidRPr="00132D49">
        <w:rPr>
          <w:rFonts w:ascii="Arial" w:hAnsi="Arial" w:cs="Arial"/>
        </w:rPr>
        <w:t>provides</w:t>
      </w:r>
      <w:r w:rsidRPr="00132D49">
        <w:rPr>
          <w:rFonts w:ascii="Arial" w:hAnsi="Arial" w:cs="Arial"/>
        </w:rPr>
        <w:t xml:space="preserve"> a combined storage capacity of 165,000 liters.</w:t>
      </w:r>
    </w:p>
    <w:p w14:paraId="2BB3ECCC" w14:textId="6D242EB4" w:rsidR="00CC1DF4" w:rsidRDefault="00554899" w:rsidP="00F13B0D">
      <w:pPr>
        <w:spacing w:line="276" w:lineRule="auto"/>
        <w:rPr>
          <w:rFonts w:ascii="Arial" w:hAnsi="Arial" w:cs="Arial"/>
        </w:rPr>
      </w:pPr>
      <w:r>
        <w:rPr>
          <w:rFonts w:ascii="Arial" w:hAnsi="Arial" w:cs="Arial"/>
        </w:rPr>
        <w:tab/>
      </w:r>
      <w:r w:rsidRPr="00554899">
        <w:rPr>
          <w:rFonts w:ascii="Arial" w:hAnsi="Arial" w:cs="Arial"/>
        </w:rPr>
        <w:t xml:space="preserve">We approached </w:t>
      </w:r>
      <w:r w:rsidRPr="00554899">
        <w:rPr>
          <w:rFonts w:ascii="Arial" w:hAnsi="Arial" w:cs="Arial"/>
        </w:rPr>
        <w:t>technology</w:t>
      </w:r>
      <w:r w:rsidRPr="00554899">
        <w:rPr>
          <w:rFonts w:ascii="Arial" w:hAnsi="Arial" w:cs="Arial"/>
        </w:rPr>
        <w:t xml:space="preserve"> creatively by embedding these systems directly into </w:t>
      </w:r>
      <w:r w:rsidR="00357BED">
        <w:rPr>
          <w:rFonts w:ascii="Arial" w:hAnsi="Arial" w:cs="Arial"/>
        </w:rPr>
        <w:t xml:space="preserve">Sky </w:t>
      </w:r>
      <w:r w:rsidR="00AD2808">
        <w:rPr>
          <w:rFonts w:ascii="Arial" w:hAnsi="Arial" w:cs="Arial"/>
        </w:rPr>
        <w:t>Letters</w:t>
      </w:r>
      <w:r w:rsidR="00357BED">
        <w:rPr>
          <w:rFonts w:ascii="Arial" w:hAnsi="Arial" w:cs="Arial"/>
        </w:rPr>
        <w:t>’ structural and spatial</w:t>
      </w:r>
      <w:r w:rsidR="00965D49">
        <w:rPr>
          <w:rFonts w:ascii="Arial" w:hAnsi="Arial" w:cs="Arial" w:hint="eastAsia"/>
        </w:rPr>
        <w:t xml:space="preserve"> systems</w:t>
      </w:r>
      <w:r w:rsidRPr="00554899">
        <w:rPr>
          <w:rFonts w:ascii="Arial" w:hAnsi="Arial" w:cs="Arial"/>
        </w:rPr>
        <w:t>. Solar panels become part of the canopy's form, while the water collection system reinforces its protective and communal purpose. The infrastructure is both technical</w:t>
      </w:r>
      <w:r w:rsidR="00CF4264">
        <w:rPr>
          <w:rFonts w:ascii="Arial" w:hAnsi="Arial" w:cs="Arial"/>
        </w:rPr>
        <w:t>ly</w:t>
      </w:r>
      <w:r w:rsidRPr="00554899">
        <w:rPr>
          <w:rFonts w:ascii="Arial" w:hAnsi="Arial" w:cs="Arial"/>
        </w:rPr>
        <w:t xml:space="preserve"> and symbolic</w:t>
      </w:r>
      <w:r w:rsidR="00CF4264">
        <w:rPr>
          <w:rFonts w:ascii="Arial" w:hAnsi="Arial" w:cs="Arial"/>
        </w:rPr>
        <w:t xml:space="preserve">ally </w:t>
      </w:r>
      <w:r w:rsidRPr="00554899">
        <w:rPr>
          <w:rFonts w:ascii="Arial" w:hAnsi="Arial" w:cs="Arial"/>
        </w:rPr>
        <w:t>visible</w:t>
      </w:r>
      <w:r w:rsidR="00CF4264">
        <w:rPr>
          <w:rFonts w:ascii="Arial" w:hAnsi="Arial" w:cs="Arial"/>
        </w:rPr>
        <w:t xml:space="preserve"> </w:t>
      </w:r>
      <w:r w:rsidRPr="00554899">
        <w:rPr>
          <w:rFonts w:ascii="Arial" w:hAnsi="Arial" w:cs="Arial"/>
        </w:rPr>
        <w:t>and tied to local climate resilience.</w:t>
      </w:r>
      <w:r w:rsidR="00357BED">
        <w:rPr>
          <w:rFonts w:ascii="Arial" w:hAnsi="Arial" w:cs="Arial"/>
        </w:rPr>
        <w:t xml:space="preserve"> </w:t>
      </w:r>
    </w:p>
    <w:p w14:paraId="224E8100" w14:textId="77777777" w:rsidR="00CC1DF4" w:rsidRDefault="00CC1DF4" w:rsidP="00F13B0D">
      <w:pPr>
        <w:spacing w:line="276" w:lineRule="auto"/>
        <w:rPr>
          <w:rFonts w:ascii="Arial" w:hAnsi="Arial" w:cs="Arial"/>
        </w:rPr>
      </w:pPr>
    </w:p>
    <w:p w14:paraId="48B65482" w14:textId="77777777" w:rsidR="00132D49" w:rsidRDefault="00132D49" w:rsidP="00F13B0D">
      <w:pPr>
        <w:spacing w:line="276" w:lineRule="auto"/>
        <w:rPr>
          <w:rFonts w:ascii="Arial" w:hAnsi="Arial" w:cs="Arial"/>
        </w:rPr>
      </w:pPr>
    </w:p>
    <w:p w14:paraId="1FA1297B" w14:textId="77777777" w:rsidR="00132D49" w:rsidRDefault="00132D49" w:rsidP="00F13B0D">
      <w:pPr>
        <w:spacing w:line="276" w:lineRule="auto"/>
        <w:rPr>
          <w:rFonts w:ascii="Arial" w:hAnsi="Arial" w:cs="Arial"/>
        </w:rPr>
      </w:pPr>
    </w:p>
    <w:p w14:paraId="3654977F" w14:textId="77777777" w:rsidR="00AB2891" w:rsidRDefault="00AB2891" w:rsidP="00F13B0D">
      <w:pPr>
        <w:spacing w:line="276" w:lineRule="auto"/>
        <w:rPr>
          <w:rFonts w:ascii="Arial" w:hAnsi="Arial" w:cs="Arial"/>
        </w:rPr>
      </w:pPr>
    </w:p>
    <w:p w14:paraId="00C2ED74" w14:textId="77777777" w:rsidR="00132D49" w:rsidRDefault="00132D49" w:rsidP="00F13B0D">
      <w:pPr>
        <w:spacing w:line="276" w:lineRule="auto"/>
        <w:rPr>
          <w:rFonts w:ascii="Arial" w:hAnsi="Arial" w:cs="Arial"/>
        </w:rPr>
      </w:pPr>
    </w:p>
    <w:p w14:paraId="50747853" w14:textId="46825714" w:rsidR="0018370E" w:rsidRDefault="0018370E" w:rsidP="0018370E">
      <w:pPr>
        <w:spacing w:line="276" w:lineRule="auto"/>
        <w:rPr>
          <w:rFonts w:ascii="Arial" w:hAnsi="Arial" w:cs="Arial"/>
          <w:b/>
          <w:bCs/>
        </w:rPr>
      </w:pPr>
      <w:r>
        <w:rPr>
          <w:rFonts w:ascii="Arial" w:hAnsi="Arial" w:cs="Arial"/>
          <w:b/>
          <w:bCs/>
        </w:rPr>
        <w:lastRenderedPageBreak/>
        <w:t xml:space="preserve">System Inputs and Outputs </w:t>
      </w:r>
    </w:p>
    <w:p w14:paraId="140ABE19" w14:textId="77777777" w:rsidR="0018370E" w:rsidRDefault="0018370E" w:rsidP="00554C77">
      <w:pPr>
        <w:spacing w:line="276" w:lineRule="auto"/>
        <w:rPr>
          <w:rFonts w:ascii="Arial" w:hAnsi="Arial" w:cs="Arial"/>
          <w:u w:val="single"/>
        </w:rPr>
      </w:pPr>
    </w:p>
    <w:p w14:paraId="2CF15FA1" w14:textId="11E3CEE6" w:rsidR="00554C77" w:rsidRPr="00171BD9" w:rsidRDefault="00554C77" w:rsidP="00554C77">
      <w:pPr>
        <w:spacing w:line="276" w:lineRule="auto"/>
        <w:rPr>
          <w:rFonts w:ascii="Arial" w:hAnsi="Arial" w:cs="Arial"/>
          <w:u w:val="single"/>
        </w:rPr>
      </w:pPr>
      <w:r w:rsidRPr="00171BD9">
        <w:rPr>
          <w:rFonts w:ascii="Arial" w:hAnsi="Arial" w:cs="Arial"/>
          <w:u w:val="single"/>
        </w:rPr>
        <w:t>Annual Solar Energy Harvesting and Rainwater Harvesting</w:t>
      </w:r>
      <w:r w:rsidR="00FD2550">
        <w:rPr>
          <w:rFonts w:ascii="Arial" w:hAnsi="Arial" w:cs="Arial"/>
          <w:u w:val="single"/>
        </w:rPr>
        <w:t xml:space="preserve">: </w:t>
      </w:r>
    </w:p>
    <w:p w14:paraId="42EE77EF" w14:textId="77777777" w:rsidR="00554C77" w:rsidRPr="00171BD9" w:rsidRDefault="00554C77" w:rsidP="00554C77">
      <w:pPr>
        <w:spacing w:line="276" w:lineRule="auto"/>
        <w:rPr>
          <w:rFonts w:ascii="Arial" w:hAnsi="Arial" w:cs="Arial"/>
        </w:rPr>
      </w:pPr>
      <w:r w:rsidRPr="00171BD9">
        <w:rPr>
          <w:rFonts w:ascii="Arial" w:hAnsi="Arial" w:cs="Arial"/>
        </w:rPr>
        <w:t xml:space="preserve">Assumptions: 2000mm of rainfall and 1900 kWh/m²/year of solar irradiation, Naviti Island. </w:t>
      </w:r>
    </w:p>
    <w:tbl>
      <w:tblPr>
        <w:tblStyle w:val="PlainTable2"/>
        <w:tblW w:w="0" w:type="auto"/>
        <w:tblLook w:val="04A0" w:firstRow="1" w:lastRow="0" w:firstColumn="1" w:lastColumn="0" w:noHBand="0" w:noVBand="1"/>
      </w:tblPr>
      <w:tblGrid>
        <w:gridCol w:w="2520"/>
        <w:gridCol w:w="3430"/>
        <w:gridCol w:w="3410"/>
      </w:tblGrid>
      <w:tr w:rsidR="00554C77" w:rsidRPr="00D16DEE" w14:paraId="10B8D9B6" w14:textId="77777777" w:rsidTr="00FF1A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517BDA80" w14:textId="77777777" w:rsidR="00554C77" w:rsidRPr="00D16DEE" w:rsidRDefault="00554C77" w:rsidP="001D11EB">
            <w:pPr>
              <w:spacing w:line="276" w:lineRule="auto"/>
              <w:rPr>
                <w:rFonts w:ascii="Arial" w:hAnsi="Arial" w:cs="Arial"/>
                <w:sz w:val="20"/>
                <w:szCs w:val="20"/>
              </w:rPr>
            </w:pPr>
            <w:r w:rsidRPr="00D16DEE">
              <w:rPr>
                <w:rFonts w:ascii="Arial" w:hAnsi="Arial" w:cs="Arial"/>
                <w:sz w:val="20"/>
                <w:szCs w:val="20"/>
              </w:rPr>
              <w:t xml:space="preserve">Metric </w:t>
            </w:r>
          </w:p>
        </w:tc>
        <w:tc>
          <w:tcPr>
            <w:tcW w:w="3430" w:type="dxa"/>
          </w:tcPr>
          <w:p w14:paraId="177A2FB4" w14:textId="77777777" w:rsidR="00554C77" w:rsidRPr="00D16DEE" w:rsidRDefault="00554C77" w:rsidP="001D11EB">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16DEE">
              <w:rPr>
                <w:rFonts w:ascii="Arial" w:hAnsi="Arial" w:cs="Arial"/>
                <w:sz w:val="20"/>
                <w:szCs w:val="20"/>
              </w:rPr>
              <w:t>Calculation</w:t>
            </w:r>
          </w:p>
        </w:tc>
        <w:tc>
          <w:tcPr>
            <w:tcW w:w="3410" w:type="dxa"/>
          </w:tcPr>
          <w:p w14:paraId="4584BFA4" w14:textId="77777777" w:rsidR="00554C77" w:rsidRPr="00D16DEE" w:rsidRDefault="00554C77" w:rsidP="001D11EB">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16DEE">
              <w:rPr>
                <w:rFonts w:ascii="Arial" w:hAnsi="Arial" w:cs="Arial"/>
                <w:sz w:val="20"/>
                <w:szCs w:val="20"/>
              </w:rPr>
              <w:t>Value</w:t>
            </w:r>
          </w:p>
        </w:tc>
      </w:tr>
      <w:tr w:rsidR="00554C77" w:rsidRPr="00D16DEE" w14:paraId="23D9D4D0" w14:textId="77777777" w:rsidTr="00FF1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1E84DA82" w14:textId="77777777" w:rsidR="00554C77" w:rsidRPr="00D16DEE" w:rsidRDefault="00554C77" w:rsidP="001D11EB">
            <w:pPr>
              <w:spacing w:line="276" w:lineRule="auto"/>
              <w:rPr>
                <w:rFonts w:ascii="Arial" w:hAnsi="Arial" w:cs="Arial"/>
                <w:sz w:val="20"/>
                <w:szCs w:val="20"/>
              </w:rPr>
            </w:pPr>
            <w:r w:rsidRPr="00D16DEE">
              <w:rPr>
                <w:rFonts w:ascii="Arial" w:hAnsi="Arial" w:cs="Arial"/>
                <w:sz w:val="20"/>
                <w:szCs w:val="20"/>
              </w:rPr>
              <w:t xml:space="preserve">Panel area </w:t>
            </w:r>
          </w:p>
        </w:tc>
        <w:tc>
          <w:tcPr>
            <w:tcW w:w="3430" w:type="dxa"/>
          </w:tcPr>
          <w:p w14:paraId="69BF7A53" w14:textId="77777777" w:rsidR="00554C77" w:rsidRPr="00D16DEE" w:rsidRDefault="00554C77" w:rsidP="001D11E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16DEE">
              <w:rPr>
                <w:rFonts w:ascii="Arial" w:hAnsi="Arial" w:cs="Arial"/>
                <w:sz w:val="20"/>
                <w:szCs w:val="20"/>
              </w:rPr>
              <w:t>352 panels × 2m²</w:t>
            </w:r>
          </w:p>
        </w:tc>
        <w:tc>
          <w:tcPr>
            <w:tcW w:w="3410" w:type="dxa"/>
          </w:tcPr>
          <w:p w14:paraId="71C4BED5" w14:textId="77777777" w:rsidR="00554C77" w:rsidRPr="00D16DEE" w:rsidRDefault="00554C77" w:rsidP="001D11E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16DEE">
              <w:rPr>
                <w:rFonts w:ascii="Arial" w:hAnsi="Arial" w:cs="Arial"/>
                <w:sz w:val="20"/>
                <w:szCs w:val="20"/>
              </w:rPr>
              <w:t>704m²</w:t>
            </w:r>
          </w:p>
        </w:tc>
      </w:tr>
      <w:tr w:rsidR="00554C77" w:rsidRPr="00D16DEE" w14:paraId="6D995705" w14:textId="77777777" w:rsidTr="00FF1AF0">
        <w:tc>
          <w:tcPr>
            <w:cnfStyle w:val="001000000000" w:firstRow="0" w:lastRow="0" w:firstColumn="1" w:lastColumn="0" w:oddVBand="0" w:evenVBand="0" w:oddHBand="0" w:evenHBand="0" w:firstRowFirstColumn="0" w:firstRowLastColumn="0" w:lastRowFirstColumn="0" w:lastRowLastColumn="0"/>
            <w:tcW w:w="2520" w:type="dxa"/>
          </w:tcPr>
          <w:p w14:paraId="76C5E489" w14:textId="77777777" w:rsidR="00554C77" w:rsidRPr="00D16DEE" w:rsidRDefault="00554C77" w:rsidP="001D11EB">
            <w:pPr>
              <w:spacing w:line="276" w:lineRule="auto"/>
              <w:rPr>
                <w:rFonts w:ascii="Arial" w:hAnsi="Arial" w:cs="Arial"/>
                <w:b w:val="0"/>
                <w:bCs w:val="0"/>
                <w:sz w:val="20"/>
                <w:szCs w:val="20"/>
              </w:rPr>
            </w:pPr>
            <w:r w:rsidRPr="00D16DEE">
              <w:rPr>
                <w:rFonts w:ascii="Arial" w:hAnsi="Arial" w:cs="Arial"/>
                <w:sz w:val="20"/>
                <w:szCs w:val="20"/>
              </w:rPr>
              <w:t>Rainwater Harvesting</w:t>
            </w:r>
          </w:p>
          <w:p w14:paraId="20DD45B8" w14:textId="77777777" w:rsidR="00554C77" w:rsidRPr="00D16DEE" w:rsidRDefault="00554C77" w:rsidP="001D11EB">
            <w:pPr>
              <w:spacing w:line="276" w:lineRule="auto"/>
              <w:rPr>
                <w:rFonts w:ascii="Arial" w:hAnsi="Arial" w:cs="Arial"/>
                <w:sz w:val="20"/>
                <w:szCs w:val="20"/>
              </w:rPr>
            </w:pPr>
            <w:r w:rsidRPr="00D16DEE">
              <w:rPr>
                <w:rFonts w:ascii="Arial" w:hAnsi="Arial" w:cs="Arial"/>
                <w:sz w:val="20"/>
                <w:szCs w:val="20"/>
              </w:rPr>
              <w:t xml:space="preserve"> (85% efficiency)</w:t>
            </w:r>
          </w:p>
        </w:tc>
        <w:tc>
          <w:tcPr>
            <w:tcW w:w="3430" w:type="dxa"/>
          </w:tcPr>
          <w:p w14:paraId="63C877B0" w14:textId="77777777" w:rsidR="00554C77" w:rsidRPr="00D16DEE" w:rsidRDefault="00554C77" w:rsidP="001D11E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16DEE">
              <w:rPr>
                <w:rFonts w:ascii="Arial" w:hAnsi="Arial" w:cs="Arial"/>
                <w:sz w:val="20"/>
                <w:szCs w:val="20"/>
              </w:rPr>
              <w:t>704m² × 2.00m x 0.85</w:t>
            </w:r>
          </w:p>
        </w:tc>
        <w:tc>
          <w:tcPr>
            <w:tcW w:w="3410" w:type="dxa"/>
          </w:tcPr>
          <w:p w14:paraId="1CA47E98" w14:textId="77777777" w:rsidR="00554C77" w:rsidRPr="00D16DEE" w:rsidRDefault="00554C77" w:rsidP="001D11E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16DEE">
              <w:rPr>
                <w:rFonts w:ascii="Arial" w:hAnsi="Arial" w:cs="Arial"/>
                <w:sz w:val="20"/>
                <w:szCs w:val="20"/>
              </w:rPr>
              <w:t>1,408m³ = 1,196,800L/year</w:t>
            </w:r>
          </w:p>
        </w:tc>
      </w:tr>
      <w:tr w:rsidR="00554C77" w:rsidRPr="00D16DEE" w14:paraId="51C573EA" w14:textId="77777777" w:rsidTr="00FF1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2EAC57CC" w14:textId="77777777" w:rsidR="00554C77" w:rsidRPr="00D16DEE" w:rsidRDefault="00554C77" w:rsidP="001D11EB">
            <w:pPr>
              <w:spacing w:line="276" w:lineRule="auto"/>
              <w:rPr>
                <w:rFonts w:ascii="Arial" w:hAnsi="Arial" w:cs="Arial"/>
                <w:b w:val="0"/>
                <w:bCs w:val="0"/>
                <w:sz w:val="20"/>
                <w:szCs w:val="20"/>
              </w:rPr>
            </w:pPr>
            <w:r w:rsidRPr="00D16DEE">
              <w:rPr>
                <w:rFonts w:ascii="Arial" w:hAnsi="Arial" w:cs="Arial"/>
                <w:sz w:val="20"/>
                <w:szCs w:val="20"/>
              </w:rPr>
              <w:t xml:space="preserve">Electricity Generation </w:t>
            </w:r>
          </w:p>
          <w:p w14:paraId="24B1060D" w14:textId="77777777" w:rsidR="00554C77" w:rsidRPr="00D16DEE" w:rsidRDefault="00554C77" w:rsidP="001D11EB">
            <w:pPr>
              <w:spacing w:line="276" w:lineRule="auto"/>
              <w:rPr>
                <w:rFonts w:ascii="Arial" w:hAnsi="Arial" w:cs="Arial"/>
                <w:sz w:val="20"/>
                <w:szCs w:val="20"/>
              </w:rPr>
            </w:pPr>
            <w:r w:rsidRPr="00D16DEE">
              <w:rPr>
                <w:rFonts w:ascii="Arial" w:hAnsi="Arial" w:cs="Arial"/>
                <w:sz w:val="20"/>
                <w:szCs w:val="20"/>
              </w:rPr>
              <w:t>(20% efficiency)</w:t>
            </w:r>
          </w:p>
        </w:tc>
        <w:tc>
          <w:tcPr>
            <w:tcW w:w="3430" w:type="dxa"/>
          </w:tcPr>
          <w:p w14:paraId="3641EB81" w14:textId="5595DABA" w:rsidR="00554C77" w:rsidRPr="00D16DEE" w:rsidRDefault="00554C77" w:rsidP="001D11E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16DEE">
              <w:rPr>
                <w:rFonts w:ascii="Arial" w:hAnsi="Arial" w:cs="Arial"/>
                <w:sz w:val="20"/>
                <w:szCs w:val="20"/>
              </w:rPr>
              <w:t>704m²×1,900kWh/m²/year</w:t>
            </w:r>
            <w:r w:rsidR="00FF1AF0" w:rsidRPr="00D16DEE">
              <w:rPr>
                <w:rFonts w:ascii="Arial" w:hAnsi="Arial" w:cs="Arial"/>
                <w:sz w:val="20"/>
                <w:szCs w:val="20"/>
              </w:rPr>
              <w:t xml:space="preserve"> </w:t>
            </w:r>
            <w:r w:rsidRPr="00D16DEE">
              <w:rPr>
                <w:rFonts w:ascii="Arial" w:hAnsi="Arial" w:cs="Arial"/>
                <w:sz w:val="20"/>
                <w:szCs w:val="20"/>
              </w:rPr>
              <w:t>x</w:t>
            </w:r>
            <w:r w:rsidR="00FF1AF0" w:rsidRPr="00D16DEE">
              <w:rPr>
                <w:rFonts w:ascii="Arial" w:hAnsi="Arial" w:cs="Arial"/>
                <w:sz w:val="20"/>
                <w:szCs w:val="20"/>
              </w:rPr>
              <w:t xml:space="preserve"> </w:t>
            </w:r>
            <w:r w:rsidRPr="00D16DEE">
              <w:rPr>
                <w:rFonts w:ascii="Arial" w:hAnsi="Arial" w:cs="Arial"/>
                <w:sz w:val="20"/>
                <w:szCs w:val="20"/>
              </w:rPr>
              <w:t>0.20</w:t>
            </w:r>
          </w:p>
        </w:tc>
        <w:tc>
          <w:tcPr>
            <w:tcW w:w="3410" w:type="dxa"/>
          </w:tcPr>
          <w:p w14:paraId="19F471FB" w14:textId="7D08D212" w:rsidR="00554C77" w:rsidRPr="00D16DEE" w:rsidRDefault="009B4C86" w:rsidP="001D11E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16DEE">
              <w:rPr>
                <w:rFonts w:ascii="Arial" w:hAnsi="Arial" w:cs="Arial"/>
                <w:sz w:val="20"/>
                <w:szCs w:val="20"/>
              </w:rPr>
              <w:t xml:space="preserve">267.52 MWh/year </w:t>
            </w:r>
          </w:p>
        </w:tc>
      </w:tr>
    </w:tbl>
    <w:p w14:paraId="4656B43E" w14:textId="77777777" w:rsidR="00554C77" w:rsidRDefault="00554C77" w:rsidP="00F13B0D">
      <w:pPr>
        <w:spacing w:line="276" w:lineRule="auto"/>
        <w:rPr>
          <w:rFonts w:ascii="Arial" w:hAnsi="Arial" w:cs="Arial"/>
        </w:rPr>
      </w:pPr>
    </w:p>
    <w:p w14:paraId="7B2EE368" w14:textId="77777777" w:rsidR="00631ED5" w:rsidRPr="00171BD9" w:rsidRDefault="00631ED5" w:rsidP="00F13B0D">
      <w:pPr>
        <w:spacing w:line="276" w:lineRule="auto"/>
        <w:rPr>
          <w:rFonts w:ascii="Arial" w:hAnsi="Arial" w:cs="Arial"/>
        </w:rPr>
      </w:pPr>
    </w:p>
    <w:p w14:paraId="0E7C8961" w14:textId="497779E4" w:rsidR="004A4A80" w:rsidRPr="00B95222" w:rsidRDefault="008F11EC" w:rsidP="00F13B0D">
      <w:pPr>
        <w:spacing w:line="276" w:lineRule="auto"/>
        <w:rPr>
          <w:rFonts w:ascii="Arial" w:hAnsi="Arial" w:cs="Arial"/>
          <w:u w:val="single"/>
        </w:rPr>
      </w:pPr>
      <w:r>
        <w:rPr>
          <w:rFonts w:ascii="Arial" w:hAnsi="Arial" w:cs="Arial"/>
          <w:u w:val="single"/>
        </w:rPr>
        <w:t xml:space="preserve">Solar - </w:t>
      </w:r>
      <w:r w:rsidR="00B07C96" w:rsidRPr="00171BD9">
        <w:rPr>
          <w:rFonts w:ascii="Arial" w:hAnsi="Arial" w:cs="Arial"/>
          <w:u w:val="single"/>
        </w:rPr>
        <w:t xml:space="preserve">Peak Capacity: </w:t>
      </w:r>
    </w:p>
    <w:tbl>
      <w:tblPr>
        <w:tblStyle w:val="PlainTable2"/>
        <w:tblW w:w="0" w:type="auto"/>
        <w:tblLook w:val="04A0" w:firstRow="1" w:lastRow="0" w:firstColumn="1" w:lastColumn="0" w:noHBand="0" w:noVBand="1"/>
      </w:tblPr>
      <w:tblGrid>
        <w:gridCol w:w="2340"/>
        <w:gridCol w:w="3420"/>
        <w:gridCol w:w="3590"/>
      </w:tblGrid>
      <w:tr w:rsidR="00962C66" w:rsidRPr="00171BD9" w14:paraId="4E6FED78" w14:textId="77777777" w:rsidTr="00962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3CC14001" w14:textId="134BEDB7" w:rsidR="00962C66" w:rsidRPr="00D16DEE" w:rsidRDefault="00962C66" w:rsidP="00F13B0D">
            <w:pPr>
              <w:spacing w:line="276" w:lineRule="auto"/>
              <w:rPr>
                <w:rFonts w:ascii="Arial" w:hAnsi="Arial" w:cs="Arial"/>
                <w:sz w:val="20"/>
                <w:szCs w:val="20"/>
              </w:rPr>
            </w:pPr>
            <w:r w:rsidRPr="00D16DEE">
              <w:rPr>
                <w:rFonts w:ascii="Arial" w:hAnsi="Arial" w:cs="Arial"/>
                <w:sz w:val="20"/>
                <w:szCs w:val="20"/>
              </w:rPr>
              <w:t xml:space="preserve">Metric </w:t>
            </w:r>
          </w:p>
        </w:tc>
        <w:tc>
          <w:tcPr>
            <w:tcW w:w="3420" w:type="dxa"/>
          </w:tcPr>
          <w:p w14:paraId="5CC14479" w14:textId="42B95318" w:rsidR="00962C66" w:rsidRPr="00D16DEE" w:rsidRDefault="00962C66" w:rsidP="00F13B0D">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16DEE">
              <w:rPr>
                <w:rFonts w:ascii="Arial" w:hAnsi="Arial" w:cs="Arial"/>
                <w:sz w:val="20"/>
                <w:szCs w:val="20"/>
              </w:rPr>
              <w:t>Calculation</w:t>
            </w:r>
          </w:p>
        </w:tc>
        <w:tc>
          <w:tcPr>
            <w:tcW w:w="3590" w:type="dxa"/>
          </w:tcPr>
          <w:p w14:paraId="7D6CB530" w14:textId="0FE94EF6" w:rsidR="00962C66" w:rsidRPr="00D16DEE" w:rsidRDefault="00962C66" w:rsidP="00F13B0D">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16DEE">
              <w:rPr>
                <w:rFonts w:ascii="Arial" w:hAnsi="Arial" w:cs="Arial"/>
                <w:sz w:val="20"/>
                <w:szCs w:val="20"/>
              </w:rPr>
              <w:t>Value</w:t>
            </w:r>
          </w:p>
        </w:tc>
      </w:tr>
      <w:tr w:rsidR="00F13B0D" w:rsidRPr="00171BD9" w14:paraId="7817F688" w14:textId="77777777" w:rsidTr="0096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36F5F853" w14:textId="28D57A48" w:rsidR="00962C66" w:rsidRPr="00D16DEE" w:rsidRDefault="00962C66" w:rsidP="00F13B0D">
            <w:pPr>
              <w:spacing w:line="276" w:lineRule="auto"/>
              <w:rPr>
                <w:rFonts w:ascii="Arial" w:hAnsi="Arial" w:cs="Arial"/>
                <w:sz w:val="20"/>
                <w:szCs w:val="20"/>
              </w:rPr>
            </w:pPr>
            <w:r w:rsidRPr="00D16DEE">
              <w:rPr>
                <w:rFonts w:ascii="Arial" w:hAnsi="Arial" w:cs="Arial"/>
                <w:sz w:val="20"/>
                <w:szCs w:val="20"/>
              </w:rPr>
              <w:t xml:space="preserve">Each Panel </w:t>
            </w:r>
          </w:p>
        </w:tc>
        <w:tc>
          <w:tcPr>
            <w:tcW w:w="3420" w:type="dxa"/>
          </w:tcPr>
          <w:p w14:paraId="154458EE" w14:textId="090B8078" w:rsidR="00962C66" w:rsidRPr="00D16DEE" w:rsidRDefault="00962C66" w:rsidP="00F13B0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16DEE">
              <w:rPr>
                <w:rFonts w:ascii="Arial" w:hAnsi="Arial" w:cs="Arial"/>
                <w:sz w:val="20"/>
                <w:szCs w:val="20"/>
              </w:rPr>
              <w:t xml:space="preserve">2m² × 1,000W/m² ×20% </w:t>
            </w:r>
          </w:p>
        </w:tc>
        <w:tc>
          <w:tcPr>
            <w:tcW w:w="3590" w:type="dxa"/>
          </w:tcPr>
          <w:p w14:paraId="7A144E97" w14:textId="3D2D2C5B" w:rsidR="00962C66" w:rsidRPr="00D16DEE" w:rsidRDefault="00962C66" w:rsidP="00F13B0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16DEE">
              <w:rPr>
                <w:rFonts w:ascii="Arial" w:hAnsi="Arial" w:cs="Arial"/>
                <w:sz w:val="20"/>
                <w:szCs w:val="20"/>
              </w:rPr>
              <w:t>400W</w:t>
            </w:r>
          </w:p>
        </w:tc>
      </w:tr>
      <w:tr w:rsidR="00962C66" w:rsidRPr="00171BD9" w14:paraId="618C9166" w14:textId="77777777" w:rsidTr="00962C66">
        <w:tc>
          <w:tcPr>
            <w:cnfStyle w:val="001000000000" w:firstRow="0" w:lastRow="0" w:firstColumn="1" w:lastColumn="0" w:oddVBand="0" w:evenVBand="0" w:oddHBand="0" w:evenHBand="0" w:firstRowFirstColumn="0" w:firstRowLastColumn="0" w:lastRowFirstColumn="0" w:lastRowLastColumn="0"/>
            <w:tcW w:w="2340" w:type="dxa"/>
          </w:tcPr>
          <w:p w14:paraId="4A59AD07" w14:textId="533E1AED" w:rsidR="00962C66" w:rsidRPr="00D16DEE" w:rsidRDefault="00F249AE" w:rsidP="00F13B0D">
            <w:pPr>
              <w:spacing w:line="276" w:lineRule="auto"/>
              <w:rPr>
                <w:rFonts w:ascii="Arial" w:hAnsi="Arial" w:cs="Arial"/>
                <w:sz w:val="20"/>
                <w:szCs w:val="20"/>
              </w:rPr>
            </w:pPr>
            <w:r w:rsidRPr="00D16DEE">
              <w:rPr>
                <w:rFonts w:ascii="Arial" w:hAnsi="Arial" w:cs="Arial"/>
                <w:sz w:val="20"/>
                <w:szCs w:val="20"/>
              </w:rPr>
              <w:t xml:space="preserve">Total </w:t>
            </w:r>
          </w:p>
        </w:tc>
        <w:tc>
          <w:tcPr>
            <w:tcW w:w="3420" w:type="dxa"/>
          </w:tcPr>
          <w:p w14:paraId="6D4FB57D" w14:textId="66697481" w:rsidR="00962C66" w:rsidRPr="00D16DEE" w:rsidRDefault="00962C66" w:rsidP="00F13B0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16DEE">
              <w:rPr>
                <w:rFonts w:ascii="Arial" w:hAnsi="Arial" w:cs="Arial"/>
                <w:sz w:val="20"/>
                <w:szCs w:val="20"/>
              </w:rPr>
              <w:t>400W</w:t>
            </w:r>
            <w:r w:rsidR="00F249AE" w:rsidRPr="00D16DEE">
              <w:rPr>
                <w:rFonts w:ascii="Arial" w:hAnsi="Arial" w:cs="Arial"/>
                <w:sz w:val="20"/>
                <w:szCs w:val="20"/>
              </w:rPr>
              <w:t xml:space="preserve"> </w:t>
            </w:r>
            <w:r w:rsidRPr="00D16DEE">
              <w:rPr>
                <w:rFonts w:ascii="Arial" w:hAnsi="Arial" w:cs="Arial"/>
                <w:sz w:val="20"/>
                <w:szCs w:val="20"/>
              </w:rPr>
              <w:t>×</w:t>
            </w:r>
            <w:r w:rsidR="00F249AE" w:rsidRPr="00D16DEE">
              <w:rPr>
                <w:rFonts w:ascii="Arial" w:hAnsi="Arial" w:cs="Arial"/>
                <w:sz w:val="20"/>
                <w:szCs w:val="20"/>
              </w:rPr>
              <w:t xml:space="preserve"> </w:t>
            </w:r>
            <w:r w:rsidRPr="00D16DEE">
              <w:rPr>
                <w:rFonts w:ascii="Arial" w:hAnsi="Arial" w:cs="Arial"/>
                <w:sz w:val="20"/>
                <w:szCs w:val="20"/>
              </w:rPr>
              <w:t>352</w:t>
            </w:r>
            <w:r w:rsidR="00F249AE" w:rsidRPr="00D16DEE">
              <w:rPr>
                <w:rFonts w:ascii="Arial" w:hAnsi="Arial" w:cs="Arial"/>
                <w:sz w:val="20"/>
                <w:szCs w:val="20"/>
              </w:rPr>
              <w:t xml:space="preserve"> panels </w:t>
            </w:r>
            <w:r w:rsidRPr="00D16DEE">
              <w:rPr>
                <w:rFonts w:ascii="Arial" w:hAnsi="Arial" w:cs="Arial"/>
                <w:sz w:val="20"/>
                <w:szCs w:val="20"/>
              </w:rPr>
              <w:t>=</w:t>
            </w:r>
            <w:r w:rsidR="00F249AE" w:rsidRPr="00D16DEE">
              <w:rPr>
                <w:rFonts w:ascii="Arial" w:hAnsi="Arial" w:cs="Arial"/>
                <w:sz w:val="20"/>
                <w:szCs w:val="20"/>
              </w:rPr>
              <w:t xml:space="preserve"> </w:t>
            </w:r>
            <w:r w:rsidRPr="00D16DEE">
              <w:rPr>
                <w:rFonts w:ascii="Arial" w:hAnsi="Arial" w:cs="Arial"/>
                <w:sz w:val="20"/>
                <w:szCs w:val="20"/>
              </w:rPr>
              <w:t>140,800W</w:t>
            </w:r>
          </w:p>
        </w:tc>
        <w:tc>
          <w:tcPr>
            <w:tcW w:w="3590" w:type="dxa"/>
          </w:tcPr>
          <w:p w14:paraId="25F27559" w14:textId="229A9900" w:rsidR="00962C66" w:rsidRPr="00D16DEE" w:rsidRDefault="00962C66" w:rsidP="00F13B0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16DEE">
              <w:rPr>
                <w:rFonts w:ascii="Arial" w:hAnsi="Arial" w:cs="Arial"/>
                <w:sz w:val="20"/>
                <w:szCs w:val="20"/>
              </w:rPr>
              <w:t>140.8kW (peak)</w:t>
            </w:r>
          </w:p>
        </w:tc>
      </w:tr>
    </w:tbl>
    <w:p w14:paraId="1C5A276D" w14:textId="4A904064" w:rsidR="00D914DC" w:rsidRDefault="00962C66" w:rsidP="00F13B0D">
      <w:pPr>
        <w:spacing w:line="276" w:lineRule="auto"/>
        <w:rPr>
          <w:rFonts w:ascii="Arial" w:hAnsi="Arial" w:cs="Arial"/>
        </w:rPr>
      </w:pPr>
      <w:r w:rsidRPr="00171BD9">
        <w:rPr>
          <w:rFonts w:ascii="Arial" w:hAnsi="Arial" w:cs="Arial"/>
        </w:rPr>
        <w:t xml:space="preserve">The system can generate 140.8 kW, well over the target of 75kW requirement for peak capacity estimation. </w:t>
      </w:r>
    </w:p>
    <w:p w14:paraId="31CFC8AF" w14:textId="77777777" w:rsidR="00D914DC" w:rsidRDefault="00D914DC" w:rsidP="00F13B0D">
      <w:pPr>
        <w:spacing w:line="276" w:lineRule="auto"/>
        <w:rPr>
          <w:rFonts w:ascii="Arial" w:hAnsi="Arial" w:cs="Arial"/>
        </w:rPr>
      </w:pPr>
    </w:p>
    <w:p w14:paraId="61B5D859" w14:textId="77777777" w:rsidR="00631ED5" w:rsidRPr="00171BD9" w:rsidRDefault="00631ED5" w:rsidP="00F13B0D">
      <w:pPr>
        <w:spacing w:line="276" w:lineRule="auto"/>
        <w:rPr>
          <w:rFonts w:ascii="Arial" w:hAnsi="Arial" w:cs="Arial"/>
        </w:rPr>
      </w:pPr>
    </w:p>
    <w:p w14:paraId="4FDA89B8" w14:textId="5295E7C0" w:rsidR="008A3D68" w:rsidRPr="00171BD9" w:rsidRDefault="008F11EC" w:rsidP="00F13B0D">
      <w:pPr>
        <w:spacing w:line="276" w:lineRule="auto"/>
        <w:rPr>
          <w:rFonts w:ascii="Arial" w:hAnsi="Arial" w:cs="Arial"/>
          <w:u w:val="single"/>
        </w:rPr>
      </w:pPr>
      <w:r>
        <w:rPr>
          <w:rFonts w:ascii="Arial" w:hAnsi="Arial" w:cs="Arial"/>
          <w:u w:val="single"/>
        </w:rPr>
        <w:t xml:space="preserve">Solar </w:t>
      </w:r>
      <w:r w:rsidR="00631ED5">
        <w:rPr>
          <w:rFonts w:ascii="Arial" w:hAnsi="Arial" w:cs="Arial"/>
          <w:u w:val="single"/>
        </w:rPr>
        <w:t>–</w:t>
      </w:r>
      <w:r>
        <w:rPr>
          <w:rFonts w:ascii="Arial" w:hAnsi="Arial" w:cs="Arial"/>
          <w:u w:val="single"/>
        </w:rPr>
        <w:t xml:space="preserve"> </w:t>
      </w:r>
      <w:r w:rsidR="00631ED5">
        <w:rPr>
          <w:rFonts w:ascii="Arial" w:hAnsi="Arial" w:cs="Arial"/>
          <w:u w:val="single"/>
        </w:rPr>
        <w:t>Daily Radiation</w:t>
      </w:r>
      <w:r w:rsidR="00B07C96" w:rsidRPr="00171BD9">
        <w:rPr>
          <w:rFonts w:ascii="Arial" w:hAnsi="Arial" w:cs="Arial"/>
          <w:u w:val="single"/>
        </w:rPr>
        <w:t xml:space="preserve">: </w:t>
      </w:r>
    </w:p>
    <w:p w14:paraId="06554236" w14:textId="7A35ED7E" w:rsidR="00B07C96" w:rsidRPr="00171BD9" w:rsidRDefault="004A4A80" w:rsidP="00F13B0D">
      <w:pPr>
        <w:spacing w:line="276" w:lineRule="auto"/>
        <w:rPr>
          <w:rFonts w:ascii="Arial" w:hAnsi="Arial" w:cs="Arial"/>
        </w:rPr>
      </w:pPr>
      <w:r w:rsidRPr="00171BD9">
        <w:rPr>
          <w:rFonts w:ascii="Arial" w:hAnsi="Arial" w:cs="Arial"/>
        </w:rPr>
        <w:t xml:space="preserve">We also did radiation analysis using EnergyPlus Weather file, which takes the weather data </w:t>
      </w:r>
      <w:r w:rsidR="003F1621" w:rsidRPr="00171BD9">
        <w:rPr>
          <w:rFonts w:ascii="Arial" w:hAnsi="Arial" w:cs="Arial"/>
        </w:rPr>
        <w:t>Lautouka, Fiji</w:t>
      </w:r>
      <w:r w:rsidR="004C2B2E" w:rsidRPr="00171BD9">
        <w:rPr>
          <w:rFonts w:ascii="Arial" w:hAnsi="Arial" w:cs="Arial"/>
        </w:rPr>
        <w:t xml:space="preserve"> as </w:t>
      </w:r>
      <w:r w:rsidR="008708A4" w:rsidRPr="00171BD9">
        <w:rPr>
          <w:rFonts w:ascii="Arial" w:hAnsi="Arial" w:cs="Arial"/>
        </w:rPr>
        <w:t>we did not find</w:t>
      </w:r>
      <w:r w:rsidR="004C2B2E" w:rsidRPr="00171BD9">
        <w:rPr>
          <w:rFonts w:ascii="Arial" w:hAnsi="Arial" w:cs="Arial"/>
        </w:rPr>
        <w:t xml:space="preserve"> data directly available for the Village of Marou. </w:t>
      </w:r>
      <w:r w:rsidR="004B31CA" w:rsidRPr="004B31CA">
        <w:rPr>
          <w:rFonts w:ascii="Arial" w:hAnsi="Arial" w:cs="Arial"/>
        </w:rPr>
        <w:t>The analysis indicated an average solar radiation of 2.62 kWh/m²/day on the summer solstice, December 22.</w:t>
      </w:r>
    </w:p>
    <w:tbl>
      <w:tblPr>
        <w:tblStyle w:val="PlainTable2"/>
        <w:tblW w:w="0" w:type="auto"/>
        <w:tblLook w:val="04A0" w:firstRow="1" w:lastRow="0" w:firstColumn="1" w:lastColumn="0" w:noHBand="0" w:noVBand="1"/>
      </w:tblPr>
      <w:tblGrid>
        <w:gridCol w:w="2700"/>
        <w:gridCol w:w="3060"/>
        <w:gridCol w:w="3590"/>
      </w:tblGrid>
      <w:tr w:rsidR="009A7B8F" w:rsidRPr="00D16DEE" w14:paraId="453CD36E" w14:textId="77777777" w:rsidTr="00B952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20B2A300" w14:textId="77777777" w:rsidR="009A7B8F" w:rsidRPr="00D16DEE" w:rsidRDefault="009A7B8F" w:rsidP="00F13B0D">
            <w:pPr>
              <w:spacing w:line="276" w:lineRule="auto"/>
              <w:rPr>
                <w:rFonts w:ascii="Arial" w:hAnsi="Arial" w:cs="Arial"/>
                <w:sz w:val="20"/>
                <w:szCs w:val="20"/>
              </w:rPr>
            </w:pPr>
            <w:r w:rsidRPr="00D16DEE">
              <w:rPr>
                <w:rFonts w:ascii="Arial" w:hAnsi="Arial" w:cs="Arial"/>
                <w:sz w:val="20"/>
                <w:szCs w:val="20"/>
              </w:rPr>
              <w:t xml:space="preserve">Metric </w:t>
            </w:r>
          </w:p>
        </w:tc>
        <w:tc>
          <w:tcPr>
            <w:tcW w:w="3060" w:type="dxa"/>
          </w:tcPr>
          <w:p w14:paraId="0023E9F5" w14:textId="77777777" w:rsidR="009A7B8F" w:rsidRPr="00D16DEE" w:rsidRDefault="009A7B8F" w:rsidP="00F13B0D">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16DEE">
              <w:rPr>
                <w:rFonts w:ascii="Arial" w:hAnsi="Arial" w:cs="Arial"/>
                <w:sz w:val="20"/>
                <w:szCs w:val="20"/>
              </w:rPr>
              <w:t>Calculation</w:t>
            </w:r>
          </w:p>
        </w:tc>
        <w:tc>
          <w:tcPr>
            <w:tcW w:w="3590" w:type="dxa"/>
          </w:tcPr>
          <w:p w14:paraId="7CD2FCE5" w14:textId="77777777" w:rsidR="009A7B8F" w:rsidRPr="00D16DEE" w:rsidRDefault="009A7B8F" w:rsidP="00F13B0D">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16DEE">
              <w:rPr>
                <w:rFonts w:ascii="Arial" w:hAnsi="Arial" w:cs="Arial"/>
                <w:sz w:val="20"/>
                <w:szCs w:val="20"/>
              </w:rPr>
              <w:t>Value</w:t>
            </w:r>
          </w:p>
        </w:tc>
      </w:tr>
      <w:tr w:rsidR="009A7B8F" w:rsidRPr="00D16DEE" w14:paraId="02E4F404" w14:textId="77777777" w:rsidTr="00B95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4987FCF3" w14:textId="64FC817A" w:rsidR="009A7B8F" w:rsidRPr="00D16DEE" w:rsidRDefault="009A7B8F" w:rsidP="00F13B0D">
            <w:pPr>
              <w:spacing w:line="276" w:lineRule="auto"/>
              <w:rPr>
                <w:rFonts w:ascii="Arial" w:hAnsi="Arial" w:cs="Arial"/>
                <w:sz w:val="20"/>
                <w:szCs w:val="20"/>
              </w:rPr>
            </w:pPr>
            <w:r w:rsidRPr="00D16DEE">
              <w:rPr>
                <w:rFonts w:ascii="Arial" w:hAnsi="Arial" w:cs="Arial"/>
                <w:sz w:val="20"/>
                <w:szCs w:val="20"/>
              </w:rPr>
              <w:t xml:space="preserve">Panel/day </w:t>
            </w:r>
          </w:p>
        </w:tc>
        <w:tc>
          <w:tcPr>
            <w:tcW w:w="3060" w:type="dxa"/>
          </w:tcPr>
          <w:p w14:paraId="00FFD5E4" w14:textId="021A209F" w:rsidR="009A7B8F" w:rsidRPr="00D16DEE" w:rsidRDefault="009A7B8F" w:rsidP="00F13B0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16DEE">
              <w:rPr>
                <w:rFonts w:ascii="Arial" w:hAnsi="Arial" w:cs="Arial"/>
                <w:sz w:val="20"/>
                <w:szCs w:val="20"/>
              </w:rPr>
              <w:t>2.62kWh/m²/day × 2m²</w:t>
            </w:r>
          </w:p>
        </w:tc>
        <w:tc>
          <w:tcPr>
            <w:tcW w:w="3590" w:type="dxa"/>
          </w:tcPr>
          <w:p w14:paraId="71BD369C" w14:textId="5A0A8B67" w:rsidR="009A7B8F" w:rsidRPr="00D16DEE" w:rsidRDefault="00150712" w:rsidP="00F13B0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16DEE">
              <w:rPr>
                <w:rFonts w:ascii="Arial" w:hAnsi="Arial" w:cs="Arial"/>
                <w:sz w:val="20"/>
                <w:szCs w:val="20"/>
              </w:rPr>
              <w:t>5.24kWh/panel/day</w:t>
            </w:r>
          </w:p>
        </w:tc>
      </w:tr>
      <w:tr w:rsidR="009A7B8F" w:rsidRPr="00D16DEE" w14:paraId="2A153E98" w14:textId="77777777" w:rsidTr="00B95222">
        <w:tc>
          <w:tcPr>
            <w:cnfStyle w:val="001000000000" w:firstRow="0" w:lastRow="0" w:firstColumn="1" w:lastColumn="0" w:oddVBand="0" w:evenVBand="0" w:oddHBand="0" w:evenHBand="0" w:firstRowFirstColumn="0" w:firstRowLastColumn="0" w:lastRowFirstColumn="0" w:lastRowLastColumn="0"/>
            <w:tcW w:w="2700" w:type="dxa"/>
          </w:tcPr>
          <w:p w14:paraId="2471E757" w14:textId="69F32E30" w:rsidR="009A7B8F" w:rsidRPr="00D16DEE" w:rsidRDefault="00150712" w:rsidP="00F13B0D">
            <w:pPr>
              <w:spacing w:line="276" w:lineRule="auto"/>
              <w:rPr>
                <w:rFonts w:ascii="Arial" w:hAnsi="Arial" w:cs="Arial"/>
                <w:sz w:val="20"/>
                <w:szCs w:val="20"/>
              </w:rPr>
            </w:pPr>
            <w:r w:rsidRPr="00D16DEE">
              <w:rPr>
                <w:rFonts w:ascii="Arial" w:hAnsi="Arial" w:cs="Arial"/>
                <w:sz w:val="20"/>
                <w:szCs w:val="20"/>
              </w:rPr>
              <w:t>Total Incident radiation</w:t>
            </w:r>
          </w:p>
        </w:tc>
        <w:tc>
          <w:tcPr>
            <w:tcW w:w="3060" w:type="dxa"/>
          </w:tcPr>
          <w:p w14:paraId="40C4BCB0" w14:textId="05C0AB27" w:rsidR="009A7B8F" w:rsidRPr="00D16DEE" w:rsidRDefault="00150712" w:rsidP="00F13B0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16DEE">
              <w:rPr>
                <w:rFonts w:ascii="Arial" w:hAnsi="Arial" w:cs="Arial"/>
                <w:sz w:val="20"/>
                <w:szCs w:val="20"/>
              </w:rPr>
              <w:t>5.24kWh/panel/day × 352</w:t>
            </w:r>
            <w:r w:rsidR="009E5296" w:rsidRPr="00D16DEE">
              <w:rPr>
                <w:rFonts w:ascii="Arial" w:hAnsi="Arial" w:cs="Arial"/>
                <w:sz w:val="20"/>
                <w:szCs w:val="20"/>
              </w:rPr>
              <w:t xml:space="preserve"> </w:t>
            </w:r>
            <w:r w:rsidRPr="00D16DEE">
              <w:rPr>
                <w:rFonts w:ascii="Arial" w:hAnsi="Arial" w:cs="Arial"/>
                <w:sz w:val="20"/>
                <w:szCs w:val="20"/>
              </w:rPr>
              <w:t>panels</w:t>
            </w:r>
          </w:p>
        </w:tc>
        <w:tc>
          <w:tcPr>
            <w:tcW w:w="3590" w:type="dxa"/>
          </w:tcPr>
          <w:p w14:paraId="568792BD" w14:textId="157A90A1" w:rsidR="009A7B8F" w:rsidRPr="00D16DEE" w:rsidRDefault="00150712" w:rsidP="00F13B0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16DEE">
              <w:rPr>
                <w:rFonts w:ascii="Arial" w:hAnsi="Arial" w:cs="Arial"/>
                <w:sz w:val="20"/>
                <w:szCs w:val="20"/>
              </w:rPr>
              <w:t>1,843.5kWh/day </w:t>
            </w:r>
          </w:p>
        </w:tc>
      </w:tr>
      <w:tr w:rsidR="00150712" w:rsidRPr="00D16DEE" w14:paraId="2CD991D5" w14:textId="77777777" w:rsidTr="00B95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694FF001" w14:textId="54209692" w:rsidR="00150712" w:rsidRPr="00D16DEE" w:rsidRDefault="00150712" w:rsidP="00F13B0D">
            <w:pPr>
              <w:spacing w:line="276" w:lineRule="auto"/>
              <w:rPr>
                <w:rFonts w:ascii="Arial" w:hAnsi="Arial" w:cs="Arial"/>
                <w:sz w:val="20"/>
                <w:szCs w:val="20"/>
              </w:rPr>
            </w:pPr>
            <w:r w:rsidRPr="00D16DEE">
              <w:rPr>
                <w:rFonts w:ascii="Arial" w:hAnsi="Arial" w:cs="Arial"/>
                <w:sz w:val="20"/>
                <w:szCs w:val="20"/>
              </w:rPr>
              <w:t>Assuming 20% efficiency:</w:t>
            </w:r>
          </w:p>
        </w:tc>
        <w:tc>
          <w:tcPr>
            <w:tcW w:w="3060" w:type="dxa"/>
          </w:tcPr>
          <w:p w14:paraId="3AB73599" w14:textId="7BBECB2D" w:rsidR="00150712" w:rsidRPr="00D16DEE" w:rsidRDefault="00150712" w:rsidP="00F13B0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16DEE">
              <w:rPr>
                <w:rFonts w:ascii="Arial" w:hAnsi="Arial" w:cs="Arial"/>
                <w:sz w:val="20"/>
                <w:szCs w:val="20"/>
              </w:rPr>
              <w:t>1,843.5kWh/day × 0.20</w:t>
            </w:r>
          </w:p>
        </w:tc>
        <w:tc>
          <w:tcPr>
            <w:tcW w:w="3590" w:type="dxa"/>
          </w:tcPr>
          <w:p w14:paraId="21900341" w14:textId="177C8170" w:rsidR="00150712" w:rsidRPr="00D16DEE" w:rsidRDefault="00150712" w:rsidP="00F13B0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16DEE">
              <w:rPr>
                <w:rFonts w:ascii="Arial" w:hAnsi="Arial" w:cs="Arial"/>
                <w:sz w:val="20"/>
                <w:szCs w:val="20"/>
              </w:rPr>
              <w:t>368.7kWh/day</w:t>
            </w:r>
          </w:p>
        </w:tc>
      </w:tr>
    </w:tbl>
    <w:p w14:paraId="6B5DE456" w14:textId="2EC329AA" w:rsidR="001C71D9" w:rsidRPr="00171BD9" w:rsidRDefault="001C71D9" w:rsidP="00F13B0D">
      <w:pPr>
        <w:spacing w:line="276" w:lineRule="auto"/>
        <w:rPr>
          <w:rFonts w:ascii="Arial" w:hAnsi="Arial" w:cs="Arial"/>
        </w:rPr>
      </w:pPr>
      <w:r w:rsidRPr="00171BD9">
        <w:rPr>
          <w:rFonts w:ascii="Arial" w:hAnsi="Arial" w:cs="Arial"/>
        </w:rPr>
        <w:t xml:space="preserve">If the </w:t>
      </w:r>
      <w:r w:rsidR="002A1CCB" w:rsidRPr="00171BD9">
        <w:rPr>
          <w:rFonts w:ascii="Arial" w:hAnsi="Arial" w:cs="Arial"/>
        </w:rPr>
        <w:t xml:space="preserve">targeted </w:t>
      </w:r>
      <w:r w:rsidRPr="00171BD9">
        <w:rPr>
          <w:rFonts w:ascii="Arial" w:hAnsi="Arial" w:cs="Arial"/>
        </w:rPr>
        <w:t>system is 75 kW and runs at full capacity for ~5 hours/day (typical full-sun hours in Fiji), then it should generate: 75kW</w:t>
      </w:r>
      <w:r w:rsidR="00F36D2A">
        <w:rPr>
          <w:rFonts w:ascii="Arial" w:hAnsi="Arial" w:cs="Arial"/>
        </w:rPr>
        <w:t xml:space="preserve"> </w:t>
      </w:r>
      <w:r w:rsidRPr="00171BD9">
        <w:rPr>
          <w:rFonts w:ascii="Arial" w:hAnsi="Arial" w:cs="Arial"/>
        </w:rPr>
        <w:t>×</w:t>
      </w:r>
      <w:r w:rsidR="00F36D2A">
        <w:rPr>
          <w:rFonts w:ascii="Arial" w:hAnsi="Arial" w:cs="Arial"/>
        </w:rPr>
        <w:t xml:space="preserve"> </w:t>
      </w:r>
      <w:r w:rsidRPr="00171BD9">
        <w:rPr>
          <w:rFonts w:ascii="Arial" w:hAnsi="Arial" w:cs="Arial"/>
        </w:rPr>
        <w:t>5hours=</w:t>
      </w:r>
      <w:r w:rsidR="00F36D2A">
        <w:rPr>
          <w:rFonts w:ascii="Arial" w:hAnsi="Arial" w:cs="Arial"/>
        </w:rPr>
        <w:t xml:space="preserve"> </w:t>
      </w:r>
      <w:r w:rsidRPr="00171BD9">
        <w:rPr>
          <w:rFonts w:ascii="Arial" w:hAnsi="Arial" w:cs="Arial"/>
        </w:rPr>
        <w:t>375kWh/day</w:t>
      </w:r>
    </w:p>
    <w:p w14:paraId="0D919543" w14:textId="73D121BD" w:rsidR="005002E6" w:rsidRPr="00171BD9" w:rsidRDefault="001C71D9" w:rsidP="00F13B0D">
      <w:pPr>
        <w:spacing w:line="276" w:lineRule="auto"/>
        <w:rPr>
          <w:rFonts w:ascii="Arial" w:hAnsi="Arial" w:cs="Arial"/>
        </w:rPr>
      </w:pPr>
      <w:r w:rsidRPr="00171BD9">
        <w:rPr>
          <w:rFonts w:ascii="Arial" w:hAnsi="Arial" w:cs="Arial"/>
        </w:rPr>
        <w:t xml:space="preserve">Our system at 368.7 kWh/day is running very close to the 375 </w:t>
      </w:r>
      <w:r w:rsidR="00150712" w:rsidRPr="00171BD9">
        <w:rPr>
          <w:rFonts w:ascii="Arial" w:hAnsi="Arial" w:cs="Arial"/>
        </w:rPr>
        <w:t>kWh</w:t>
      </w:r>
      <w:r w:rsidRPr="00171BD9">
        <w:rPr>
          <w:rFonts w:ascii="Arial" w:hAnsi="Arial" w:cs="Arial"/>
        </w:rPr>
        <w:t xml:space="preserve">/day target. </w:t>
      </w:r>
    </w:p>
    <w:p w14:paraId="406ECA5E" w14:textId="77777777" w:rsidR="00F353FC" w:rsidRDefault="00F353FC" w:rsidP="00F13B0D">
      <w:pPr>
        <w:spacing w:line="276" w:lineRule="auto"/>
        <w:rPr>
          <w:rFonts w:ascii="Arial" w:hAnsi="Arial" w:cs="Arial"/>
        </w:rPr>
      </w:pPr>
    </w:p>
    <w:p w14:paraId="7A79292D" w14:textId="77777777" w:rsidR="00631ED5" w:rsidRPr="00171BD9" w:rsidRDefault="00631ED5" w:rsidP="00F13B0D">
      <w:pPr>
        <w:spacing w:line="276" w:lineRule="auto"/>
        <w:rPr>
          <w:rFonts w:ascii="Arial" w:hAnsi="Arial" w:cs="Arial"/>
        </w:rPr>
      </w:pPr>
    </w:p>
    <w:p w14:paraId="0473B3F1" w14:textId="1E3D88BB" w:rsidR="005E1A2B" w:rsidRPr="008F11EC" w:rsidRDefault="00D06BFD" w:rsidP="00F13B0D">
      <w:pPr>
        <w:spacing w:line="276" w:lineRule="auto"/>
        <w:rPr>
          <w:rFonts w:ascii="Arial" w:hAnsi="Arial" w:cs="Arial"/>
          <w:u w:val="single"/>
        </w:rPr>
      </w:pPr>
      <w:r w:rsidRPr="00171BD9">
        <w:rPr>
          <w:rFonts w:ascii="Arial" w:hAnsi="Arial" w:cs="Arial"/>
          <w:u w:val="single"/>
        </w:rPr>
        <w:t>Rain</w:t>
      </w:r>
      <w:r w:rsidR="007C62DE" w:rsidRPr="00171BD9">
        <w:rPr>
          <w:rFonts w:ascii="Arial" w:hAnsi="Arial" w:cs="Arial"/>
          <w:u w:val="single"/>
        </w:rPr>
        <w:t xml:space="preserve">water harvesting and storage: </w:t>
      </w:r>
    </w:p>
    <w:tbl>
      <w:tblPr>
        <w:tblStyle w:val="PlainTable2"/>
        <w:tblW w:w="0" w:type="auto"/>
        <w:tblLook w:val="04A0" w:firstRow="1" w:lastRow="0" w:firstColumn="1" w:lastColumn="0" w:noHBand="0" w:noVBand="1"/>
      </w:tblPr>
      <w:tblGrid>
        <w:gridCol w:w="3060"/>
        <w:gridCol w:w="2700"/>
        <w:gridCol w:w="3590"/>
      </w:tblGrid>
      <w:tr w:rsidR="005E1A2B" w:rsidRPr="00086286" w14:paraId="21481B80" w14:textId="77777777" w:rsidTr="005E1A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65CACC1C" w14:textId="77777777" w:rsidR="005E1A2B" w:rsidRPr="00086286" w:rsidRDefault="005E1A2B" w:rsidP="00F13B0D">
            <w:pPr>
              <w:spacing w:line="276" w:lineRule="auto"/>
              <w:rPr>
                <w:rFonts w:ascii="Arial" w:hAnsi="Arial" w:cs="Arial"/>
                <w:sz w:val="20"/>
                <w:szCs w:val="20"/>
              </w:rPr>
            </w:pPr>
            <w:r w:rsidRPr="00086286">
              <w:rPr>
                <w:rFonts w:ascii="Arial" w:hAnsi="Arial" w:cs="Arial"/>
                <w:sz w:val="20"/>
                <w:szCs w:val="20"/>
              </w:rPr>
              <w:t xml:space="preserve">Metric </w:t>
            </w:r>
          </w:p>
        </w:tc>
        <w:tc>
          <w:tcPr>
            <w:tcW w:w="2700" w:type="dxa"/>
          </w:tcPr>
          <w:p w14:paraId="30054AC7" w14:textId="77777777" w:rsidR="005E1A2B" w:rsidRPr="00086286" w:rsidRDefault="005E1A2B" w:rsidP="00F13B0D">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86286">
              <w:rPr>
                <w:rFonts w:ascii="Arial" w:hAnsi="Arial" w:cs="Arial"/>
                <w:sz w:val="20"/>
                <w:szCs w:val="20"/>
              </w:rPr>
              <w:t>Calculation</w:t>
            </w:r>
          </w:p>
        </w:tc>
        <w:tc>
          <w:tcPr>
            <w:tcW w:w="3590" w:type="dxa"/>
          </w:tcPr>
          <w:p w14:paraId="561290C1" w14:textId="77777777" w:rsidR="005E1A2B" w:rsidRPr="00086286" w:rsidRDefault="005E1A2B" w:rsidP="00F13B0D">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86286">
              <w:rPr>
                <w:rFonts w:ascii="Arial" w:hAnsi="Arial" w:cs="Arial"/>
                <w:sz w:val="20"/>
                <w:szCs w:val="20"/>
              </w:rPr>
              <w:t>Value</w:t>
            </w:r>
          </w:p>
        </w:tc>
      </w:tr>
      <w:tr w:rsidR="005E1A2B" w:rsidRPr="00086286" w14:paraId="5001A835" w14:textId="77777777" w:rsidTr="005E1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6653B9BE" w14:textId="77AE8E7C" w:rsidR="005E1A2B" w:rsidRPr="00086286" w:rsidRDefault="005E1A2B" w:rsidP="00F13B0D">
            <w:pPr>
              <w:spacing w:line="276" w:lineRule="auto"/>
              <w:rPr>
                <w:rFonts w:ascii="Arial" w:hAnsi="Arial" w:cs="Arial"/>
                <w:sz w:val="20"/>
                <w:szCs w:val="20"/>
              </w:rPr>
            </w:pPr>
            <w:r w:rsidRPr="00086286">
              <w:rPr>
                <w:rFonts w:ascii="Arial" w:hAnsi="Arial" w:cs="Arial"/>
                <w:sz w:val="20"/>
                <w:szCs w:val="20"/>
              </w:rPr>
              <w:t xml:space="preserve">Panel area </w:t>
            </w:r>
          </w:p>
        </w:tc>
        <w:tc>
          <w:tcPr>
            <w:tcW w:w="2700" w:type="dxa"/>
          </w:tcPr>
          <w:p w14:paraId="3509895D" w14:textId="0D4C2389" w:rsidR="005E1A2B" w:rsidRPr="00086286" w:rsidRDefault="005E1A2B" w:rsidP="00F13B0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86286">
              <w:rPr>
                <w:rFonts w:ascii="Arial" w:hAnsi="Arial" w:cs="Arial"/>
                <w:sz w:val="20"/>
                <w:szCs w:val="20"/>
              </w:rPr>
              <w:t>352 panels × 2m²</w:t>
            </w:r>
          </w:p>
        </w:tc>
        <w:tc>
          <w:tcPr>
            <w:tcW w:w="3590" w:type="dxa"/>
          </w:tcPr>
          <w:p w14:paraId="49E7785F" w14:textId="50E5A518" w:rsidR="005E1A2B" w:rsidRPr="00086286" w:rsidRDefault="005E1A2B" w:rsidP="00F13B0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86286">
              <w:rPr>
                <w:rFonts w:ascii="Arial" w:hAnsi="Arial" w:cs="Arial"/>
                <w:sz w:val="20"/>
                <w:szCs w:val="20"/>
              </w:rPr>
              <w:t>704m²</w:t>
            </w:r>
          </w:p>
        </w:tc>
      </w:tr>
      <w:tr w:rsidR="005E1A2B" w:rsidRPr="00086286" w14:paraId="6794DFEA" w14:textId="77777777" w:rsidTr="005E1A2B">
        <w:tc>
          <w:tcPr>
            <w:cnfStyle w:val="001000000000" w:firstRow="0" w:lastRow="0" w:firstColumn="1" w:lastColumn="0" w:oddVBand="0" w:evenVBand="0" w:oddHBand="0" w:evenHBand="0" w:firstRowFirstColumn="0" w:firstRowLastColumn="0" w:lastRowFirstColumn="0" w:lastRowLastColumn="0"/>
            <w:tcW w:w="3060" w:type="dxa"/>
          </w:tcPr>
          <w:p w14:paraId="6A9ECEF8" w14:textId="2B708A69" w:rsidR="005E1A2B" w:rsidRPr="00086286" w:rsidRDefault="005E1A2B" w:rsidP="00F13B0D">
            <w:pPr>
              <w:spacing w:line="276" w:lineRule="auto"/>
              <w:rPr>
                <w:rFonts w:ascii="Arial" w:hAnsi="Arial" w:cs="Arial"/>
                <w:sz w:val="20"/>
                <w:szCs w:val="20"/>
              </w:rPr>
            </w:pPr>
            <w:r w:rsidRPr="00086286">
              <w:rPr>
                <w:rFonts w:ascii="Arial" w:hAnsi="Arial" w:cs="Arial"/>
                <w:sz w:val="20"/>
                <w:szCs w:val="20"/>
              </w:rPr>
              <w:t>Moderate-heavy rainy day of 30mm of rain, 100% efficiency</w:t>
            </w:r>
          </w:p>
        </w:tc>
        <w:tc>
          <w:tcPr>
            <w:tcW w:w="2700" w:type="dxa"/>
          </w:tcPr>
          <w:p w14:paraId="6976F880" w14:textId="711CCA07" w:rsidR="005E1A2B" w:rsidRPr="00086286" w:rsidRDefault="005E1A2B" w:rsidP="00F13B0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86286">
              <w:rPr>
                <w:rFonts w:ascii="Arial" w:hAnsi="Arial" w:cs="Arial"/>
                <w:sz w:val="20"/>
                <w:szCs w:val="20"/>
              </w:rPr>
              <w:t>704m² × 0.03m</w:t>
            </w:r>
          </w:p>
        </w:tc>
        <w:tc>
          <w:tcPr>
            <w:tcW w:w="3590" w:type="dxa"/>
          </w:tcPr>
          <w:p w14:paraId="142842BC" w14:textId="72D27413" w:rsidR="005E1A2B" w:rsidRPr="00086286" w:rsidRDefault="005E1A2B" w:rsidP="00F13B0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86286">
              <w:rPr>
                <w:rFonts w:ascii="Arial" w:hAnsi="Arial" w:cs="Arial"/>
                <w:sz w:val="20"/>
                <w:szCs w:val="20"/>
              </w:rPr>
              <w:t>21.12m³ = 21,120L</w:t>
            </w:r>
          </w:p>
        </w:tc>
      </w:tr>
      <w:tr w:rsidR="005E1A2B" w:rsidRPr="00086286" w14:paraId="1ECBD6AA" w14:textId="77777777" w:rsidTr="005E1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273321DB" w14:textId="13D79CE0" w:rsidR="005E1A2B" w:rsidRPr="00086286" w:rsidRDefault="005E1A2B" w:rsidP="00F13B0D">
            <w:pPr>
              <w:spacing w:line="276" w:lineRule="auto"/>
              <w:rPr>
                <w:rFonts w:ascii="Arial" w:hAnsi="Arial" w:cs="Arial"/>
                <w:sz w:val="20"/>
                <w:szCs w:val="20"/>
              </w:rPr>
            </w:pPr>
            <w:r w:rsidRPr="00086286">
              <w:rPr>
                <w:rFonts w:ascii="Arial" w:hAnsi="Arial" w:cs="Arial"/>
                <w:sz w:val="20"/>
                <w:szCs w:val="20"/>
              </w:rPr>
              <w:t xml:space="preserve">Tank capacity </w:t>
            </w:r>
          </w:p>
        </w:tc>
        <w:tc>
          <w:tcPr>
            <w:tcW w:w="2700" w:type="dxa"/>
          </w:tcPr>
          <w:p w14:paraId="6FA69583" w14:textId="4C383CF9" w:rsidR="005E1A2B" w:rsidRPr="00086286" w:rsidRDefault="005E1A2B" w:rsidP="00F13B0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86286">
              <w:rPr>
                <w:rFonts w:ascii="Arial" w:hAnsi="Arial" w:cs="Arial"/>
                <w:sz w:val="20"/>
                <w:szCs w:val="20"/>
              </w:rPr>
              <w:t>165,000L÷21,120</w:t>
            </w:r>
          </w:p>
        </w:tc>
        <w:tc>
          <w:tcPr>
            <w:tcW w:w="3590" w:type="dxa"/>
          </w:tcPr>
          <w:p w14:paraId="64C2C351" w14:textId="130F6C65" w:rsidR="005E1A2B" w:rsidRPr="00086286" w:rsidRDefault="005E1A2B" w:rsidP="00F13B0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86286">
              <w:rPr>
                <w:rFonts w:ascii="Arial" w:hAnsi="Arial" w:cs="Arial"/>
                <w:sz w:val="20"/>
                <w:szCs w:val="20"/>
              </w:rPr>
              <w:t>7.8 or 7-8 full rainy days</w:t>
            </w:r>
          </w:p>
        </w:tc>
      </w:tr>
    </w:tbl>
    <w:p w14:paraId="1E4FE2BA" w14:textId="77BFE135" w:rsidR="00CC2535" w:rsidRPr="00171BD9" w:rsidRDefault="00620197" w:rsidP="00F13B0D">
      <w:pPr>
        <w:spacing w:line="276" w:lineRule="auto"/>
        <w:rPr>
          <w:rFonts w:ascii="Arial" w:hAnsi="Arial" w:cs="Arial"/>
        </w:rPr>
      </w:pPr>
      <w:r w:rsidRPr="00171BD9">
        <w:rPr>
          <w:rFonts w:ascii="Arial" w:hAnsi="Arial" w:cs="Arial"/>
        </w:rPr>
        <w:t xml:space="preserve">The water storage could store </w:t>
      </w:r>
      <w:r w:rsidR="00D45098" w:rsidRPr="00171BD9">
        <w:rPr>
          <w:rFonts w:ascii="Arial" w:hAnsi="Arial" w:cs="Arial"/>
        </w:rPr>
        <w:t xml:space="preserve">several consecutive rainy days from the solar array. </w:t>
      </w:r>
    </w:p>
    <w:p w14:paraId="06314DC1" w14:textId="77777777" w:rsidR="00620197" w:rsidRPr="00171BD9" w:rsidRDefault="00620197" w:rsidP="00F13B0D">
      <w:pPr>
        <w:spacing w:line="276" w:lineRule="auto"/>
        <w:rPr>
          <w:rFonts w:ascii="Arial" w:hAnsi="Arial" w:cs="Arial"/>
        </w:rPr>
      </w:pPr>
    </w:p>
    <w:p w14:paraId="21194D84" w14:textId="77777777" w:rsidR="00086286" w:rsidRDefault="00086286" w:rsidP="00F13B0D">
      <w:pPr>
        <w:spacing w:line="276" w:lineRule="auto"/>
        <w:rPr>
          <w:rFonts w:ascii="Arial" w:hAnsi="Arial" w:cs="Arial"/>
        </w:rPr>
      </w:pPr>
    </w:p>
    <w:p w14:paraId="74048C28" w14:textId="77777777" w:rsidR="00AB2891" w:rsidRPr="00171BD9" w:rsidRDefault="00AB2891" w:rsidP="00F13B0D">
      <w:pPr>
        <w:spacing w:line="276" w:lineRule="auto"/>
        <w:rPr>
          <w:rFonts w:ascii="Arial" w:hAnsi="Arial" w:cs="Arial"/>
        </w:rPr>
      </w:pPr>
    </w:p>
    <w:p w14:paraId="62671A1E" w14:textId="65C431DD" w:rsidR="00400708" w:rsidRPr="00171BD9" w:rsidRDefault="00400708" w:rsidP="00F13B0D">
      <w:pPr>
        <w:spacing w:line="276" w:lineRule="auto"/>
        <w:rPr>
          <w:rFonts w:ascii="Arial" w:hAnsi="Arial" w:cs="Arial"/>
          <w:b/>
          <w:bCs/>
        </w:rPr>
      </w:pPr>
      <w:r w:rsidRPr="00171BD9">
        <w:rPr>
          <w:rFonts w:ascii="Arial" w:hAnsi="Arial" w:cs="Arial"/>
          <w:b/>
          <w:bCs/>
        </w:rPr>
        <w:lastRenderedPageBreak/>
        <w:t>Prototyping and Pilot implementation Statement</w:t>
      </w:r>
    </w:p>
    <w:p w14:paraId="1C818E4F" w14:textId="77777777" w:rsidR="001501D7" w:rsidRPr="001501D7" w:rsidRDefault="001501D7" w:rsidP="001501D7">
      <w:pPr>
        <w:spacing w:line="276" w:lineRule="auto"/>
        <w:rPr>
          <w:rFonts w:ascii="Arial" w:hAnsi="Arial" w:cs="Arial"/>
        </w:rPr>
      </w:pPr>
    </w:p>
    <w:p w14:paraId="5D22ADD7" w14:textId="77777777" w:rsidR="00DF609F" w:rsidRPr="00DF609F" w:rsidRDefault="00DF609F" w:rsidP="00DF609F">
      <w:pPr>
        <w:spacing w:line="276" w:lineRule="auto"/>
        <w:ind w:firstLine="360"/>
        <w:rPr>
          <w:rFonts w:ascii="Arial" w:hAnsi="Arial" w:cs="Arial"/>
        </w:rPr>
      </w:pPr>
      <w:r w:rsidRPr="00DF609F">
        <w:rPr>
          <w:rFonts w:ascii="Arial" w:hAnsi="Arial" w:cs="Arial"/>
        </w:rPr>
        <w:t>The modular nature of the design allows for a scalable approach, starting with a small-scale prototype to test key elements of the system. The structural components—such as wooden beams, rain pipes, and gutters—are specifically designed for ease of assembly and transport. With each module limited to 10 meters in length and 5 meters in width, these elements can be efficiently loaded onto typical small barges, which are 4 meters wide and 14-20 meters long. This modular approach minimizes logistics challenges by allowing for fewer trips, an important consideration for labor-intensive sites.</w:t>
      </w:r>
    </w:p>
    <w:p w14:paraId="1E62C9E3" w14:textId="7C358165" w:rsidR="00FB7D19" w:rsidRPr="00DF609F" w:rsidRDefault="00FB7D19" w:rsidP="00113BEB">
      <w:pPr>
        <w:spacing w:line="276" w:lineRule="auto"/>
        <w:ind w:firstLine="360"/>
        <w:rPr>
          <w:rFonts w:ascii="Arial" w:hAnsi="Arial" w:cs="Arial"/>
        </w:rPr>
      </w:pPr>
      <w:r w:rsidRPr="00FB7D19">
        <w:rPr>
          <w:rFonts w:ascii="Arial" w:hAnsi="Arial" w:cs="Arial"/>
        </w:rPr>
        <w:t xml:space="preserve">In the prototype phase, we will focus on testing two or three </w:t>
      </w:r>
      <w:r w:rsidR="003D586C">
        <w:rPr>
          <w:rFonts w:ascii="Arial" w:hAnsi="Arial" w:cs="Arial"/>
        </w:rPr>
        <w:t xml:space="preserve">structural </w:t>
      </w:r>
      <w:r w:rsidRPr="00FB7D19">
        <w:rPr>
          <w:rFonts w:ascii="Arial" w:hAnsi="Arial" w:cs="Arial"/>
        </w:rPr>
        <w:t xml:space="preserve">bays of the modules, with particular attention given to the rainwater harvesting system, including the design and functionality of the rain pipes and water storage tanks. A critical objective during this phase is </w:t>
      </w:r>
      <w:r w:rsidR="009773B7" w:rsidRPr="00FB7D19">
        <w:rPr>
          <w:rFonts w:ascii="Arial" w:hAnsi="Arial" w:cs="Arial"/>
        </w:rPr>
        <w:t>to ensure</w:t>
      </w:r>
      <w:r w:rsidRPr="00FB7D19">
        <w:rPr>
          <w:rFonts w:ascii="Arial" w:hAnsi="Arial" w:cs="Arial"/>
        </w:rPr>
        <w:t xml:space="preserve"> the system’s resilience to extreme weather, particularly category-five cyclones. This will involve rigorous testing of materials, structural connections, and the overall stability of the system under high wind and storm conditions. We also plan to simulate rainwater collection volumes and the performance of filtration systems to evaluate the system's efficiency in real-world conditions.</w:t>
      </w:r>
    </w:p>
    <w:p w14:paraId="781776F0" w14:textId="77DD3A18" w:rsidR="00DF609F" w:rsidRPr="00DF609F" w:rsidRDefault="00DF609F" w:rsidP="00113BEB">
      <w:pPr>
        <w:spacing w:line="276" w:lineRule="auto"/>
        <w:ind w:firstLine="360"/>
        <w:rPr>
          <w:rFonts w:ascii="Arial" w:hAnsi="Arial" w:cs="Arial"/>
        </w:rPr>
      </w:pPr>
      <w:r w:rsidRPr="00DF609F">
        <w:rPr>
          <w:rFonts w:ascii="Arial" w:hAnsi="Arial" w:cs="Arial"/>
        </w:rPr>
        <w:t xml:space="preserve">Given that a significant portion of the structure is </w:t>
      </w:r>
      <w:r w:rsidRPr="00DF609F">
        <w:rPr>
          <w:rFonts w:ascii="Arial" w:hAnsi="Arial" w:cs="Arial"/>
        </w:rPr>
        <w:t>wood based</w:t>
      </w:r>
      <w:r w:rsidRPr="00DF609F">
        <w:rPr>
          <w:rFonts w:ascii="Arial" w:hAnsi="Arial" w:cs="Arial"/>
        </w:rPr>
        <w:t xml:space="preserve">, it is essential to engage the local community for feedback on construction techniques and material choices. </w:t>
      </w:r>
      <w:r w:rsidR="00113BEB" w:rsidRPr="00113BEB">
        <w:rPr>
          <w:rFonts w:ascii="Arial" w:hAnsi="Arial" w:cs="Arial"/>
        </w:rPr>
        <w:t>The wooden components, which form a significant portion of the structure, must be able to withstand humidity, rainfall, and the occasional exposure to saltwater.</w:t>
      </w:r>
      <w:r w:rsidR="00113BEB">
        <w:rPr>
          <w:rFonts w:ascii="Arial" w:hAnsi="Arial" w:cs="Arial"/>
        </w:rPr>
        <w:t xml:space="preserve"> </w:t>
      </w:r>
      <w:r w:rsidRPr="00DF609F">
        <w:rPr>
          <w:rFonts w:ascii="Arial" w:hAnsi="Arial" w:cs="Arial"/>
        </w:rPr>
        <w:t>We will collaborate with local builders to identify the most suitable hardwoods, verify local availability, and explore sustainable sourcing options. This engagement will ensure that the design is contextually and environmentally appropriate, while also fostering community ownership and involvement in the project.</w:t>
      </w:r>
    </w:p>
    <w:p w14:paraId="373AC056" w14:textId="77777777" w:rsidR="00DF609F" w:rsidRPr="00DF609F" w:rsidRDefault="00DF609F" w:rsidP="00DF609F">
      <w:pPr>
        <w:spacing w:line="276" w:lineRule="auto"/>
        <w:ind w:firstLine="360"/>
        <w:rPr>
          <w:rFonts w:ascii="Arial" w:hAnsi="Arial" w:cs="Arial"/>
        </w:rPr>
      </w:pPr>
      <w:r w:rsidRPr="00DF609F">
        <w:rPr>
          <w:rFonts w:ascii="Arial" w:hAnsi="Arial" w:cs="Arial"/>
        </w:rPr>
        <w:t>From the outset, the design prioritizes ease of assembly, with materials sourced from local suppliers. This will further streamline the prototyping process and ensure the feasibility of scaling to full implementation.</w:t>
      </w:r>
    </w:p>
    <w:p w14:paraId="3C8F1684" w14:textId="675A12BB" w:rsidR="00D7796E" w:rsidRPr="00171BD9" w:rsidRDefault="00D7796E" w:rsidP="00F13B0D">
      <w:pPr>
        <w:spacing w:line="276" w:lineRule="auto"/>
        <w:ind w:left="360"/>
        <w:rPr>
          <w:rFonts w:ascii="Arial" w:hAnsi="Arial" w:cs="Arial"/>
        </w:rPr>
      </w:pPr>
    </w:p>
    <w:p w14:paraId="76202A1A" w14:textId="77777777" w:rsidR="008033E3" w:rsidRDefault="008033E3" w:rsidP="00F13B0D">
      <w:pPr>
        <w:spacing w:line="276" w:lineRule="auto"/>
        <w:rPr>
          <w:rFonts w:ascii="Arial" w:hAnsi="Arial" w:cs="Arial"/>
          <w:b/>
          <w:bCs/>
        </w:rPr>
      </w:pPr>
    </w:p>
    <w:p w14:paraId="47CBCE91" w14:textId="77777777" w:rsidR="008033E3" w:rsidRDefault="008033E3" w:rsidP="00F13B0D">
      <w:pPr>
        <w:spacing w:line="276" w:lineRule="auto"/>
        <w:rPr>
          <w:rFonts w:ascii="Arial" w:hAnsi="Arial" w:cs="Arial"/>
          <w:b/>
          <w:bCs/>
        </w:rPr>
      </w:pPr>
    </w:p>
    <w:p w14:paraId="218F3272" w14:textId="77777777" w:rsidR="008033E3" w:rsidRDefault="008033E3" w:rsidP="00F13B0D">
      <w:pPr>
        <w:spacing w:line="276" w:lineRule="auto"/>
        <w:rPr>
          <w:rFonts w:ascii="Arial" w:hAnsi="Arial" w:cs="Arial"/>
          <w:b/>
          <w:bCs/>
        </w:rPr>
      </w:pPr>
    </w:p>
    <w:p w14:paraId="421F8E72" w14:textId="77777777" w:rsidR="008033E3" w:rsidRDefault="008033E3" w:rsidP="00F13B0D">
      <w:pPr>
        <w:spacing w:line="276" w:lineRule="auto"/>
        <w:rPr>
          <w:rFonts w:ascii="Arial" w:hAnsi="Arial" w:cs="Arial"/>
          <w:b/>
          <w:bCs/>
        </w:rPr>
      </w:pPr>
    </w:p>
    <w:p w14:paraId="0F185FC5" w14:textId="77777777" w:rsidR="008033E3" w:rsidRDefault="008033E3" w:rsidP="00F13B0D">
      <w:pPr>
        <w:spacing w:line="276" w:lineRule="auto"/>
        <w:rPr>
          <w:rFonts w:ascii="Arial" w:hAnsi="Arial" w:cs="Arial"/>
          <w:b/>
          <w:bCs/>
        </w:rPr>
      </w:pPr>
    </w:p>
    <w:p w14:paraId="7A56DEAD" w14:textId="77777777" w:rsidR="008033E3" w:rsidRDefault="008033E3" w:rsidP="00F13B0D">
      <w:pPr>
        <w:spacing w:line="276" w:lineRule="auto"/>
        <w:rPr>
          <w:rFonts w:ascii="Arial" w:hAnsi="Arial" w:cs="Arial"/>
          <w:b/>
          <w:bCs/>
        </w:rPr>
      </w:pPr>
    </w:p>
    <w:p w14:paraId="130219E2" w14:textId="77777777" w:rsidR="008033E3" w:rsidRDefault="008033E3" w:rsidP="00F13B0D">
      <w:pPr>
        <w:spacing w:line="276" w:lineRule="auto"/>
        <w:rPr>
          <w:rFonts w:ascii="Arial" w:hAnsi="Arial" w:cs="Arial"/>
          <w:b/>
          <w:bCs/>
        </w:rPr>
      </w:pPr>
    </w:p>
    <w:p w14:paraId="07EA2832" w14:textId="77777777" w:rsidR="008033E3" w:rsidRDefault="008033E3" w:rsidP="00F13B0D">
      <w:pPr>
        <w:spacing w:line="276" w:lineRule="auto"/>
        <w:rPr>
          <w:rFonts w:ascii="Arial" w:hAnsi="Arial" w:cs="Arial"/>
          <w:b/>
          <w:bCs/>
        </w:rPr>
      </w:pPr>
    </w:p>
    <w:p w14:paraId="5F6D56E3" w14:textId="77777777" w:rsidR="008033E3" w:rsidRDefault="008033E3" w:rsidP="00F13B0D">
      <w:pPr>
        <w:spacing w:line="276" w:lineRule="auto"/>
        <w:rPr>
          <w:rFonts w:ascii="Arial" w:hAnsi="Arial" w:cs="Arial"/>
          <w:b/>
          <w:bCs/>
        </w:rPr>
      </w:pPr>
    </w:p>
    <w:p w14:paraId="40892113" w14:textId="77777777" w:rsidR="008033E3" w:rsidRDefault="008033E3" w:rsidP="00F13B0D">
      <w:pPr>
        <w:spacing w:line="276" w:lineRule="auto"/>
        <w:rPr>
          <w:rFonts w:ascii="Arial" w:hAnsi="Arial" w:cs="Arial"/>
          <w:b/>
          <w:bCs/>
        </w:rPr>
      </w:pPr>
    </w:p>
    <w:p w14:paraId="4DBB18DD" w14:textId="77777777" w:rsidR="008033E3" w:rsidRDefault="008033E3" w:rsidP="00F13B0D">
      <w:pPr>
        <w:spacing w:line="276" w:lineRule="auto"/>
        <w:rPr>
          <w:rFonts w:ascii="Arial" w:hAnsi="Arial" w:cs="Arial"/>
          <w:b/>
          <w:bCs/>
        </w:rPr>
      </w:pPr>
    </w:p>
    <w:p w14:paraId="5F99DD21" w14:textId="77777777" w:rsidR="008033E3" w:rsidRDefault="008033E3" w:rsidP="00F13B0D">
      <w:pPr>
        <w:spacing w:line="276" w:lineRule="auto"/>
        <w:rPr>
          <w:rFonts w:ascii="Arial" w:hAnsi="Arial" w:cs="Arial"/>
          <w:b/>
          <w:bCs/>
        </w:rPr>
      </w:pPr>
    </w:p>
    <w:p w14:paraId="22F5D593" w14:textId="77777777" w:rsidR="008033E3" w:rsidRDefault="008033E3" w:rsidP="00F13B0D">
      <w:pPr>
        <w:spacing w:line="276" w:lineRule="auto"/>
        <w:rPr>
          <w:rFonts w:ascii="Arial" w:hAnsi="Arial" w:cs="Arial"/>
          <w:b/>
          <w:bCs/>
        </w:rPr>
      </w:pPr>
    </w:p>
    <w:p w14:paraId="7B962DEE" w14:textId="77777777" w:rsidR="008033E3" w:rsidRDefault="008033E3" w:rsidP="00F13B0D">
      <w:pPr>
        <w:spacing w:line="276" w:lineRule="auto"/>
        <w:rPr>
          <w:rFonts w:ascii="Arial" w:hAnsi="Arial" w:cs="Arial"/>
          <w:b/>
          <w:bCs/>
        </w:rPr>
      </w:pPr>
    </w:p>
    <w:p w14:paraId="31D8EF92" w14:textId="77777777" w:rsidR="008033E3" w:rsidRDefault="008033E3" w:rsidP="00F13B0D">
      <w:pPr>
        <w:spacing w:line="276" w:lineRule="auto"/>
        <w:rPr>
          <w:rFonts w:ascii="Arial" w:hAnsi="Arial" w:cs="Arial"/>
          <w:b/>
          <w:bCs/>
        </w:rPr>
      </w:pPr>
    </w:p>
    <w:p w14:paraId="58A1DE39" w14:textId="4B6D0EAD" w:rsidR="00A00A4E" w:rsidRPr="00171BD9" w:rsidRDefault="00A00A4E" w:rsidP="00F13B0D">
      <w:pPr>
        <w:spacing w:line="276" w:lineRule="auto"/>
        <w:rPr>
          <w:rFonts w:ascii="Arial" w:hAnsi="Arial" w:cs="Arial"/>
          <w:b/>
          <w:bCs/>
        </w:rPr>
      </w:pPr>
      <w:r w:rsidRPr="00171BD9">
        <w:rPr>
          <w:rFonts w:ascii="Arial" w:hAnsi="Arial" w:cs="Arial"/>
          <w:b/>
          <w:bCs/>
        </w:rPr>
        <w:lastRenderedPageBreak/>
        <w:t>Operations and Maintenance Statement</w:t>
      </w:r>
    </w:p>
    <w:p w14:paraId="3F0D728C" w14:textId="77777777" w:rsidR="00DF2D2C" w:rsidRDefault="00DF2D2C" w:rsidP="008033E3">
      <w:pPr>
        <w:spacing w:line="276" w:lineRule="auto"/>
        <w:rPr>
          <w:rFonts w:ascii="Arial" w:hAnsi="Arial" w:cs="Arial"/>
        </w:rPr>
      </w:pPr>
    </w:p>
    <w:p w14:paraId="7DDB22F6" w14:textId="0E35BFD8" w:rsidR="008033E3" w:rsidRPr="008033E3" w:rsidRDefault="008033E3" w:rsidP="008033E3">
      <w:pPr>
        <w:spacing w:line="276" w:lineRule="auto"/>
        <w:rPr>
          <w:rFonts w:ascii="Arial" w:hAnsi="Arial" w:cs="Arial"/>
        </w:rPr>
      </w:pPr>
      <w:r w:rsidRPr="008033E3">
        <w:rPr>
          <w:rFonts w:ascii="Arial" w:hAnsi="Arial" w:cs="Arial"/>
        </w:rPr>
        <w:t xml:space="preserve">Although Sky </w:t>
      </w:r>
      <w:r w:rsidR="00AD2808">
        <w:rPr>
          <w:rFonts w:ascii="Arial" w:hAnsi="Arial" w:cs="Arial"/>
        </w:rPr>
        <w:t>Letters</w:t>
      </w:r>
      <w:r w:rsidRPr="008033E3">
        <w:rPr>
          <w:rFonts w:ascii="Arial" w:hAnsi="Arial" w:cs="Arial"/>
        </w:rPr>
        <w:t xml:space="preserve"> carries a formally expressive structure, its core components—solar panels, gutters, structural rain pipes, and water tanks—are intentionally chosen for their accessibility, durability, and resemblance to standard mini-grid systems. To ensure long-term operability, a critical early step will be to identify reliable suppliers and consultants capable of delivering robust materials that can also be remanufactured or replaced locally in the future. Solar panels, rainwater gutters, and piping systems should be selected with an expected lifespan of at least 30 years and installed with secure, storm-resilient mounting methods.</w:t>
      </w:r>
    </w:p>
    <w:p w14:paraId="5AD93A31" w14:textId="77777777" w:rsidR="008033E3" w:rsidRPr="008033E3" w:rsidRDefault="008033E3" w:rsidP="008033E3">
      <w:pPr>
        <w:spacing w:line="276" w:lineRule="auto"/>
        <w:rPr>
          <w:rFonts w:ascii="Arial" w:hAnsi="Arial" w:cs="Arial"/>
        </w:rPr>
      </w:pPr>
    </w:p>
    <w:p w14:paraId="77578625" w14:textId="3E4F95E1" w:rsidR="008033E3" w:rsidRDefault="008033E3" w:rsidP="008033E3">
      <w:pPr>
        <w:spacing w:line="276" w:lineRule="auto"/>
        <w:rPr>
          <w:rFonts w:ascii="Arial" w:hAnsi="Arial" w:cs="Arial"/>
        </w:rPr>
      </w:pPr>
      <w:r w:rsidRPr="008033E3">
        <w:rPr>
          <w:rFonts w:ascii="Arial" w:hAnsi="Arial" w:cs="Arial"/>
        </w:rPr>
        <w:t xml:space="preserve">We aim to equip the local community with practical training on routine upkeep and storm recovery. This includes knowledge on how to remount or replace solar panels after extreme weather events, check piping joints and gutter alignments, inspect water tanks for leaks, and monitor the condition of the electrical and maintenance rooms. After major weather incidents such as cyclones, each module will require a general inspection, which can be conducted by trained local teams. In this way, Sky </w:t>
      </w:r>
      <w:r w:rsidR="00AD2808">
        <w:rPr>
          <w:rFonts w:ascii="Arial" w:hAnsi="Arial" w:cs="Arial"/>
        </w:rPr>
        <w:t>Letters</w:t>
      </w:r>
      <w:r w:rsidRPr="008033E3">
        <w:rPr>
          <w:rFonts w:ascii="Arial" w:hAnsi="Arial" w:cs="Arial"/>
        </w:rPr>
        <w:t xml:space="preserve"> </w:t>
      </w:r>
      <w:r w:rsidR="00DF2D2C" w:rsidRPr="008033E3">
        <w:rPr>
          <w:rFonts w:ascii="Arial" w:hAnsi="Arial" w:cs="Arial"/>
        </w:rPr>
        <w:t>become</w:t>
      </w:r>
      <w:r w:rsidR="00DF2D2C">
        <w:rPr>
          <w:rFonts w:ascii="Arial" w:hAnsi="Arial" w:cs="Arial"/>
        </w:rPr>
        <w:t>s</w:t>
      </w:r>
      <w:r w:rsidRPr="008033E3">
        <w:rPr>
          <w:rFonts w:ascii="Arial" w:hAnsi="Arial" w:cs="Arial"/>
        </w:rPr>
        <w:t xml:space="preserve"> not only a resilient ecological structure, but one that empowers the community to care for and sustain it over tim</w:t>
      </w:r>
      <w:r>
        <w:rPr>
          <w:rFonts w:ascii="Arial" w:hAnsi="Arial" w:cs="Arial"/>
        </w:rPr>
        <w:t xml:space="preserve">e. </w:t>
      </w:r>
    </w:p>
    <w:p w14:paraId="7DE23868" w14:textId="77777777" w:rsidR="008033E3" w:rsidRDefault="008033E3" w:rsidP="00C31F74">
      <w:pPr>
        <w:spacing w:line="276" w:lineRule="auto"/>
        <w:rPr>
          <w:rFonts w:ascii="Arial" w:hAnsi="Arial" w:cs="Arial"/>
        </w:rPr>
      </w:pPr>
    </w:p>
    <w:p w14:paraId="3D534328" w14:textId="77777777" w:rsidR="00D7796E" w:rsidRDefault="00D7796E" w:rsidP="00F13B0D">
      <w:pPr>
        <w:spacing w:line="276" w:lineRule="auto"/>
        <w:rPr>
          <w:rFonts w:ascii="Arial" w:hAnsi="Arial" w:cs="Arial"/>
        </w:rPr>
      </w:pPr>
    </w:p>
    <w:p w14:paraId="5363F085" w14:textId="77777777" w:rsidR="00BA3A9D" w:rsidRDefault="00BA3A9D" w:rsidP="00F13B0D">
      <w:pPr>
        <w:spacing w:line="276" w:lineRule="auto"/>
        <w:rPr>
          <w:rFonts w:ascii="Arial" w:hAnsi="Arial" w:cs="Arial"/>
        </w:rPr>
      </w:pPr>
    </w:p>
    <w:p w14:paraId="787CCC61" w14:textId="77777777" w:rsidR="00DF2D2C" w:rsidRDefault="00DF2D2C" w:rsidP="00F13B0D">
      <w:pPr>
        <w:spacing w:line="276" w:lineRule="auto"/>
        <w:rPr>
          <w:rFonts w:ascii="Arial" w:hAnsi="Arial" w:cs="Arial"/>
        </w:rPr>
      </w:pPr>
    </w:p>
    <w:p w14:paraId="77835189" w14:textId="77777777" w:rsidR="00DF2D2C" w:rsidRPr="00171BD9" w:rsidRDefault="00DF2D2C" w:rsidP="00F13B0D">
      <w:pPr>
        <w:spacing w:line="276" w:lineRule="auto"/>
        <w:rPr>
          <w:rFonts w:ascii="Arial" w:hAnsi="Arial" w:cs="Arial"/>
        </w:rPr>
      </w:pPr>
    </w:p>
    <w:p w14:paraId="2174629F" w14:textId="140E79F2" w:rsidR="00EE689F" w:rsidRPr="00171BD9" w:rsidRDefault="00A00A4E" w:rsidP="00F13B0D">
      <w:pPr>
        <w:spacing w:line="276" w:lineRule="auto"/>
        <w:rPr>
          <w:rFonts w:ascii="Arial" w:hAnsi="Arial" w:cs="Arial"/>
          <w:b/>
          <w:bCs/>
        </w:rPr>
      </w:pPr>
      <w:r w:rsidRPr="00171BD9">
        <w:rPr>
          <w:rFonts w:ascii="Arial" w:hAnsi="Arial" w:cs="Arial"/>
          <w:b/>
          <w:bCs/>
        </w:rPr>
        <w:t>Environmental Impact Assessment</w:t>
      </w:r>
    </w:p>
    <w:p w14:paraId="6EB7AC6A" w14:textId="77777777" w:rsidR="00CA7A7C" w:rsidRPr="00CA7A7C" w:rsidRDefault="00CA7A7C" w:rsidP="00CA7A7C">
      <w:pPr>
        <w:pStyle w:val="ListParagraph"/>
        <w:spacing w:line="276" w:lineRule="auto"/>
        <w:rPr>
          <w:rFonts w:ascii="Arial" w:hAnsi="Arial" w:cs="Arial"/>
        </w:rPr>
      </w:pPr>
    </w:p>
    <w:p w14:paraId="307F4DDE" w14:textId="7C87D20D" w:rsidR="00797BFB" w:rsidRPr="00797BFB" w:rsidRDefault="00797BFB" w:rsidP="00797BFB">
      <w:pPr>
        <w:spacing w:line="276" w:lineRule="auto"/>
        <w:rPr>
          <w:rFonts w:ascii="Arial" w:hAnsi="Arial" w:cs="Arial"/>
        </w:rPr>
      </w:pPr>
      <w:r w:rsidRPr="00797BFB">
        <w:rPr>
          <w:rFonts w:ascii="Arial" w:hAnsi="Arial" w:cs="Arial"/>
        </w:rPr>
        <w:t xml:space="preserve">The environmental impact of Sky </w:t>
      </w:r>
      <w:r w:rsidR="00301398">
        <w:rPr>
          <w:rFonts w:ascii="Arial" w:hAnsi="Arial" w:cs="Arial"/>
        </w:rPr>
        <w:t>Letters</w:t>
      </w:r>
      <w:r w:rsidRPr="00797BFB">
        <w:rPr>
          <w:rFonts w:ascii="Arial" w:hAnsi="Arial" w:cs="Arial"/>
        </w:rPr>
        <w:t xml:space="preserve"> is minimized through a combination of material choices, modular design strategies, and sensitivity to site conditions. The primary structural system—composed of hardwood trusses and beams—is sourced locally in Fiji, reducing both transportation emissions and environmental disruption associated with imported construction materials. Steel elements are limited to only essential joints and anchorages that enhance cyclone resilience, while concrete is used sparingly, restricted to foundational points where structural stability demands it. </w:t>
      </w:r>
      <w:r w:rsidR="002860FF">
        <w:rPr>
          <w:rFonts w:ascii="Arial" w:hAnsi="Arial" w:cs="Arial"/>
        </w:rPr>
        <w:t>Above</w:t>
      </w:r>
      <w:r w:rsidR="00B52E1E">
        <w:rPr>
          <w:rFonts w:ascii="Arial" w:hAnsi="Arial" w:cs="Arial"/>
        </w:rPr>
        <w:t>-</w:t>
      </w:r>
      <w:r w:rsidR="002860FF">
        <w:rPr>
          <w:rFonts w:ascii="Arial" w:hAnsi="Arial" w:cs="Arial"/>
        </w:rPr>
        <w:t>ground p</w:t>
      </w:r>
      <w:r w:rsidR="002860FF" w:rsidRPr="002860FF">
        <w:rPr>
          <w:rFonts w:ascii="Arial" w:hAnsi="Arial" w:cs="Arial"/>
        </w:rPr>
        <w:t>olyethylene</w:t>
      </w:r>
      <w:r w:rsidRPr="00797BFB">
        <w:rPr>
          <w:rFonts w:ascii="Arial" w:hAnsi="Arial" w:cs="Arial"/>
        </w:rPr>
        <w:t xml:space="preserve"> water tanks are selected in place of concrete alternatives, as they are </w:t>
      </w:r>
      <w:r w:rsidRPr="00797BFB">
        <w:rPr>
          <w:rFonts w:ascii="Arial" w:hAnsi="Arial" w:cs="Arial"/>
        </w:rPr>
        <w:t>lightweight</w:t>
      </w:r>
      <w:r w:rsidRPr="00797BFB">
        <w:rPr>
          <w:rFonts w:ascii="Arial" w:hAnsi="Arial" w:cs="Arial"/>
        </w:rPr>
        <w:t>, easier to install and replace, and have a lower embodied carbon footprint over time.</w:t>
      </w:r>
    </w:p>
    <w:p w14:paraId="1EDB0BCD" w14:textId="77777777" w:rsidR="00797BFB" w:rsidRPr="00797BFB" w:rsidRDefault="00797BFB" w:rsidP="00797BFB">
      <w:pPr>
        <w:spacing w:line="276" w:lineRule="auto"/>
        <w:rPr>
          <w:rFonts w:ascii="Arial" w:hAnsi="Arial" w:cs="Arial"/>
        </w:rPr>
      </w:pPr>
    </w:p>
    <w:p w14:paraId="54236234" w14:textId="54607C42" w:rsidR="008C73DF" w:rsidRPr="00171BD9" w:rsidRDefault="00797BFB" w:rsidP="00797BFB">
      <w:pPr>
        <w:spacing w:line="276" w:lineRule="auto"/>
        <w:rPr>
          <w:rFonts w:ascii="Arial" w:hAnsi="Arial" w:cs="Arial"/>
        </w:rPr>
      </w:pPr>
      <w:r w:rsidRPr="00797BFB">
        <w:rPr>
          <w:rFonts w:ascii="Arial" w:hAnsi="Arial" w:cs="Arial"/>
        </w:rPr>
        <w:t>The solar energy system is designed with flexibility and repairability in mind. Each panel is independent—if one fails, it can be easily replaced without affecting the function of the entire module. The modular nature of the structure not only supports ease of transportation and assembly, but also allows for future disassembly, reuse, or relocation, thus reducing long-term material waste. Throughout the project, an emphasis is placed on ecological integration and lifecycle responsibility—balancing performance, resilience, and sustainability while minimizing negative impacts on the local environment.</w:t>
      </w:r>
    </w:p>
    <w:sectPr w:rsidR="008C73DF" w:rsidRPr="00171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26E7"/>
    <w:multiLevelType w:val="hybridMultilevel"/>
    <w:tmpl w:val="EEBC6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409F1"/>
    <w:multiLevelType w:val="hybridMultilevel"/>
    <w:tmpl w:val="2B4C5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D13343"/>
    <w:multiLevelType w:val="hybridMultilevel"/>
    <w:tmpl w:val="46E2A422"/>
    <w:lvl w:ilvl="0" w:tplc="9F1C5B70">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929994">
    <w:abstractNumId w:val="0"/>
  </w:num>
  <w:num w:numId="2" w16cid:durableId="1709136875">
    <w:abstractNumId w:val="1"/>
  </w:num>
  <w:num w:numId="3" w16cid:durableId="504322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2C"/>
    <w:rsid w:val="000036F3"/>
    <w:rsid w:val="00005D42"/>
    <w:rsid w:val="00015CA6"/>
    <w:rsid w:val="0002703E"/>
    <w:rsid w:val="00027DF9"/>
    <w:rsid w:val="00032064"/>
    <w:rsid w:val="00047E32"/>
    <w:rsid w:val="00052A13"/>
    <w:rsid w:val="00052FA1"/>
    <w:rsid w:val="0006588A"/>
    <w:rsid w:val="00065E20"/>
    <w:rsid w:val="00074EE9"/>
    <w:rsid w:val="00086286"/>
    <w:rsid w:val="000A5019"/>
    <w:rsid w:val="000C0E55"/>
    <w:rsid w:val="000C4FD6"/>
    <w:rsid w:val="000D065A"/>
    <w:rsid w:val="000D24E5"/>
    <w:rsid w:val="000D3F60"/>
    <w:rsid w:val="000E33A6"/>
    <w:rsid w:val="000E3DE4"/>
    <w:rsid w:val="0010717D"/>
    <w:rsid w:val="00113682"/>
    <w:rsid w:val="00113BEB"/>
    <w:rsid w:val="001148BE"/>
    <w:rsid w:val="00120E9E"/>
    <w:rsid w:val="00125774"/>
    <w:rsid w:val="0013099D"/>
    <w:rsid w:val="00130D57"/>
    <w:rsid w:val="00132D49"/>
    <w:rsid w:val="001354E2"/>
    <w:rsid w:val="001501D7"/>
    <w:rsid w:val="00150712"/>
    <w:rsid w:val="001550EF"/>
    <w:rsid w:val="001557B4"/>
    <w:rsid w:val="001719AE"/>
    <w:rsid w:val="00171BD9"/>
    <w:rsid w:val="0018370E"/>
    <w:rsid w:val="00183E0A"/>
    <w:rsid w:val="001A75A9"/>
    <w:rsid w:val="001A7732"/>
    <w:rsid w:val="001B1C3B"/>
    <w:rsid w:val="001C2D4F"/>
    <w:rsid w:val="001C71D9"/>
    <w:rsid w:val="001D4BB6"/>
    <w:rsid w:val="001E0BDF"/>
    <w:rsid w:val="001E59FB"/>
    <w:rsid w:val="001F0E6F"/>
    <w:rsid w:val="001F24F7"/>
    <w:rsid w:val="001F4867"/>
    <w:rsid w:val="002039A1"/>
    <w:rsid w:val="00210AB2"/>
    <w:rsid w:val="00210E61"/>
    <w:rsid w:val="00212558"/>
    <w:rsid w:val="002138FA"/>
    <w:rsid w:val="0021645F"/>
    <w:rsid w:val="00220534"/>
    <w:rsid w:val="00224FF5"/>
    <w:rsid w:val="0024132A"/>
    <w:rsid w:val="00243B8B"/>
    <w:rsid w:val="002468AD"/>
    <w:rsid w:val="0025781D"/>
    <w:rsid w:val="0026001A"/>
    <w:rsid w:val="00270F55"/>
    <w:rsid w:val="00272A1D"/>
    <w:rsid w:val="002743B3"/>
    <w:rsid w:val="002758F0"/>
    <w:rsid w:val="00285018"/>
    <w:rsid w:val="002860FF"/>
    <w:rsid w:val="002A076E"/>
    <w:rsid w:val="002A1CCB"/>
    <w:rsid w:val="002A2AEB"/>
    <w:rsid w:val="002A4727"/>
    <w:rsid w:val="002C2AD8"/>
    <w:rsid w:val="002C7089"/>
    <w:rsid w:val="002E0F22"/>
    <w:rsid w:val="002E205C"/>
    <w:rsid w:val="002E4EDF"/>
    <w:rsid w:val="002F0DB8"/>
    <w:rsid w:val="002F1498"/>
    <w:rsid w:val="002F4D03"/>
    <w:rsid w:val="00301398"/>
    <w:rsid w:val="00306F5D"/>
    <w:rsid w:val="00333C9E"/>
    <w:rsid w:val="00341BE9"/>
    <w:rsid w:val="00356383"/>
    <w:rsid w:val="00357BED"/>
    <w:rsid w:val="00363AA1"/>
    <w:rsid w:val="00364CAA"/>
    <w:rsid w:val="00376B2B"/>
    <w:rsid w:val="003809C6"/>
    <w:rsid w:val="003823DB"/>
    <w:rsid w:val="00387654"/>
    <w:rsid w:val="00395596"/>
    <w:rsid w:val="003B05F7"/>
    <w:rsid w:val="003C3CBD"/>
    <w:rsid w:val="003C52C9"/>
    <w:rsid w:val="003D38BC"/>
    <w:rsid w:val="003D586C"/>
    <w:rsid w:val="003D58DB"/>
    <w:rsid w:val="003D5A94"/>
    <w:rsid w:val="003D7150"/>
    <w:rsid w:val="003E2A30"/>
    <w:rsid w:val="003F1621"/>
    <w:rsid w:val="003F5186"/>
    <w:rsid w:val="00400708"/>
    <w:rsid w:val="00407893"/>
    <w:rsid w:val="00413751"/>
    <w:rsid w:val="00420EE9"/>
    <w:rsid w:val="004332B0"/>
    <w:rsid w:val="00446178"/>
    <w:rsid w:val="00452235"/>
    <w:rsid w:val="0045256F"/>
    <w:rsid w:val="00452A27"/>
    <w:rsid w:val="004619C6"/>
    <w:rsid w:val="0046504D"/>
    <w:rsid w:val="00466AC7"/>
    <w:rsid w:val="00470D63"/>
    <w:rsid w:val="00475B54"/>
    <w:rsid w:val="004857FB"/>
    <w:rsid w:val="00490D18"/>
    <w:rsid w:val="00496BB9"/>
    <w:rsid w:val="004A4A80"/>
    <w:rsid w:val="004B1FFC"/>
    <w:rsid w:val="004B31CA"/>
    <w:rsid w:val="004B5012"/>
    <w:rsid w:val="004B6678"/>
    <w:rsid w:val="004B7F2E"/>
    <w:rsid w:val="004C2B2E"/>
    <w:rsid w:val="004C7838"/>
    <w:rsid w:val="004E1E78"/>
    <w:rsid w:val="004E6941"/>
    <w:rsid w:val="005002E6"/>
    <w:rsid w:val="0050372F"/>
    <w:rsid w:val="00504450"/>
    <w:rsid w:val="00506C1E"/>
    <w:rsid w:val="005305C1"/>
    <w:rsid w:val="00540717"/>
    <w:rsid w:val="00547564"/>
    <w:rsid w:val="00547630"/>
    <w:rsid w:val="005510DB"/>
    <w:rsid w:val="0055332E"/>
    <w:rsid w:val="00554899"/>
    <w:rsid w:val="00554C77"/>
    <w:rsid w:val="005606F8"/>
    <w:rsid w:val="00566D21"/>
    <w:rsid w:val="00574FB0"/>
    <w:rsid w:val="00584814"/>
    <w:rsid w:val="005925D4"/>
    <w:rsid w:val="005B4E00"/>
    <w:rsid w:val="005C00CE"/>
    <w:rsid w:val="005D3D90"/>
    <w:rsid w:val="005E1A2B"/>
    <w:rsid w:val="005F0071"/>
    <w:rsid w:val="005F3F66"/>
    <w:rsid w:val="00617C8E"/>
    <w:rsid w:val="00620197"/>
    <w:rsid w:val="00631ED5"/>
    <w:rsid w:val="0065115A"/>
    <w:rsid w:val="00654F57"/>
    <w:rsid w:val="00661748"/>
    <w:rsid w:val="00662C1D"/>
    <w:rsid w:val="00665930"/>
    <w:rsid w:val="00672A82"/>
    <w:rsid w:val="0067634F"/>
    <w:rsid w:val="00677CD0"/>
    <w:rsid w:val="00685564"/>
    <w:rsid w:val="006A01F4"/>
    <w:rsid w:val="006A20B4"/>
    <w:rsid w:val="006B4D1A"/>
    <w:rsid w:val="006B5B3E"/>
    <w:rsid w:val="006C0B9C"/>
    <w:rsid w:val="006C2958"/>
    <w:rsid w:val="006C684E"/>
    <w:rsid w:val="006D2970"/>
    <w:rsid w:val="006D7792"/>
    <w:rsid w:val="006E5BBC"/>
    <w:rsid w:val="00703B07"/>
    <w:rsid w:val="00734FBD"/>
    <w:rsid w:val="00737364"/>
    <w:rsid w:val="00744FFD"/>
    <w:rsid w:val="00752C06"/>
    <w:rsid w:val="00766F85"/>
    <w:rsid w:val="007828D4"/>
    <w:rsid w:val="007828D9"/>
    <w:rsid w:val="007841C5"/>
    <w:rsid w:val="00784959"/>
    <w:rsid w:val="007863F4"/>
    <w:rsid w:val="00797BFB"/>
    <w:rsid w:val="00797CA7"/>
    <w:rsid w:val="007B47FB"/>
    <w:rsid w:val="007C0332"/>
    <w:rsid w:val="007C19E4"/>
    <w:rsid w:val="007C62DE"/>
    <w:rsid w:val="007D3079"/>
    <w:rsid w:val="007D78F0"/>
    <w:rsid w:val="007E4941"/>
    <w:rsid w:val="007E7A51"/>
    <w:rsid w:val="007F1683"/>
    <w:rsid w:val="00802D0C"/>
    <w:rsid w:val="008033E3"/>
    <w:rsid w:val="0080483E"/>
    <w:rsid w:val="0080755B"/>
    <w:rsid w:val="00811EB2"/>
    <w:rsid w:val="008247B2"/>
    <w:rsid w:val="008369C8"/>
    <w:rsid w:val="00847095"/>
    <w:rsid w:val="0086066D"/>
    <w:rsid w:val="008617A3"/>
    <w:rsid w:val="00864A4D"/>
    <w:rsid w:val="008708A4"/>
    <w:rsid w:val="0087169A"/>
    <w:rsid w:val="00871EE3"/>
    <w:rsid w:val="00876DE6"/>
    <w:rsid w:val="00880B13"/>
    <w:rsid w:val="00881F3C"/>
    <w:rsid w:val="008828DD"/>
    <w:rsid w:val="00887064"/>
    <w:rsid w:val="008876EC"/>
    <w:rsid w:val="00893363"/>
    <w:rsid w:val="008A3D68"/>
    <w:rsid w:val="008A7DBE"/>
    <w:rsid w:val="008B327C"/>
    <w:rsid w:val="008B7574"/>
    <w:rsid w:val="008C73DF"/>
    <w:rsid w:val="008D3A39"/>
    <w:rsid w:val="008D5259"/>
    <w:rsid w:val="008F11EC"/>
    <w:rsid w:val="008F288F"/>
    <w:rsid w:val="008F6619"/>
    <w:rsid w:val="00901C70"/>
    <w:rsid w:val="00910547"/>
    <w:rsid w:val="00913550"/>
    <w:rsid w:val="0091764E"/>
    <w:rsid w:val="0092072D"/>
    <w:rsid w:val="00922C99"/>
    <w:rsid w:val="00930176"/>
    <w:rsid w:val="00953221"/>
    <w:rsid w:val="00960CC2"/>
    <w:rsid w:val="00962C66"/>
    <w:rsid w:val="00965D49"/>
    <w:rsid w:val="009679E8"/>
    <w:rsid w:val="009755FA"/>
    <w:rsid w:val="009773B7"/>
    <w:rsid w:val="00977521"/>
    <w:rsid w:val="00981B65"/>
    <w:rsid w:val="009A015E"/>
    <w:rsid w:val="009A4C45"/>
    <w:rsid w:val="009A7B8F"/>
    <w:rsid w:val="009B4C86"/>
    <w:rsid w:val="009C11A3"/>
    <w:rsid w:val="009D07AC"/>
    <w:rsid w:val="009D15C2"/>
    <w:rsid w:val="009D67BE"/>
    <w:rsid w:val="009E03BC"/>
    <w:rsid w:val="009E5296"/>
    <w:rsid w:val="00A00A4E"/>
    <w:rsid w:val="00A06F69"/>
    <w:rsid w:val="00A079F4"/>
    <w:rsid w:val="00A26F1F"/>
    <w:rsid w:val="00A26F46"/>
    <w:rsid w:val="00A31329"/>
    <w:rsid w:val="00A330A0"/>
    <w:rsid w:val="00A40BD4"/>
    <w:rsid w:val="00A418E0"/>
    <w:rsid w:val="00A42693"/>
    <w:rsid w:val="00A514F7"/>
    <w:rsid w:val="00A549AF"/>
    <w:rsid w:val="00A65F63"/>
    <w:rsid w:val="00A71EB1"/>
    <w:rsid w:val="00A76487"/>
    <w:rsid w:val="00A87C76"/>
    <w:rsid w:val="00A9182E"/>
    <w:rsid w:val="00A947D2"/>
    <w:rsid w:val="00A96A49"/>
    <w:rsid w:val="00AA334B"/>
    <w:rsid w:val="00AA4CEB"/>
    <w:rsid w:val="00AB2891"/>
    <w:rsid w:val="00AC1ACE"/>
    <w:rsid w:val="00AD2808"/>
    <w:rsid w:val="00AD7139"/>
    <w:rsid w:val="00AE046E"/>
    <w:rsid w:val="00AE1A65"/>
    <w:rsid w:val="00AE4939"/>
    <w:rsid w:val="00AF5050"/>
    <w:rsid w:val="00AF5F0C"/>
    <w:rsid w:val="00B0782C"/>
    <w:rsid w:val="00B07C96"/>
    <w:rsid w:val="00B15E39"/>
    <w:rsid w:val="00B31793"/>
    <w:rsid w:val="00B356F9"/>
    <w:rsid w:val="00B36FC0"/>
    <w:rsid w:val="00B47174"/>
    <w:rsid w:val="00B52E1E"/>
    <w:rsid w:val="00B73758"/>
    <w:rsid w:val="00B74B8B"/>
    <w:rsid w:val="00B907F3"/>
    <w:rsid w:val="00B914C1"/>
    <w:rsid w:val="00B91851"/>
    <w:rsid w:val="00B95222"/>
    <w:rsid w:val="00BA3A9D"/>
    <w:rsid w:val="00BA4E15"/>
    <w:rsid w:val="00BC4CCD"/>
    <w:rsid w:val="00BC5106"/>
    <w:rsid w:val="00BD0533"/>
    <w:rsid w:val="00BE0F46"/>
    <w:rsid w:val="00BE4EED"/>
    <w:rsid w:val="00BF30F2"/>
    <w:rsid w:val="00BF321F"/>
    <w:rsid w:val="00C00190"/>
    <w:rsid w:val="00C00E7E"/>
    <w:rsid w:val="00C16A37"/>
    <w:rsid w:val="00C2392D"/>
    <w:rsid w:val="00C31F74"/>
    <w:rsid w:val="00C423C4"/>
    <w:rsid w:val="00C5237B"/>
    <w:rsid w:val="00C557B9"/>
    <w:rsid w:val="00C57E7E"/>
    <w:rsid w:val="00C63B92"/>
    <w:rsid w:val="00C72885"/>
    <w:rsid w:val="00C76121"/>
    <w:rsid w:val="00C84ADF"/>
    <w:rsid w:val="00C84D13"/>
    <w:rsid w:val="00C906DF"/>
    <w:rsid w:val="00CA0DF3"/>
    <w:rsid w:val="00CA2995"/>
    <w:rsid w:val="00CA5223"/>
    <w:rsid w:val="00CA7A7C"/>
    <w:rsid w:val="00CB0351"/>
    <w:rsid w:val="00CB452F"/>
    <w:rsid w:val="00CC1DF4"/>
    <w:rsid w:val="00CC2535"/>
    <w:rsid w:val="00CC57A0"/>
    <w:rsid w:val="00CD2081"/>
    <w:rsid w:val="00CD3955"/>
    <w:rsid w:val="00CD4B8F"/>
    <w:rsid w:val="00CD5731"/>
    <w:rsid w:val="00CF3106"/>
    <w:rsid w:val="00CF4264"/>
    <w:rsid w:val="00D00D8E"/>
    <w:rsid w:val="00D0355C"/>
    <w:rsid w:val="00D06BFD"/>
    <w:rsid w:val="00D115B2"/>
    <w:rsid w:val="00D144DC"/>
    <w:rsid w:val="00D146EE"/>
    <w:rsid w:val="00D16DB4"/>
    <w:rsid w:val="00D16DEE"/>
    <w:rsid w:val="00D22827"/>
    <w:rsid w:val="00D24933"/>
    <w:rsid w:val="00D31E65"/>
    <w:rsid w:val="00D341F1"/>
    <w:rsid w:val="00D45098"/>
    <w:rsid w:val="00D71810"/>
    <w:rsid w:val="00D7796E"/>
    <w:rsid w:val="00D914DC"/>
    <w:rsid w:val="00D916F6"/>
    <w:rsid w:val="00D93C67"/>
    <w:rsid w:val="00DA1E7E"/>
    <w:rsid w:val="00DA2B17"/>
    <w:rsid w:val="00DB23CB"/>
    <w:rsid w:val="00DB33FE"/>
    <w:rsid w:val="00DC11BF"/>
    <w:rsid w:val="00DD4DE3"/>
    <w:rsid w:val="00DF2D2C"/>
    <w:rsid w:val="00DF609F"/>
    <w:rsid w:val="00E05045"/>
    <w:rsid w:val="00E1035B"/>
    <w:rsid w:val="00E11DBF"/>
    <w:rsid w:val="00E14AD3"/>
    <w:rsid w:val="00E14D49"/>
    <w:rsid w:val="00E36EA4"/>
    <w:rsid w:val="00E43C03"/>
    <w:rsid w:val="00E4416C"/>
    <w:rsid w:val="00E51B8A"/>
    <w:rsid w:val="00E557F5"/>
    <w:rsid w:val="00E657B0"/>
    <w:rsid w:val="00E72F15"/>
    <w:rsid w:val="00E83F58"/>
    <w:rsid w:val="00E94A6F"/>
    <w:rsid w:val="00EA1E58"/>
    <w:rsid w:val="00EA44C5"/>
    <w:rsid w:val="00EA59BB"/>
    <w:rsid w:val="00EA6045"/>
    <w:rsid w:val="00ED01EF"/>
    <w:rsid w:val="00ED2328"/>
    <w:rsid w:val="00ED2A47"/>
    <w:rsid w:val="00ED2C3B"/>
    <w:rsid w:val="00ED5DDB"/>
    <w:rsid w:val="00ED7C7E"/>
    <w:rsid w:val="00EE48DD"/>
    <w:rsid w:val="00EE4AD9"/>
    <w:rsid w:val="00EE689F"/>
    <w:rsid w:val="00F13B0D"/>
    <w:rsid w:val="00F249AE"/>
    <w:rsid w:val="00F353FC"/>
    <w:rsid w:val="00F36D2A"/>
    <w:rsid w:val="00F418C7"/>
    <w:rsid w:val="00F45045"/>
    <w:rsid w:val="00F45B02"/>
    <w:rsid w:val="00F52D80"/>
    <w:rsid w:val="00F55A01"/>
    <w:rsid w:val="00F6446F"/>
    <w:rsid w:val="00F6449F"/>
    <w:rsid w:val="00F659A6"/>
    <w:rsid w:val="00F77F73"/>
    <w:rsid w:val="00F86635"/>
    <w:rsid w:val="00FA5157"/>
    <w:rsid w:val="00FA5279"/>
    <w:rsid w:val="00FB36F0"/>
    <w:rsid w:val="00FB7D19"/>
    <w:rsid w:val="00FD2550"/>
    <w:rsid w:val="00FE740F"/>
    <w:rsid w:val="00FF1AF0"/>
    <w:rsid w:val="00FF5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E07E"/>
  <w15:chartTrackingRefBased/>
  <w15:docId w15:val="{65DF8955-0BE6-4DF0-AE15-6E5696BA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8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8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8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8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8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8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8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8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8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8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8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8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8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8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8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8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8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82C"/>
    <w:rPr>
      <w:rFonts w:eastAsiaTheme="majorEastAsia" w:cstheme="majorBidi"/>
      <w:color w:val="272727" w:themeColor="text1" w:themeTint="D8"/>
    </w:rPr>
  </w:style>
  <w:style w:type="paragraph" w:styleId="Title">
    <w:name w:val="Title"/>
    <w:basedOn w:val="Normal"/>
    <w:next w:val="Normal"/>
    <w:link w:val="TitleChar"/>
    <w:uiPriority w:val="10"/>
    <w:qFormat/>
    <w:rsid w:val="00B07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8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8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8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782C"/>
    <w:rPr>
      <w:i/>
      <w:iCs/>
      <w:color w:val="404040" w:themeColor="text1" w:themeTint="BF"/>
    </w:rPr>
  </w:style>
  <w:style w:type="paragraph" w:styleId="ListParagraph">
    <w:name w:val="List Paragraph"/>
    <w:basedOn w:val="Normal"/>
    <w:uiPriority w:val="34"/>
    <w:qFormat/>
    <w:rsid w:val="00B0782C"/>
    <w:pPr>
      <w:ind w:left="720"/>
      <w:contextualSpacing/>
    </w:pPr>
  </w:style>
  <w:style w:type="character" w:styleId="IntenseEmphasis">
    <w:name w:val="Intense Emphasis"/>
    <w:basedOn w:val="DefaultParagraphFont"/>
    <w:uiPriority w:val="21"/>
    <w:qFormat/>
    <w:rsid w:val="00B0782C"/>
    <w:rPr>
      <w:i/>
      <w:iCs/>
      <w:color w:val="0F4761" w:themeColor="accent1" w:themeShade="BF"/>
    </w:rPr>
  </w:style>
  <w:style w:type="paragraph" w:styleId="IntenseQuote">
    <w:name w:val="Intense Quote"/>
    <w:basedOn w:val="Normal"/>
    <w:next w:val="Normal"/>
    <w:link w:val="IntenseQuoteChar"/>
    <w:uiPriority w:val="30"/>
    <w:qFormat/>
    <w:rsid w:val="00B078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82C"/>
    <w:rPr>
      <w:i/>
      <w:iCs/>
      <w:color w:val="0F4761" w:themeColor="accent1" w:themeShade="BF"/>
    </w:rPr>
  </w:style>
  <w:style w:type="character" w:styleId="IntenseReference">
    <w:name w:val="Intense Reference"/>
    <w:basedOn w:val="DefaultParagraphFont"/>
    <w:uiPriority w:val="32"/>
    <w:qFormat/>
    <w:rsid w:val="00B0782C"/>
    <w:rPr>
      <w:b/>
      <w:bCs/>
      <w:smallCaps/>
      <w:color w:val="0F4761" w:themeColor="accent1" w:themeShade="BF"/>
      <w:spacing w:val="5"/>
    </w:rPr>
  </w:style>
  <w:style w:type="table" w:styleId="TableGrid">
    <w:name w:val="Table Grid"/>
    <w:basedOn w:val="TableNormal"/>
    <w:uiPriority w:val="39"/>
    <w:rsid w:val="00962C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62C6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62C6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62C6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62C6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62C6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796027">
      <w:bodyDiv w:val="1"/>
      <w:marLeft w:val="0"/>
      <w:marRight w:val="0"/>
      <w:marTop w:val="0"/>
      <w:marBottom w:val="0"/>
      <w:divBdr>
        <w:top w:val="none" w:sz="0" w:space="0" w:color="auto"/>
        <w:left w:val="none" w:sz="0" w:space="0" w:color="auto"/>
        <w:bottom w:val="none" w:sz="0" w:space="0" w:color="auto"/>
        <w:right w:val="none" w:sz="0" w:space="0" w:color="auto"/>
      </w:divBdr>
    </w:div>
    <w:div w:id="451021821">
      <w:bodyDiv w:val="1"/>
      <w:marLeft w:val="0"/>
      <w:marRight w:val="0"/>
      <w:marTop w:val="0"/>
      <w:marBottom w:val="0"/>
      <w:divBdr>
        <w:top w:val="none" w:sz="0" w:space="0" w:color="auto"/>
        <w:left w:val="none" w:sz="0" w:space="0" w:color="auto"/>
        <w:bottom w:val="none" w:sz="0" w:space="0" w:color="auto"/>
        <w:right w:val="none" w:sz="0" w:space="0" w:color="auto"/>
      </w:divBdr>
    </w:div>
    <w:div w:id="459344860">
      <w:bodyDiv w:val="1"/>
      <w:marLeft w:val="0"/>
      <w:marRight w:val="0"/>
      <w:marTop w:val="0"/>
      <w:marBottom w:val="0"/>
      <w:divBdr>
        <w:top w:val="none" w:sz="0" w:space="0" w:color="auto"/>
        <w:left w:val="none" w:sz="0" w:space="0" w:color="auto"/>
        <w:bottom w:val="none" w:sz="0" w:space="0" w:color="auto"/>
        <w:right w:val="none" w:sz="0" w:space="0" w:color="auto"/>
      </w:divBdr>
    </w:div>
    <w:div w:id="812795473">
      <w:bodyDiv w:val="1"/>
      <w:marLeft w:val="0"/>
      <w:marRight w:val="0"/>
      <w:marTop w:val="0"/>
      <w:marBottom w:val="0"/>
      <w:divBdr>
        <w:top w:val="none" w:sz="0" w:space="0" w:color="auto"/>
        <w:left w:val="none" w:sz="0" w:space="0" w:color="auto"/>
        <w:bottom w:val="none" w:sz="0" w:space="0" w:color="auto"/>
        <w:right w:val="none" w:sz="0" w:space="0" w:color="auto"/>
      </w:divBdr>
    </w:div>
    <w:div w:id="1232813510">
      <w:bodyDiv w:val="1"/>
      <w:marLeft w:val="0"/>
      <w:marRight w:val="0"/>
      <w:marTop w:val="0"/>
      <w:marBottom w:val="0"/>
      <w:divBdr>
        <w:top w:val="none" w:sz="0" w:space="0" w:color="auto"/>
        <w:left w:val="none" w:sz="0" w:space="0" w:color="auto"/>
        <w:bottom w:val="none" w:sz="0" w:space="0" w:color="auto"/>
        <w:right w:val="none" w:sz="0" w:space="0" w:color="auto"/>
      </w:divBdr>
    </w:div>
    <w:div w:id="132967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5</Pages>
  <Words>1898</Words>
  <Characters>10822</Characters>
  <Application>Microsoft Office Word</Application>
  <DocSecurity>0</DocSecurity>
  <Lines>90</Lines>
  <Paragraphs>25</Paragraphs>
  <ScaleCrop>false</ScaleCrop>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 Amber</dc:creator>
  <cp:keywords/>
  <dc:description/>
  <cp:lastModifiedBy>Zeng, Amber</cp:lastModifiedBy>
  <cp:revision>438</cp:revision>
  <dcterms:created xsi:type="dcterms:W3CDTF">2025-05-06T01:57:00Z</dcterms:created>
  <dcterms:modified xsi:type="dcterms:W3CDTF">2025-05-06T09:11:00Z</dcterms:modified>
</cp:coreProperties>
</file>