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ADB69" w14:textId="0E5A1E81" w:rsidR="008E1406" w:rsidRPr="008E1406" w:rsidRDefault="00735820" w:rsidP="00FC32D5">
      <w:pPr>
        <w:rPr>
          <w:rFonts w:ascii="Arial Narrow" w:hAnsi="Arial Narrow" w:cs="Arial"/>
          <w:b/>
          <w:i/>
          <w:sz w:val="24"/>
          <w:szCs w:val="21"/>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217934">
        <w:rPr>
          <w:rStyle w:val="apple-style-span"/>
          <w:rFonts w:ascii="Arial Narrow" w:hAnsi="Arial Narrow" w:cs="Arial"/>
          <w:b/>
          <w:color w:val="FF0066"/>
          <w:sz w:val="21"/>
          <w:szCs w:val="21"/>
        </w:rPr>
        <w:br/>
      </w:r>
    </w:p>
    <w:p w14:paraId="0B71888E" w14:textId="7FD334DE" w:rsidR="00B9674A"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Concept Narrative</w:t>
      </w:r>
    </w:p>
    <w:p w14:paraId="1C63B335"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Our design draws inspiration from traditional Fijian textile patterns, especially the frangipani flower motif commonly found in local fabrics. This cultural reference shapes the architecture into three clusters resembling abstract frangipani flowers. Each cluster houses a tree-like structure of varying heights and sizes, forming shaded, open-air spaces underneath. These spaces are intended for flexible use—serving as venues for meditation, children’s workshops, and social gatherings.</w:t>
      </w:r>
    </w:p>
    <w:p w14:paraId="37DEAF2D"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The structure not only provides clean energy and water but also strengthens cultural identity, fosters community cohesion, and improves overall well-being. Shared land use is central to the design philosophy, creating a space that belongs to and benefits the entire community, enhancing both environmental and social resilience.</w:t>
      </w:r>
    </w:p>
    <w:p w14:paraId="74F330A7"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b/>
          <w:bCs/>
          <w:color w:val="7F7F7F"/>
          <w:sz w:val="24"/>
          <w:szCs w:val="24"/>
        </w:rPr>
        <w:t>Materials</w:t>
      </w:r>
      <w:r w:rsidRPr="00FC32D5">
        <w:rPr>
          <w:rFonts w:ascii="Arial Narrow" w:hAnsi="Arial Narrow" w:cs="Arial"/>
          <w:color w:val="7F7F7F"/>
          <w:sz w:val="24"/>
          <w:szCs w:val="24"/>
        </w:rPr>
        <w:t>:</w:t>
      </w:r>
    </w:p>
    <w:p w14:paraId="309E78AB"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Central trunk: Stainless steel</w:t>
      </w:r>
    </w:p>
    <w:p w14:paraId="4A8817A8"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Petals: Carbon fiber (integrating solar panels and rainwater collection channels)</w:t>
      </w:r>
    </w:p>
    <w:p w14:paraId="62005235"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b/>
          <w:bCs/>
          <w:color w:val="7F7F7F"/>
          <w:sz w:val="24"/>
          <w:szCs w:val="24"/>
        </w:rPr>
        <w:t>Visitor &amp; Community Experience</w:t>
      </w:r>
      <w:r w:rsidRPr="00FC32D5">
        <w:rPr>
          <w:rFonts w:ascii="Arial Narrow" w:hAnsi="Arial Narrow" w:cs="Arial"/>
          <w:color w:val="7F7F7F"/>
          <w:sz w:val="24"/>
          <w:szCs w:val="24"/>
        </w:rPr>
        <w:t>:</w:t>
      </w:r>
      <w:r w:rsidRPr="00FC32D5">
        <w:rPr>
          <w:rFonts w:ascii="Arial Narrow" w:hAnsi="Arial Narrow" w:cs="Arial"/>
          <w:color w:val="7F7F7F"/>
          <w:sz w:val="24"/>
          <w:szCs w:val="24"/>
        </w:rPr>
        <w:br/>
        <w:t>Visitors experience an immersive blend of culture and sustainability, while the local community gains a functional and symbolic landmark that supports everyday life and traditions.</w:t>
      </w:r>
    </w:p>
    <w:p w14:paraId="415EB4B7"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b/>
          <w:bCs/>
          <w:color w:val="7F7F7F"/>
          <w:sz w:val="24"/>
          <w:szCs w:val="24"/>
        </w:rPr>
        <w:t>Co-benefits</w:t>
      </w:r>
      <w:r w:rsidRPr="00FC32D5">
        <w:rPr>
          <w:rFonts w:ascii="Arial Narrow" w:hAnsi="Arial Narrow" w:cs="Arial"/>
          <w:color w:val="7F7F7F"/>
          <w:sz w:val="24"/>
          <w:szCs w:val="24"/>
        </w:rPr>
        <w:t>:</w:t>
      </w:r>
    </w:p>
    <w:p w14:paraId="694794D0"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Promotes community gatherings and cultural activities</w:t>
      </w:r>
    </w:p>
    <w:p w14:paraId="7A24E293"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Provides educational opportunities on sustainability</w:t>
      </w:r>
    </w:p>
    <w:p w14:paraId="74151AA2" w14:textId="77777777" w:rsidR="00FC32D5" w:rsidRDefault="00FC32D5" w:rsidP="00FC32D5">
      <w:pPr>
        <w:ind w:left="360"/>
        <w:rPr>
          <w:rFonts w:ascii="Arial Narrow" w:hAnsi="Arial Narrow" w:cs="Arial"/>
          <w:color w:val="7F7F7F"/>
          <w:sz w:val="24"/>
          <w:szCs w:val="24"/>
          <w:rtl/>
        </w:rPr>
      </w:pPr>
      <w:r w:rsidRPr="00FC32D5">
        <w:rPr>
          <w:rFonts w:ascii="Arial Narrow" w:hAnsi="Arial Narrow" w:cs="Arial"/>
          <w:color w:val="7F7F7F"/>
          <w:sz w:val="24"/>
          <w:szCs w:val="24"/>
        </w:rPr>
        <w:t>Improves local microclimate through shading and water retention</w:t>
      </w:r>
    </w:p>
    <w:p w14:paraId="246A23C9" w14:textId="77777777" w:rsidR="00FC32D5" w:rsidRDefault="00FC32D5" w:rsidP="00FC32D5">
      <w:pPr>
        <w:ind w:left="360"/>
        <w:rPr>
          <w:rFonts w:ascii="Arial Narrow" w:hAnsi="Arial Narrow" w:cs="Arial"/>
          <w:color w:val="7F7F7F"/>
          <w:sz w:val="24"/>
          <w:szCs w:val="24"/>
          <w:rtl/>
        </w:rPr>
      </w:pPr>
    </w:p>
    <w:p w14:paraId="6A5C0160" w14:textId="77777777" w:rsidR="00FC32D5" w:rsidRDefault="00FC32D5" w:rsidP="00FC32D5">
      <w:pPr>
        <w:ind w:left="360"/>
        <w:rPr>
          <w:rFonts w:ascii="Arial Narrow" w:hAnsi="Arial Narrow" w:cs="Arial"/>
          <w:color w:val="7F7F7F"/>
          <w:sz w:val="24"/>
          <w:szCs w:val="24"/>
          <w:rtl/>
        </w:rPr>
      </w:pPr>
    </w:p>
    <w:p w14:paraId="3277F365" w14:textId="77777777" w:rsidR="00FC32D5" w:rsidRDefault="00FC32D5" w:rsidP="00FC32D5">
      <w:pPr>
        <w:ind w:left="360"/>
        <w:rPr>
          <w:rFonts w:ascii="Arial Narrow" w:hAnsi="Arial Narrow" w:cs="Arial"/>
          <w:color w:val="7F7F7F"/>
          <w:sz w:val="24"/>
          <w:szCs w:val="24"/>
          <w:rtl/>
        </w:rPr>
      </w:pPr>
    </w:p>
    <w:p w14:paraId="1773A824" w14:textId="77777777" w:rsidR="00FC32D5" w:rsidRPr="00FC32D5" w:rsidRDefault="00FC32D5" w:rsidP="00FC32D5">
      <w:pPr>
        <w:ind w:left="360"/>
        <w:rPr>
          <w:rFonts w:ascii="Arial Narrow" w:hAnsi="Arial Narrow" w:cs="Arial"/>
          <w:color w:val="7F7F7F"/>
          <w:sz w:val="24"/>
          <w:szCs w:val="24"/>
        </w:rPr>
      </w:pPr>
    </w:p>
    <w:p w14:paraId="00A90995" w14:textId="269891FB" w:rsidR="008E1406"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lastRenderedPageBreak/>
        <w:t xml:space="preserve">Technical Narrative </w:t>
      </w:r>
    </w:p>
    <w:p w14:paraId="781D97DA"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b/>
          <w:bCs/>
          <w:color w:val="7F7F7F"/>
          <w:sz w:val="24"/>
          <w:szCs w:val="24"/>
        </w:rPr>
        <w:t>Technologies Incorporated</w:t>
      </w:r>
      <w:r w:rsidRPr="00FC32D5">
        <w:rPr>
          <w:rFonts w:ascii="Arial Narrow" w:hAnsi="Arial Narrow" w:cs="Arial"/>
          <w:color w:val="7F7F7F"/>
          <w:sz w:val="24"/>
          <w:szCs w:val="24"/>
        </w:rPr>
        <w:t>:</w:t>
      </w:r>
    </w:p>
    <w:p w14:paraId="225773D1"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Photovoltaic solar panels (integrated into carbon fiber petals)</w:t>
      </w:r>
    </w:p>
    <w:p w14:paraId="1002E8E1"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Vertical-axis wind turbine (inside the central trunk)</w:t>
      </w:r>
    </w:p>
    <w:p w14:paraId="5AACABF2"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Micro-hydro turbine (powered by stored rainwater)</w:t>
      </w:r>
    </w:p>
    <w:p w14:paraId="2D4D4333"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These technologies were selected to ensure year-round energy production in a region with variable sunlight and weather conditions. Their combination provides system redundancy and reliability, ensuring resilience in the face of environmental challenges.</w:t>
      </w:r>
    </w:p>
    <w:p w14:paraId="0817BEAB"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b/>
          <w:bCs/>
          <w:color w:val="7F7F7F"/>
          <w:sz w:val="24"/>
          <w:szCs w:val="24"/>
        </w:rPr>
        <w:t>Energy and Water Generation</w:t>
      </w:r>
      <w:r w:rsidRPr="00FC32D5">
        <w:rPr>
          <w:rFonts w:ascii="Arial Narrow" w:hAnsi="Arial Narrow" w:cs="Arial"/>
          <w:color w:val="7F7F7F"/>
          <w:sz w:val="24"/>
          <w:szCs w:val="24"/>
        </w:rPr>
        <w:t>:</w:t>
      </w:r>
    </w:p>
    <w:p w14:paraId="11FA5002"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 xml:space="preserve">Up to </w:t>
      </w:r>
      <w:r w:rsidRPr="00FC32D5">
        <w:rPr>
          <w:rFonts w:ascii="Arial Narrow" w:hAnsi="Arial Narrow" w:cs="Arial"/>
          <w:b/>
          <w:bCs/>
          <w:color w:val="7F7F7F"/>
          <w:sz w:val="24"/>
          <w:szCs w:val="24"/>
        </w:rPr>
        <w:t>82 kWh/day</w:t>
      </w:r>
      <w:r w:rsidRPr="00FC32D5">
        <w:rPr>
          <w:rFonts w:ascii="Arial Narrow" w:hAnsi="Arial Narrow" w:cs="Arial"/>
          <w:color w:val="7F7F7F"/>
          <w:sz w:val="24"/>
          <w:szCs w:val="24"/>
        </w:rPr>
        <w:t xml:space="preserve"> of electricity from solar panels (under optimal conditions)</w:t>
      </w:r>
    </w:p>
    <w:p w14:paraId="4ADC24CF"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 xml:space="preserve">Approximately </w:t>
      </w:r>
      <w:r w:rsidRPr="00FC32D5">
        <w:rPr>
          <w:rFonts w:ascii="Arial Narrow" w:hAnsi="Arial Narrow" w:cs="Arial"/>
          <w:b/>
          <w:bCs/>
          <w:color w:val="7F7F7F"/>
          <w:sz w:val="24"/>
          <w:szCs w:val="24"/>
        </w:rPr>
        <w:t>643,000 liters/year</w:t>
      </w:r>
      <w:r w:rsidRPr="00FC32D5">
        <w:rPr>
          <w:rFonts w:ascii="Arial Narrow" w:hAnsi="Arial Narrow" w:cs="Arial"/>
          <w:color w:val="7F7F7F"/>
          <w:sz w:val="24"/>
          <w:szCs w:val="24"/>
        </w:rPr>
        <w:t xml:space="preserve"> of harvested and filtered rainwater</w:t>
      </w:r>
    </w:p>
    <w:p w14:paraId="7A7CE8FF"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Additional electricity from wind and micro-hydro turbines, especially during cloudy or rainy days</w:t>
      </w:r>
    </w:p>
    <w:p w14:paraId="250369A3"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b/>
          <w:bCs/>
          <w:color w:val="7F7F7F"/>
          <w:sz w:val="24"/>
          <w:szCs w:val="24"/>
        </w:rPr>
        <w:t>System Inputs</w:t>
      </w:r>
      <w:r w:rsidRPr="00FC32D5">
        <w:rPr>
          <w:rFonts w:ascii="Arial Narrow" w:hAnsi="Arial Narrow" w:cs="Arial"/>
          <w:color w:val="7F7F7F"/>
          <w:sz w:val="24"/>
          <w:szCs w:val="24"/>
        </w:rPr>
        <w:t>:</w:t>
      </w:r>
    </w:p>
    <w:p w14:paraId="0EF85461"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Sunlight</w:t>
      </w:r>
    </w:p>
    <w:p w14:paraId="67C9CF9F"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Wind</w:t>
      </w:r>
    </w:p>
    <w:p w14:paraId="442F046B"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Rainwater</w:t>
      </w:r>
    </w:p>
    <w:p w14:paraId="5AC947CC"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b/>
          <w:bCs/>
          <w:color w:val="7F7F7F"/>
          <w:sz w:val="24"/>
          <w:szCs w:val="24"/>
        </w:rPr>
        <w:t>System Outputs</w:t>
      </w:r>
      <w:r w:rsidRPr="00FC32D5">
        <w:rPr>
          <w:rFonts w:ascii="Arial Narrow" w:hAnsi="Arial Narrow" w:cs="Arial"/>
          <w:color w:val="7F7F7F"/>
          <w:sz w:val="24"/>
          <w:szCs w:val="24"/>
        </w:rPr>
        <w:t>:</w:t>
      </w:r>
    </w:p>
    <w:p w14:paraId="76D44F86"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Clean electricity</w:t>
      </w:r>
    </w:p>
    <w:p w14:paraId="49FBAF88" w14:textId="77777777" w:rsidR="00FC32D5" w:rsidRPr="00FC32D5" w:rsidRDefault="00FC32D5" w:rsidP="00FC32D5">
      <w:pPr>
        <w:ind w:left="360"/>
        <w:rPr>
          <w:rFonts w:ascii="Arial Narrow" w:hAnsi="Arial Narrow" w:cs="Arial"/>
          <w:color w:val="7F7F7F"/>
          <w:sz w:val="24"/>
          <w:szCs w:val="24"/>
        </w:rPr>
      </w:pPr>
      <w:r w:rsidRPr="00FC32D5">
        <w:rPr>
          <w:rFonts w:ascii="Arial Narrow" w:hAnsi="Arial Narrow" w:cs="Arial"/>
          <w:color w:val="7F7F7F"/>
          <w:sz w:val="24"/>
          <w:szCs w:val="24"/>
        </w:rPr>
        <w:t>Filtered, stored rainwater</w:t>
      </w:r>
    </w:p>
    <w:p w14:paraId="5789C4F4" w14:textId="77777777" w:rsidR="00FC32D5" w:rsidRDefault="00FC32D5" w:rsidP="00FC32D5">
      <w:pPr>
        <w:ind w:left="360"/>
        <w:rPr>
          <w:rFonts w:ascii="Arial Narrow" w:hAnsi="Arial Narrow" w:cs="Arial"/>
          <w:color w:val="7F7F7F"/>
          <w:sz w:val="24"/>
          <w:szCs w:val="24"/>
          <w:rtl/>
        </w:rPr>
      </w:pPr>
      <w:r w:rsidRPr="00FC32D5">
        <w:rPr>
          <w:rFonts w:ascii="Arial Narrow" w:hAnsi="Arial Narrow" w:cs="Arial"/>
          <w:color w:val="7F7F7F"/>
          <w:sz w:val="24"/>
          <w:szCs w:val="24"/>
        </w:rPr>
        <w:t>Usable shaded public space for social and cultural activities</w:t>
      </w:r>
    </w:p>
    <w:p w14:paraId="4746804C" w14:textId="77777777" w:rsidR="00FC32D5" w:rsidRDefault="00FC32D5" w:rsidP="00FC32D5">
      <w:pPr>
        <w:ind w:left="360"/>
        <w:rPr>
          <w:rFonts w:ascii="Arial Narrow" w:hAnsi="Arial Narrow" w:cs="Arial"/>
          <w:color w:val="7F7F7F"/>
          <w:sz w:val="24"/>
          <w:szCs w:val="24"/>
          <w:rtl/>
        </w:rPr>
      </w:pPr>
    </w:p>
    <w:p w14:paraId="104D4583" w14:textId="77777777" w:rsidR="00FC32D5" w:rsidRDefault="00FC32D5" w:rsidP="00FC32D5">
      <w:pPr>
        <w:ind w:left="360"/>
        <w:rPr>
          <w:rFonts w:ascii="Arial Narrow" w:hAnsi="Arial Narrow" w:cs="Arial"/>
          <w:color w:val="7F7F7F"/>
          <w:sz w:val="24"/>
          <w:szCs w:val="24"/>
          <w:rtl/>
        </w:rPr>
      </w:pPr>
    </w:p>
    <w:p w14:paraId="158FB148" w14:textId="77777777" w:rsidR="00FC32D5" w:rsidRPr="00FC32D5" w:rsidRDefault="00FC32D5" w:rsidP="00FC32D5">
      <w:pPr>
        <w:ind w:left="360"/>
        <w:rPr>
          <w:rFonts w:ascii="Arial Narrow" w:hAnsi="Arial Narrow" w:cs="Arial"/>
          <w:color w:val="7F7F7F"/>
          <w:sz w:val="24"/>
          <w:szCs w:val="24"/>
        </w:rPr>
      </w:pPr>
    </w:p>
    <w:p w14:paraId="5557EB5C" w14:textId="719E3CCD" w:rsidR="008E140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lastRenderedPageBreak/>
        <w:t>Prototyping and Pilot Implementation Statement</w:t>
      </w:r>
    </w:p>
    <w:p w14:paraId="76D68F18" w14:textId="46509ADD" w:rsidR="00D730B2" w:rsidRPr="00D730B2" w:rsidRDefault="00D730B2" w:rsidP="00D730B2">
      <w:pPr>
        <w:ind w:left="360"/>
        <w:rPr>
          <w:rFonts w:ascii="Arial Narrow" w:hAnsi="Arial Narrow" w:cs="Arial"/>
          <w:color w:val="7F7F7F"/>
          <w:sz w:val="24"/>
          <w:szCs w:val="24"/>
        </w:rPr>
      </w:pPr>
      <w:r w:rsidRPr="00D730B2">
        <w:rPr>
          <w:rFonts w:ascii="Arial Narrow" w:hAnsi="Arial Narrow" w:cs="Arial"/>
          <w:color w:val="7F7F7F"/>
          <w:sz w:val="24"/>
          <w:szCs w:val="24"/>
        </w:rPr>
        <w:t>The prototyping process will begin with small-scale mock-ups. Key functional components such as the solar petals and rainwater filtration units will be tested under local weather conditions.</w:t>
      </w:r>
    </w:p>
    <w:p w14:paraId="55C735B4" w14:textId="77777777" w:rsidR="00D730B2" w:rsidRPr="00D730B2" w:rsidRDefault="00D730B2" w:rsidP="00D730B2">
      <w:pPr>
        <w:ind w:left="360"/>
        <w:rPr>
          <w:rFonts w:ascii="Arial Narrow" w:hAnsi="Arial Narrow" w:cs="Arial"/>
          <w:b/>
          <w:color w:val="FF0066"/>
          <w:sz w:val="32"/>
          <w:szCs w:val="32"/>
        </w:rPr>
      </w:pPr>
      <w:r w:rsidRPr="00D730B2">
        <w:rPr>
          <w:rFonts w:ascii="Arial Narrow" w:hAnsi="Arial Narrow" w:cs="Arial"/>
          <w:color w:val="7F7F7F"/>
          <w:sz w:val="24"/>
          <w:szCs w:val="24"/>
        </w:rPr>
        <w:t>For the full-scale pilot, the team plans to collaborate closely with the Marou village community through workshops, design feedback sessions, and local labor engagement. This co-creation process ensures the installation is culturally appropriate, maintainable, and embraced by its users. Community members will participate in both the construction and early testing phases, helping tailor the system to their real needs and enhancing local ownership.</w:t>
      </w:r>
    </w:p>
    <w:p w14:paraId="7F30CF98" w14:textId="413628C7" w:rsidR="00CC1B36" w:rsidRDefault="00CC1B36" w:rsidP="00D730B2">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4437715B" w14:textId="77777777" w:rsidR="00922A3D" w:rsidRPr="00922A3D" w:rsidRDefault="00922A3D" w:rsidP="00922A3D">
      <w:pPr>
        <w:ind w:left="360"/>
        <w:rPr>
          <w:rFonts w:ascii="Arial Narrow" w:hAnsi="Arial Narrow" w:cs="Arial"/>
          <w:b/>
          <w:color w:val="FF0066"/>
          <w:sz w:val="32"/>
          <w:szCs w:val="32"/>
        </w:rPr>
      </w:pPr>
      <w:r w:rsidRPr="00922A3D">
        <w:rPr>
          <w:rFonts w:ascii="Arial Narrow" w:hAnsi="Arial Narrow" w:cs="Arial"/>
          <w:color w:val="7F7F7F"/>
          <w:sz w:val="24"/>
          <w:szCs w:val="24"/>
        </w:rPr>
        <w:t>The people of Marou will be the guardian and main stakeholder of the installations. They will fully engage technically in maintaining the operations of the solar, wind and rainwater harvesting system.</w:t>
      </w:r>
    </w:p>
    <w:p w14:paraId="1BBDCA93" w14:textId="0815B7C3"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689710F0" w14:textId="641B1C74" w:rsidR="00CC1B36" w:rsidRDefault="00922A3D" w:rsidP="00922A3D">
      <w:pPr>
        <w:pStyle w:val="ListParagraph"/>
        <w:tabs>
          <w:tab w:val="left" w:pos="900"/>
        </w:tabs>
        <w:ind w:left="360"/>
        <w:rPr>
          <w:rFonts w:ascii="Arial Narrow" w:hAnsi="Arial Narrow" w:cs="Arial"/>
          <w:color w:val="7F7F7F"/>
          <w:sz w:val="24"/>
          <w:szCs w:val="24"/>
        </w:rPr>
      </w:pPr>
      <w:r>
        <w:rPr>
          <w:rFonts w:ascii="Arial Narrow" w:hAnsi="Arial Narrow" w:cs="Arial"/>
          <w:color w:val="7F7F7F"/>
          <w:sz w:val="24"/>
          <w:szCs w:val="24"/>
        </w:rPr>
        <w:t>T</w:t>
      </w:r>
      <w:r w:rsidRPr="00922A3D">
        <w:rPr>
          <w:rFonts w:ascii="Arial Narrow" w:hAnsi="Arial Narrow" w:cs="Arial"/>
          <w:color w:val="7F7F7F"/>
          <w:sz w:val="24"/>
          <w:szCs w:val="24"/>
        </w:rPr>
        <w:t>he environmental impact is very minimum as we have respected the built impact and land use efficiency of the site</w:t>
      </w:r>
    </w:p>
    <w:p w14:paraId="5573FF14" w14:textId="77777777" w:rsidR="00CC1B36" w:rsidRDefault="00CC1B36" w:rsidP="00CC1B36">
      <w:pPr>
        <w:pStyle w:val="ListParagraph"/>
        <w:tabs>
          <w:tab w:val="left" w:pos="900"/>
        </w:tabs>
        <w:rPr>
          <w:rFonts w:ascii="Arial Narrow" w:hAnsi="Arial Narrow" w:cs="Arial"/>
          <w:color w:val="7F7F7F"/>
          <w:sz w:val="24"/>
          <w:szCs w:val="24"/>
        </w:rPr>
      </w:pPr>
    </w:p>
    <w:p w14:paraId="46958706" w14:textId="77777777" w:rsidR="00CC1B36" w:rsidRPr="00CC1B36" w:rsidRDefault="00CC1B36" w:rsidP="00CC1B36">
      <w:pPr>
        <w:pStyle w:val="ListParagraph"/>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2A5F9" w14:textId="77777777" w:rsidR="001255B6" w:rsidRDefault="001255B6" w:rsidP="003D620E">
      <w:pPr>
        <w:spacing w:after="0" w:line="240" w:lineRule="auto"/>
      </w:pPr>
      <w:r>
        <w:separator/>
      </w:r>
    </w:p>
  </w:endnote>
  <w:endnote w:type="continuationSeparator" w:id="0">
    <w:p w14:paraId="5A9FC80C" w14:textId="77777777" w:rsidR="001255B6" w:rsidRDefault="001255B6"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D975C" w14:textId="77777777" w:rsidR="001255B6" w:rsidRDefault="001255B6" w:rsidP="003D620E">
      <w:pPr>
        <w:spacing w:after="0" w:line="240" w:lineRule="auto"/>
      </w:pPr>
      <w:r>
        <w:separator/>
      </w:r>
    </w:p>
  </w:footnote>
  <w:footnote w:type="continuationSeparator" w:id="0">
    <w:p w14:paraId="3640E677" w14:textId="77777777" w:rsidR="001255B6" w:rsidRDefault="001255B6"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10AC" w14:textId="0B06921D" w:rsidR="00132979" w:rsidRPr="00FA4E21" w:rsidRDefault="000A0FBD" w:rsidP="00714B00">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550DBC88">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1099D86E">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6481A86"/>
    <w:multiLevelType w:val="multilevel"/>
    <w:tmpl w:val="747C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0117F"/>
    <w:multiLevelType w:val="multilevel"/>
    <w:tmpl w:val="D05E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C7991"/>
    <w:multiLevelType w:val="multilevel"/>
    <w:tmpl w:val="22E0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4" w15:restartNumberingAfterBreak="0">
    <w:nsid w:val="50895DCE"/>
    <w:multiLevelType w:val="multilevel"/>
    <w:tmpl w:val="D59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137F7"/>
    <w:multiLevelType w:val="multilevel"/>
    <w:tmpl w:val="7EF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C503A"/>
    <w:multiLevelType w:val="multilevel"/>
    <w:tmpl w:val="EA0A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8"/>
  </w:num>
  <w:num w:numId="13" w16cid:durableId="176193174">
    <w:abstractNumId w:val="21"/>
  </w:num>
  <w:num w:numId="14" w16cid:durableId="579102951">
    <w:abstractNumId w:val="10"/>
  </w:num>
  <w:num w:numId="15" w16cid:durableId="759180609">
    <w:abstractNumId w:val="33"/>
  </w:num>
  <w:num w:numId="16" w16cid:durableId="1365600127">
    <w:abstractNumId w:val="29"/>
  </w:num>
  <w:num w:numId="17" w16cid:durableId="878010869">
    <w:abstractNumId w:val="14"/>
  </w:num>
  <w:num w:numId="18" w16cid:durableId="1335380676">
    <w:abstractNumId w:val="16"/>
  </w:num>
  <w:num w:numId="19" w16cid:durableId="163715885">
    <w:abstractNumId w:val="13"/>
  </w:num>
  <w:num w:numId="20" w16cid:durableId="864101184">
    <w:abstractNumId w:val="30"/>
  </w:num>
  <w:num w:numId="21" w16cid:durableId="255285720">
    <w:abstractNumId w:val="23"/>
  </w:num>
  <w:num w:numId="22" w16cid:durableId="203257056">
    <w:abstractNumId w:val="17"/>
  </w:num>
  <w:num w:numId="23" w16cid:durableId="48699639">
    <w:abstractNumId w:val="25"/>
  </w:num>
  <w:num w:numId="24" w16cid:durableId="1595894002">
    <w:abstractNumId w:val="22"/>
  </w:num>
  <w:num w:numId="25" w16cid:durableId="1383793986">
    <w:abstractNumId w:val="12"/>
  </w:num>
  <w:num w:numId="26" w16cid:durableId="1855419107">
    <w:abstractNumId w:val="15"/>
  </w:num>
  <w:num w:numId="27" w16cid:durableId="1068646262">
    <w:abstractNumId w:val="26"/>
  </w:num>
  <w:num w:numId="28" w16cid:durableId="1973247028">
    <w:abstractNumId w:val="31"/>
  </w:num>
  <w:num w:numId="29" w16cid:durableId="1827743234">
    <w:abstractNumId w:val="18"/>
  </w:num>
  <w:num w:numId="30" w16cid:durableId="2126532435">
    <w:abstractNumId w:val="27"/>
  </w:num>
  <w:num w:numId="31" w16cid:durableId="327102933">
    <w:abstractNumId w:val="20"/>
  </w:num>
  <w:num w:numId="32" w16cid:durableId="982931169">
    <w:abstractNumId w:val="32"/>
  </w:num>
  <w:num w:numId="33" w16cid:durableId="1114329625">
    <w:abstractNumId w:val="19"/>
  </w:num>
  <w:num w:numId="34" w16cid:durableId="194117777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0FBD"/>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255B6"/>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4C4A"/>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2A3D"/>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730B2"/>
    <w:rsid w:val="00D77A68"/>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C32D5"/>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3261228">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14278270">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1105842">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877426620">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134">
      <w:bodyDiv w:val="1"/>
      <w:marLeft w:val="0"/>
      <w:marRight w:val="0"/>
      <w:marTop w:val="0"/>
      <w:marBottom w:val="0"/>
      <w:divBdr>
        <w:top w:val="none" w:sz="0" w:space="0" w:color="auto"/>
        <w:left w:val="none" w:sz="0" w:space="0" w:color="auto"/>
        <w:bottom w:val="none" w:sz="0" w:space="0" w:color="auto"/>
        <w:right w:val="none" w:sz="0" w:space="0" w:color="auto"/>
      </w:divBdr>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4308972">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COMPUTER</cp:lastModifiedBy>
  <cp:revision>5</cp:revision>
  <cp:lastPrinted>2025-05-06T11:35:00Z</cp:lastPrinted>
  <dcterms:created xsi:type="dcterms:W3CDTF">2025-05-06T10:18:00Z</dcterms:created>
  <dcterms:modified xsi:type="dcterms:W3CDTF">2025-05-06T11:36:00Z</dcterms:modified>
</cp:coreProperties>
</file>