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 R 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VIBE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8037109375" w:line="240" w:lineRule="auto"/>
        <w:ind w:left="46.0800170898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 Concept Narrative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8603515625" w:line="286.2490940093994" w:lineRule="auto"/>
        <w:ind w:left="25.52001953125" w:right="-2.301025390625" w:firstLine="5.719909667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project envisions a modular, triangular-shaped market space that combines renewable  energy generation, rainwater harvesting, and community building, in one dynamic installation.  Taking inspiration from the traditional village gatherings of Fiji, the design aims to create a  producer market where both residents and visitors can engage in the exchange of goods, ideas,  and culture.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66064453125" w:line="287.33951568603516" w:lineRule="auto"/>
        <w:ind w:left="25.52001953125" w:right="-5" w:hanging="1.3200378417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triangular geometry of our installation was chosen for both its structural and symbolic  qualities. Triangles are inherently one of the strongest and most stable shapes, providing  rigidity and structural integrity. This makes the installation highly resilient to environmental  forces, while also allowing for a lightweight and modular construction system that can be easily  assembled or expanded.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65087890625" w:line="287.76354789733887" w:lineRule="auto"/>
        <w:ind w:left="31.4599609375" w:right="-4.58007812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Beyond its technical advantages, the triangular shape carries a cultural resonance. The idea  comes from traditional Fijian visual motives, such as the geometric patterns found in tapa  cloths, the woven structures of palm leaf canopies, and the interconnected shapes of fishing  nets.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76708984375" w:line="287.15784072875977" w:lineRule="auto"/>
        <w:ind w:left="23.76007080078125" w:right="0.79833984375" w:firstLine="1.75994873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building incorporates sustainable materials such as recycled sawn timber and metal  roofing. The open modularity in Fijian village life mirrors the adaptability of communal spaces,  which change according to the evolving needs of the community. Rooftops with gentle slopes  are equipped with solar panels that harness energy, while the same angles facilitate the  effective collection and storage of rainwater in concealed tanks, promoting sustainable  resource management.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317138671875" w:line="286.2490940093994" w:lineRule="auto"/>
        <w:ind w:left="31.23992919921875" w:right="-3.26049804687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Guests are welcomed into a space that encourages socializing, exchanging ideas, and  commemorating special occasions, with naturally formed canopies providing shade and  sunlight filtering through </w:t>
      </w:r>
      <w:r w:rsidDel="00000000" w:rsidR="00000000" w:rsidRPr="00000000">
        <w:rPr>
          <w:rtl w:val="0"/>
        </w:rPr>
        <w:t xml:space="preserve">wood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frameworks. The unique triangular shape of the market  modules enables them to expand and adjust, resulting in intimate gathering areas and vibrant  open spaces.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2652587890625" w:line="286.24892234802246" w:lineRule="auto"/>
        <w:ind w:left="23.76007080078125" w:right="0.518798828125" w:firstLine="7.4798583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Co-benefits include improved local businesses, stronger connections between villages, and  increased awareness of sustainable practices. Shared land use integrates various functions,  such as market activities, social gatherings, energy generation, and water resource  management, into a cohesive system — representing resilience through collaborative efforts  within a community.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6514892578125" w:line="287.08208084106445" w:lineRule="auto"/>
        <w:ind w:left="22.660064697265625" w:right="-2.38037109375" w:firstLine="18.69995117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site plan, we propose a new pedestrian pathway connecting our installation to Marou  village, linking smoothly with the existing road network. This path improves access for residents  and acts as a symbolic connection between villages, encouraging exchange and community  interaction. Market structures line the gently curving route, forming a lively central space. The  paving extends beyond the path, flowing into nearby areas to create informal gathering spots.  As it spreads out, the surface gradually fades and thins, blending into the landscape and  guiding movement naturally.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7927417755127" w:lineRule="auto"/>
        <w:ind w:left="30.800018310546875" w:right="4.119873046875" w:hanging="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lamellas provide shading, bracing, and decorative qualities, with vibrant red, yellow, green,  and blue surfaces that reflect the colorful vernacular of Fijian markets.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00439453125" w:line="286.3700008392334" w:lineRule="auto"/>
        <w:ind w:left="31.4599609375" w:right="3.057861328125" w:hanging="5.9399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installation seeks to enhance local tourism by presenting an authentic and lively market  experience that highlights Fijian craftsmanship and agricultural products. Acknowledging that  children frequently engage in play in this region, the design ensures the availability of open,  secure areas for supervised play during market days. This guarantees that the project is truly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439453125" w:line="286.2490940093994" w:lineRule="auto"/>
        <w:ind w:left="30.800018310546875" w:right="4.8388671875" w:firstLine="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generational, enabling adults to participate in trade and social activities while children are  actively and safely involved in the environment.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66064453125" w:line="240" w:lineRule="auto"/>
        <w:ind w:left="30.9599304199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2. Technical Narrative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6.3700008392334" w:lineRule="auto"/>
        <w:ind w:left="0" w:right="-3.780517578125" w:firstLine="25.520019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installation utilizes solar photovoltaic (PV) panels that are positioned on north-facing roofs  with a 12° incline, optimized to harness Fiji’s abundant solar energy. Given the islands’ location  just south of the equator, this orientation and gentle tilt angle ensure efficient year-round solar  exposure, as the sun shines at a steep angle from the north for most of the year.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5439453125" w:line="287.76354789733887" w:lineRule="auto"/>
        <w:ind w:left="25.52001953125" w:right="-1.82006835937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structure consists of 48×2 triangular wood elements, which together ensure the stable and  secure mounting and provide the necessary structural load-bearing capacity for the entire  system. The 24 vertical iron columns work in conjunction with the wooden structural elements  to ensure the overall stability and load-bearing capacity of the support system.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6708984375" w:line="287.15784072875977" w:lineRule="auto"/>
        <w:ind w:left="23.76007080078125" w:right="4.559326171875" w:firstLine="1.75994873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roofing and structural support system for the solar panels was designed using modular  beam elements. For the complete installation requires support beams, in a total of 172 beams  integrated into the structure. For the installation of the solar energy system, we used corrugated sheet roofing, which  provided adequate structural stability and secure mounting. A total of 48 roof panel modules  were installed as part of the system.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86.2490940093994" w:lineRule="auto"/>
        <w:ind w:left="31.4599609375" w:right="-1.5209960937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decorative elements of the building, we used a total of 24 decorative panels. Each  decorative panel consists of the following elements: 24 pieces of 250 cm long, 4 pieces of 210  cm long, 4 pieces of 160 cm long, 4 pieces of 115 cm long, 4 pieces of 70 cm long, 4 pieces of  20 cm long diagonal rods. We used 4 different colours for painting.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648681640625" w:line="240" w:lineRule="auto"/>
        <w:ind w:left="38.7199401855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Energy production: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602783203125" w:line="286.3579845428467" w:lineRule="auto"/>
        <w:ind w:left="30.800018310546875" w:right="-1.640625" w:hanging="5.2799987792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solar panels will produce more than 75 kW of clean energy annually, meeting the project's  energy goals and potentially generating additional energy that can be shared with neighboring  communities. A total of 48 solar panels were installed on the rooftop, each with a surface area  of 9.60 m², resulting in a total photovoltaic surface of 460.8 m². The electricity generated will  be delivered to the village via underground cabling, providing partial or full power supply from  a sustainable energy source.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6507568359375" w:line="240" w:lineRule="auto"/>
        <w:ind w:left="23.0999755859375"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6507568359375" w:line="240" w:lineRule="auto"/>
        <w:ind w:left="23.09997558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harvesting: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8876953125" w:line="286.3626766204834" w:lineRule="auto"/>
        <w:ind w:left="23.76007080078125" w:right="2.137451171875" w:firstLine="1.75994873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involves the controlled drainage of rainwater collected from rooftop surfaces,  which is directed from designated low points of the roof into an underground cistern. Due to  the favorable topography of the site the stored water can be distributed to the city through a  gravity-fed pipeline network, contributing to the municipal freshwater supply. The system  includes a sealed, high-capacity cistern and an ultraviolet (UV) filtration and disinfection unit,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7927417755127" w:lineRule="auto"/>
        <w:ind w:left="38.939971923828125" w:right="6.536865234375" w:hanging="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harvested water meets health and safety standards for usage. We used 24  modules.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9609375" w:line="240" w:lineRule="auto"/>
        <w:ind w:left="31.02005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System Inputs: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04980468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Sunlight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04980468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Rainwater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04980468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Community participation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61083984375" w:line="240" w:lineRule="auto"/>
        <w:ind w:left="31.02005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System Outputs: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04980468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electricity for lighting, cooling, and device charging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604980468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retained water for agricultural, domestic, and hygienic purposes.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60302734375" w:line="240" w:lineRule="auto"/>
        <w:ind w:left="38.719940185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lively marketplace and gathering place for local communities and tourists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5986328125" w:line="286.24900817871094" w:lineRule="auto"/>
        <w:ind w:left="25.52001953125" w:right="-2.4804687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Technologies are selected based on their ability to withstand tropical climates and their minimal  impact on the environment, guaranteeing a durable and sustainable installation. It is equally  important to utilize locally sourced materials, in order to reduce the distance traveled for  transportation.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646484375" w:line="240" w:lineRule="auto"/>
        <w:ind w:left="34.79995727539062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3. Prototyping and Pilot Implementation Statement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87.5213050842285" w:lineRule="auto"/>
        <w:ind w:left="31.23992919921875" w:right="-2.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team will begin the prototyping process by creating scaled-down models of the triangular  modules, conducting tests to ensure their structural integrity and assessing their ability to  collect solar and water energy. Local artisans and engineers will be involved from the  beginning, ensuring that traditional Fijian building techniques and knowledge are incorporated  into the process.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990966796875" w:line="287.2305965423584" w:lineRule="auto"/>
        <w:ind w:left="30.800018310546875" w:right="2.13745117187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conduct the full-scale structure, close collaboration with the leaders and residents  of Marou village will be the top priority. Community workshops will provide training on basic  assembly and maintenance techniques, enabling locals to actively participate in the  construction and modification of the installation. The objective is to expedite and simplify the  local construction process, which can be achieved by designing the structure in a modular  manner.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6490478515625" w:line="287.5213050842285" w:lineRule="auto"/>
        <w:ind w:left="31.4599609375" w:right="-2.72094726562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actively engaging in the installation process, the community will collectively contribute to  its success, fostering a sense of ownership and responsibility for the project. In addition to our  own initiatives, we plan to collaborate with local non-governmental organizations and  educational institutions to guarantee the long-term sustainability of technical training and  capacity-building programs.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9879150390625" w:line="240" w:lineRule="auto"/>
        <w:ind w:left="25.67993164062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4. Operations and Maintenance Statement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6.40055656433105" w:lineRule="auto"/>
        <w:ind w:left="31.4599609375" w:right="-3.59985351562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will be designed to be user-friendly and community-oriented. The wooden  components will be treated with natural, locally sourced preservatives to protect them from  humidity and insects. The metal roofing and solar panels will need regular cleaning and  inspection, which can be easily handled by trained local teams.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088928222656" w:lineRule="auto"/>
        <w:ind w:left="25.74005126953125" w:right="0.0390625" w:firstLine="15.619964599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Rainwater tanks will have straightforward, user-friendly access points for cleaning and keeping  track of water levels. Solar inverters and energy storage systems will be created with modular  replacement capabilities in case any parts become worn out.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8212890625" w:line="286.2490940093994" w:lineRule="auto"/>
        <w:ind w:left="31.4599609375" w:right="-4.88037109375" w:hanging="5.9399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protect the solar panels during the seasonal coconut fall—commonly referred to as the  "coconut rain"—we propose the use of detachable protective mesh structures. These  lightweight grids can be temporarily installed above the panels to shield them from impact  damage without reducing sunlight exposure significantly. Once the risk period has passed, the  mesh can be easily removed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66064453125" w:line="286.2490940093994" w:lineRule="auto"/>
        <w:ind w:left="25.52001953125" w:right="-2.960205078125" w:hanging="1.3200378417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village will hold regular community maintenance days, motivating residents to actively  participate in the upkeep of the village. A small fund raised through market transactions could  cover minor repairs and system enhancements, guaranteeing the installation's continued  functionality and durability over time.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65283203125" w:line="240" w:lineRule="auto"/>
        <w:ind w:left="37.680053710937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5. Environmental Impact Assessment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18798828125" w:line="287.76354789733887" w:lineRule="auto"/>
        <w:ind w:left="31.23992919921875" w:right="0.07934570312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design is based on a strong commitment to environmental sensitivity. The structure's  lightweight design reduces the impact on the ground, safeguarding native vegetation and soil  ecosystems. Opting for recyclable metals, and low-impact foundations such as ground screws  helps minimize the carbon footprint associated with the building process.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76708984375" w:line="286.2490940093994" w:lineRule="auto"/>
        <w:ind w:left="31.4599609375" w:right="7.19848632812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Solar energy decreases reliance on fossil fuels, while rainwater harvesting alleviates pressure  on freshwater supplies.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648681640625" w:line="286.2490940093994" w:lineRule="auto"/>
        <w:ind w:left="30.800018310546875" w:right="6.31469726562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implementing smart site planning strategies, such as using permeable ground coverings  and strategically planting trees, potential negative impacts like stormwater runoff or habitat  disruption can be minimized, thus preserving local biodiversity.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6484375" w:line="286.2490940093994" w:lineRule="auto"/>
        <w:ind w:left="30.800018310546875" w:right="4.9975585937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Furthermore, by providing an engaging cultural exchange environment, the installation  encourages a stronger sense of responsibility towards the preservation of Fiji’s natural splendor  among both residents and tourists, ensuring its long-term conservation.</w:t>
      </w:r>
    </w:p>
    <w:sectPr>
      <w:headerReference r:id="rId6" w:type="default"/>
      <w:headerReference r:id="rId7" w:type="first"/>
      <w:footerReference r:id="rId8" w:type="first"/>
      <w:pgSz w:h="16840" w:w="11900" w:orient="portrait"/>
      <w:pgMar w:bottom="1480.5000305175781" w:top="1430.6005859375" w:left="1394.3800354003906" w:right="1355.6604003906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widowControl w:val="0"/>
      <w:spacing w:line="240" w:lineRule="auto"/>
      <w:jc w:val="center"/>
      <w:rPr/>
    </w:pPr>
    <w:r w:rsidDel="00000000" w:rsidR="00000000" w:rsidRPr="00000000">
      <w:rPr>
        <w:b w:val="1"/>
        <w:sz w:val="36"/>
        <w:szCs w:val="36"/>
      </w:rPr>
      <w:drawing>
        <wp:inline distB="114300" distT="114300" distL="114300" distR="114300">
          <wp:extent cx="5729681" cy="1314402"/>
          <wp:effectExtent b="0" l="0" r="0" t="0"/>
          <wp:docPr id="1" name="image1.png"/>
          <a:graphic>
            <a:graphicData uri="http://schemas.openxmlformats.org/drawingml/2006/picture">
              <pic:pic>
                <pic:nvPicPr>
                  <pic:cNvPr id="0" name="image1.png"/>
                  <pic:cNvPicPr preferRelativeResize="0"/>
                </pic:nvPicPr>
                <pic:blipFill>
                  <a:blip r:embed="rId1"/>
                  <a:srcRect b="0" l="9842" r="4940" t="0"/>
                  <a:stretch>
                    <a:fillRect/>
                  </a:stretch>
                </pic:blipFill>
                <pic:spPr>
                  <a:xfrm>
                    <a:off x="0" y="0"/>
                    <a:ext cx="5729681" cy="13144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