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pPr>
        <w:spacing w:line="276"/>
        <w:rPr>
          <w:rFonts w:asciiTheme="minorAscii" w:cstheme="minorAscii" w:eastAsiaTheme="minorAscii" w:hAnsiTheme="minorAscii"/>
          <w:b/>
          <w:bCs/>
          <w:sz w:val="28"/>
          <w:szCs w:val="28"/>
        </w:rPr>
      </w:pPr>
      <w:r>
        <w:rPr>
          <w:rFonts w:asciiTheme="minorAscii" w:cstheme="minorAscii" w:eastAsiaTheme="minorAscii" w:hAnsiTheme="minorAscii"/>
          <w:b/>
          <w:bCs/>
          <w:sz w:val="28"/>
          <w:szCs w:val="28"/>
        </w:rPr>
        <w:t>The Palm Grove Project: An Innovative Solution for Sustainable Development in Fiji</w:t>
      </w:r>
    </w:p>
    <w:p w14:paraId="00000002">
      <w:pPr>
        <w:spacing w:line="276"/>
        <w:rPr>
          <w:rFonts w:asciiTheme="minorAscii" w:cstheme="minorAscii" w:eastAsiaTheme="minorAscii" w:hAnsiTheme="minorAscii"/>
          <w:sz w:val="28"/>
          <w:szCs w:val="28"/>
        </w:rPr>
      </w:pPr>
      <w:r>
        <w:rPr>
          <w:rFonts w:asciiTheme="minorAscii" w:cstheme="minorAscii" w:eastAsiaTheme="minorAscii" w:hAnsiTheme="minorAscii"/>
          <w:b/>
          <w:bCs/>
          <w:sz w:val="28"/>
          <w:szCs w:val="28"/>
        </w:rPr>
        <w:t>1. Conceptual description:</w:t>
      </w:r>
    </w:p>
    <w:p w14:paraId="00000003">
      <w:pPr>
        <w:spacing w:line="276"/>
        <w:rPr>
          <w:rFonts w:asciiTheme="minorAscii" w:cstheme="minorAscii" w:eastAsiaTheme="minorAscii" w:hAnsiTheme="minorAscii"/>
          <w:sz w:val="28"/>
          <w:szCs w:val="28"/>
        </w:rPr>
      </w:pPr>
      <w:r>
        <w:rPr>
          <w:rFonts w:asciiTheme="minorAscii" w:cstheme="minorAscii" w:eastAsiaTheme="minorAscii" w:hAnsiTheme="minorAscii"/>
          <w:sz w:val="28"/>
          <w:szCs w:val="28"/>
        </w:rPr>
        <w:t xml:space="preserve">"Palm Grove" is a comprehensive solution to improve the quality of life in the village of Maru, Fiji, based on the principles of sustainable development and harmonious interaction with the environment. The project is a modular system, stylized as a palm grove, which combines technologies for energy generation, water purification and creation of a comfortable living environment. Multifunctional modules made of metal, acrylic fabric </w:t>
      </w:r>
      <w:r>
        <w:rPr>
          <w:rFonts w:asciiTheme="minorAscii" w:cstheme="minorAscii" w:eastAsiaTheme="minorAscii" w:hAnsiTheme="minorAscii"/>
          <w:sz w:val="28"/>
          <w:szCs w:val="28"/>
        </w:rPr>
        <w:t xml:space="preserve">and </w:t>
      </w:r>
      <w:r>
        <w:rPr>
          <w:rFonts w:asciiTheme="minorAscii" w:cstheme="minorAscii" w:eastAsiaTheme="minorAscii" w:hAnsiTheme="minorAscii"/>
          <w:sz w:val="28"/>
          <w:szCs w:val="28"/>
        </w:rPr>
        <w:t>wood  ensure efficient use of resources and long-term operation. "Palm Grove" will not only provide villagers with access to clean drinking water, electricity and opportunities for vertical gardening, but will also create an attractive public space with recreation areas, cooled water sprinklers, animal drinking bowls and fountains. The project is designed to improve the quality of life of the local community, attract tourists and become an example of the harmonious coexistence of technology and nature.</w:t>
      </w:r>
    </w:p>
    <w:p w14:paraId="00000004">
      <w:pPr>
        <w:spacing w:line="276"/>
        <w:rPr>
          <w:rFonts w:asciiTheme="minorAscii" w:cstheme="minorAscii" w:eastAsiaTheme="minorAscii" w:hAnsiTheme="minorAscii"/>
          <w:sz w:val="28"/>
          <w:szCs w:val="28"/>
        </w:rPr>
      </w:pPr>
      <w:r>
        <w:rPr>
          <w:rFonts w:asciiTheme="minorAscii" w:cstheme="minorAscii" w:eastAsiaTheme="minorAscii" w:hAnsiTheme="minorAscii"/>
          <w:b/>
          <w:bCs/>
          <w:sz w:val="28"/>
          <w:szCs w:val="28"/>
        </w:rPr>
        <w:t>2. Technical description:</w:t>
      </w:r>
    </w:p>
    <w:p w14:paraId="00000005">
      <w:pPr>
        <w:spacing w:line="276"/>
        <w:rPr>
          <w:rFonts w:asciiTheme="minorAscii" w:cstheme="minorAscii" w:eastAsiaTheme="minorAscii" w:hAnsiTheme="minorAscii"/>
          <w:sz w:val="28"/>
          <w:szCs w:val="28"/>
        </w:rPr>
      </w:pPr>
      <w:r>
        <w:rPr>
          <w:rFonts w:asciiTheme="minorAscii" w:cstheme="minorAscii" w:eastAsiaTheme="minorAscii" w:hAnsiTheme="minorAscii"/>
          <w:sz w:val="28"/>
          <w:szCs w:val="28"/>
        </w:rPr>
        <w:t>The Palm Grove system consists of four types of functional modules and additional wind turbines:</w:t>
      </w:r>
    </w:p>
    <w:p w14:paraId="00000006">
      <w:pPr>
        <w:numPr>
          <w:ilvl w:val="0"/>
          <w:numId w:val="1"/>
        </w:numPr>
        <w:spacing w:line="276"/>
        <w:rPr>
          <w:rFonts w:asciiTheme="minorAscii" w:cstheme="minorAscii" w:eastAsiaTheme="minorAscii" w:hAnsiTheme="minorAscii"/>
          <w:sz w:val="28"/>
          <w:szCs w:val="28"/>
        </w:rPr>
      </w:pPr>
      <w:r>
        <w:rPr>
          <w:rFonts w:asciiTheme="minorAscii" w:cstheme="minorAscii" w:eastAsiaTheme="minorAscii" w:hAnsiTheme="minorAscii"/>
          <w:b/>
          <w:bCs/>
          <w:sz w:val="28"/>
          <w:szCs w:val="28"/>
        </w:rPr>
        <w:t>Solar energy modules:</w:t>
      </w:r>
      <w:r>
        <w:rPr>
          <w:rFonts w:asciiTheme="minorAscii" w:cstheme="minorAscii" w:eastAsiaTheme="minorAscii" w:hAnsiTheme="minorAscii"/>
          <w:sz w:val="28"/>
          <w:szCs w:val="28"/>
        </w:rPr>
        <w:t>Solar panels integrated into a metal frame that imitates a palm tree generate enough electricity to meet the needs of approximately 67 households. An integrated lighting system is activated at night.</w:t>
      </w:r>
    </w:p>
    <w:p w14:paraId="00000007">
      <w:pPr>
        <w:numPr>
          <w:ilvl w:val="0"/>
          <w:numId w:val="1"/>
        </w:numPr>
        <w:spacing w:line="276"/>
        <w:rPr>
          <w:rFonts w:asciiTheme="minorAscii" w:cstheme="minorAscii" w:eastAsiaTheme="minorAscii" w:hAnsiTheme="minorAscii"/>
          <w:sz w:val="28"/>
          <w:szCs w:val="28"/>
        </w:rPr>
      </w:pPr>
      <w:r>
        <w:rPr>
          <w:rFonts w:asciiTheme="minorAscii" w:cstheme="minorAscii" w:eastAsiaTheme="minorAscii" w:hAnsiTheme="minorAscii"/>
          <w:b/>
          <w:bCs/>
          <w:sz w:val="28"/>
          <w:szCs w:val="28"/>
        </w:rPr>
        <w:t>Hydroponic Water Filtration Modules:</w:t>
      </w:r>
      <w:r>
        <w:rPr>
          <w:rFonts w:asciiTheme="minorAscii" w:cstheme="minorAscii" w:eastAsiaTheme="minorAscii" w:hAnsiTheme="minorAscii"/>
          <w:sz w:val="28"/>
          <w:szCs w:val="28"/>
        </w:rPr>
        <w:t>Acrylic fabric stretched over a metal frame collects rain and atmospheric water. A multi-stage filtration system (membrane for rough cleaning, biofilm for destroying microorganisms, layers of sand and gravel) provides a high degree of water purification, which is then accumulated in a reservoir for watering the vertical garden and redirected to a common reservoir with drinking water when the maximum level is reached.</w:t>
      </w:r>
    </w:p>
    <w:p w14:paraId="00000008">
      <w:pPr>
        <w:numPr>
          <w:ilvl w:val="0"/>
          <w:numId w:val="1"/>
        </w:numPr>
        <w:spacing w:line="276"/>
        <w:rPr>
          <w:rFonts w:asciiTheme="minorAscii" w:cstheme="minorAscii" w:eastAsiaTheme="minorAscii" w:hAnsiTheme="minorAscii"/>
          <w:sz w:val="28"/>
          <w:szCs w:val="28"/>
        </w:rPr>
      </w:pPr>
      <w:r>
        <w:rPr>
          <w:rFonts w:asciiTheme="minorAscii" w:cstheme="minorAscii" w:eastAsiaTheme="minorAscii" w:hAnsiTheme="minorAscii"/>
          <w:b/>
          <w:bCs/>
          <w:sz w:val="28"/>
          <w:szCs w:val="28"/>
        </w:rPr>
        <w:t>Water filtration modules:</w:t>
      </w:r>
      <w:r>
        <w:rPr>
          <w:rFonts w:asciiTheme="minorAscii" w:cstheme="minorAscii" w:eastAsiaTheme="minorAscii" w:hAnsiTheme="minorAscii"/>
          <w:sz w:val="28"/>
          <w:szCs w:val="28"/>
        </w:rPr>
        <w:t>Acrylic fabric stretched over a metal frame collects rain and atmospheric water.</w:t>
      </w:r>
      <w:r>
        <w:rPr>
          <w:rFonts w:asciiTheme="minorAscii" w:cstheme="minorAscii" w:eastAsiaTheme="minorAscii" w:hAnsiTheme="minorAscii"/>
          <w:color w:val="000000"/>
          <w:sz w:val="28"/>
          <w:szCs w:val="28"/>
          <w:rtl w:val="off"/>
          <w:lang w:val="en-US"/>
        </w:rPr>
        <w:t>A multi-stage purification system, including a membrane for primary filtration, a biofilm for the destruction of microorganisms and layers of sand and gravel, guarantees high quality of purified water,</w:t>
      </w:r>
      <w:r>
        <w:rPr>
          <w:rFonts w:asciiTheme="minorAscii" w:cstheme="minorAscii" w:eastAsiaTheme="minorAscii" w:hAnsiTheme="minorAscii"/>
          <w:sz w:val="28"/>
          <w:szCs w:val="28"/>
        </w:rPr>
        <w:t>which goes directly to the drinking water tank. Some modules have a built-in animal drinker. Drinking water comes into it from the common tank.</w:t>
      </w:r>
    </w:p>
    <w:p w14:paraId="00000009">
      <w:pPr>
        <w:numPr>
          <w:ilvl w:val="0"/>
          <w:numId w:val="1"/>
        </w:numPr>
        <w:spacing w:line="276"/>
        <w:rPr>
          <w:rFonts w:asciiTheme="minorAscii" w:cstheme="minorAscii" w:eastAsiaTheme="minorAscii" w:hAnsiTheme="minorAscii"/>
          <w:sz w:val="28"/>
          <w:szCs w:val="28"/>
        </w:rPr>
      </w:pPr>
      <w:r>
        <w:rPr>
          <w:rFonts w:asciiTheme="minorAscii" w:cstheme="minorAscii" w:eastAsiaTheme="minorAscii" w:hAnsiTheme="minorAscii"/>
          <w:b/>
          <w:bCs/>
          <w:sz w:val="28"/>
          <w:szCs w:val="28"/>
        </w:rPr>
        <w:t>Cooling modules:</w:t>
      </w:r>
      <w:r>
        <w:rPr>
          <w:rFonts w:asciiTheme="minorAscii" w:cstheme="minorAscii" w:eastAsiaTheme="minorAscii" w:hAnsiTheme="minorAscii"/>
          <w:sz w:val="28"/>
          <w:szCs w:val="28"/>
        </w:rPr>
        <w:t>A wooden frame with an integrated pipe system sprays purified (non-potable) water, creating a comfortable microclimate in the recreation area.</w:t>
      </w:r>
    </w:p>
    <w:p w14:paraId="0000000A">
      <w:pPr>
        <w:spacing w:line="276"/>
        <w:rPr>
          <w:rFonts w:asciiTheme="minorAscii" w:cstheme="minorAscii" w:eastAsiaTheme="minorAscii" w:hAnsiTheme="minorAscii"/>
          <w:sz w:val="28"/>
          <w:szCs w:val="28"/>
        </w:rPr>
      </w:pPr>
      <w:r>
        <w:rPr>
          <w:rFonts w:asciiTheme="minorAscii" w:cstheme="minorAscii" w:eastAsiaTheme="minorAscii" w:hAnsiTheme="minorAscii"/>
          <w:sz w:val="28"/>
          <w:szCs w:val="28"/>
        </w:rPr>
        <w:t xml:space="preserve">Additional wind turbines on metal supports increase the amount of energy generated. </w:t>
      </w:r>
      <w:r>
        <w:rPr>
          <w:rFonts w:asciiTheme="minorAscii" w:cstheme="minorAscii" w:eastAsiaTheme="minorAscii" w:hAnsiTheme="minorAscii"/>
          <w:sz w:val="28"/>
          <w:szCs w:val="28"/>
          <w:lang w:val="ru-RU"/>
        </w:rPr>
        <w:t xml:space="preserve">There are benches with walls around some of the cooling modules, which separates this area from the rest of the space. </w:t>
      </w:r>
      <w:r>
        <w:rPr>
          <w:rFonts w:asciiTheme="minorAscii" w:cstheme="minorAscii" w:eastAsiaTheme="minorAscii" w:hAnsiTheme="minorAscii"/>
          <w:sz w:val="28"/>
          <w:szCs w:val="28"/>
          <w:lang w:val="en-GB"/>
        </w:rPr>
        <w:t>T</w:t>
      </w:r>
      <w:r>
        <w:rPr>
          <w:rFonts w:asciiTheme="minorAscii" w:cstheme="minorAscii" w:eastAsiaTheme="minorAscii" w:hAnsiTheme="minorAscii"/>
          <w:sz w:val="28"/>
          <w:szCs w:val="28"/>
          <w:lang w:val="ru-RU"/>
        </w:rPr>
        <w:t xml:space="preserve">he walls also create an additional shadow. </w:t>
      </w:r>
      <w:r>
        <w:rPr>
          <w:rFonts w:asciiTheme="minorAscii" w:cstheme="minorAscii" w:eastAsiaTheme="minorAscii" w:hAnsiTheme="minorAscii"/>
          <w:sz w:val="28"/>
          <w:szCs w:val="28"/>
          <w:lang w:val="ru-RU"/>
        </w:rPr>
        <w:t xml:space="preserve">There is a small performance stage in the center of the area around the solar panel module. </w:t>
      </w:r>
      <w:r>
        <w:rPr>
          <w:rFonts w:asciiTheme="minorAscii" w:cstheme="minorAscii" w:eastAsiaTheme="minorAscii" w:hAnsiTheme="minorAscii"/>
          <w:sz w:val="28"/>
          <w:szCs w:val="28"/>
        </w:rPr>
        <w:t>Purified drinking water is stored in an underground reservoir at a depth of 2 meters and supplied to fountains and drinking bowls. These technologies were chosen due to their efficiency, relative ease of maintenance and adaptation to local conditions. It is assumed that the system will be able to provide about 250-300 liters of purified drinking water per day per household. Solar panels and wind turbines will generate a total of about 10-15 MWh of electricity per year. The estimated cost of the project is 200,000 US dollars.</w:t>
      </w:r>
    </w:p>
    <w:p w14:paraId="0000000B">
      <w:pPr>
        <w:spacing w:line="276"/>
        <w:rPr>
          <w:rFonts w:asciiTheme="minorAscii" w:cstheme="minorAscii" w:eastAsiaTheme="minorAscii" w:hAnsiTheme="minorAscii"/>
          <w:sz w:val="28"/>
          <w:szCs w:val="28"/>
        </w:rPr>
      </w:pPr>
      <w:r>
        <w:rPr>
          <w:rFonts w:asciiTheme="minorAscii" w:cstheme="minorAscii" w:eastAsiaTheme="minorAscii" w:hAnsiTheme="minorAscii"/>
          <w:b/>
          <w:bCs/>
          <w:sz w:val="28"/>
          <w:szCs w:val="28"/>
        </w:rPr>
        <w:t>3. Prototyping and pilot implementation:</w:t>
      </w:r>
    </w:p>
    <w:p w14:paraId="0000000C">
      <w:pPr>
        <w:spacing w:line="276"/>
        <w:rPr>
          <w:rFonts w:asciiTheme="minorAscii" w:cstheme="minorAscii" w:eastAsiaTheme="minorAscii" w:hAnsiTheme="minorAscii"/>
          <w:sz w:val="28"/>
          <w:szCs w:val="28"/>
        </w:rPr>
      </w:pPr>
      <w:r>
        <w:rPr>
          <w:rFonts w:asciiTheme="minorAscii" w:cstheme="minorAscii" w:eastAsiaTheme="minorAscii" w:hAnsiTheme="minorAscii"/>
          <w:sz w:val="28"/>
          <w:szCs w:val="28"/>
        </w:rPr>
        <w:t>The project will be introduced to the Maru village community through a presentation and a detailed model. Interaction with local residents will be carried out throughout the project implementation, including regular meetings to discuss issues and make joint decisions. The pilot implementation involves installing several modules of each type near the village. The project also plans to integrate a 75 kW photovoltaic system.</w:t>
      </w:r>
    </w:p>
    <w:p w14:paraId="0000000D">
      <w:pPr>
        <w:spacing w:line="276"/>
        <w:rPr>
          <w:rFonts w:asciiTheme="minorAscii" w:cstheme="minorAscii" w:eastAsiaTheme="minorAscii" w:hAnsiTheme="minorAscii"/>
          <w:sz w:val="28"/>
          <w:szCs w:val="28"/>
        </w:rPr>
      </w:pPr>
      <w:r>
        <w:rPr>
          <w:rFonts w:asciiTheme="minorAscii" w:cstheme="minorAscii" w:eastAsiaTheme="minorAscii" w:hAnsiTheme="minorAscii"/>
          <w:b/>
          <w:bCs/>
          <w:sz w:val="28"/>
          <w:szCs w:val="28"/>
        </w:rPr>
        <w:t>4. Operation and maintenance:</w:t>
      </w:r>
    </w:p>
    <w:p w14:paraId="0000000E">
      <w:pPr>
        <w:spacing w:line="276"/>
        <w:rPr>
          <w:rFonts w:asciiTheme="minorAscii" w:cstheme="minorAscii" w:eastAsiaTheme="minorAscii" w:hAnsiTheme="minorAscii"/>
          <w:sz w:val="28"/>
          <w:szCs w:val="28"/>
        </w:rPr>
      </w:pPr>
      <w:r>
        <w:rPr>
          <w:rFonts w:asciiTheme="minorAscii" w:cstheme="minorAscii" w:eastAsiaTheme="minorAscii" w:hAnsiTheme="minorAscii"/>
          <w:sz w:val="28"/>
          <w:szCs w:val="28"/>
        </w:rPr>
        <w:t>To ensure the long-term and efficient operation of the Palm Grove, a comprehensive operation and maintenance program will be developed. This will include regular equipment inspections, preventive maintenance, and repairs. The local community will be actively involved in the maintenance process through training programs, which will ensure the sustainability of the project in the long term.</w:t>
      </w:r>
    </w:p>
    <w:p w14:paraId="0000000F">
      <w:pPr>
        <w:spacing w:line="276"/>
        <w:rPr>
          <w:rFonts w:asciiTheme="minorAscii" w:cstheme="minorAscii" w:eastAsiaTheme="minorAscii" w:hAnsiTheme="minorAscii"/>
          <w:sz w:val="28"/>
          <w:szCs w:val="28"/>
        </w:rPr>
      </w:pPr>
      <w:r>
        <w:rPr>
          <w:rFonts w:asciiTheme="minorAscii" w:cstheme="minorAscii" w:eastAsiaTheme="minorAscii" w:hAnsiTheme="minorAscii"/>
          <w:b/>
          <w:bCs/>
          <w:sz w:val="28"/>
          <w:szCs w:val="28"/>
        </w:rPr>
        <w:t>5. Environmental impact assessment:</w:t>
      </w:r>
    </w:p>
    <w:p w14:paraId="00000010">
      <w:pPr>
        <w:spacing w:line="276"/>
        <w:rPr>
          <w:rFonts w:asciiTheme="minorAscii" w:cstheme="minorAscii" w:eastAsiaTheme="minorAscii" w:hAnsiTheme="minorAscii"/>
          <w:sz w:val="28"/>
          <w:szCs w:val="28"/>
        </w:rPr>
      </w:pPr>
      <w:r>
        <w:rPr>
          <w:rFonts w:asciiTheme="minorAscii" w:cstheme="minorAscii" w:eastAsiaTheme="minorAscii" w:hAnsiTheme="minorAscii"/>
          <w:b/>
          <w:bCs/>
          <w:sz w:val="28"/>
          <w:szCs w:val="28"/>
        </w:rPr>
        <w:t>Positive impact:</w:t>
      </w:r>
    </w:p>
    <w:p w14:paraId="00000011">
      <w:pPr>
        <w:numPr>
          <w:ilvl w:val="0"/>
          <w:numId w:val="2"/>
        </w:numPr>
        <w:spacing w:line="276"/>
        <w:rPr>
          <w:rFonts w:asciiTheme="minorAscii" w:cstheme="minorAscii" w:eastAsiaTheme="minorAscii" w:hAnsiTheme="minorAscii"/>
          <w:sz w:val="28"/>
          <w:szCs w:val="28"/>
        </w:rPr>
      </w:pPr>
      <w:r>
        <w:rPr>
          <w:rFonts w:asciiTheme="minorAscii" w:cstheme="minorAscii" w:eastAsiaTheme="minorAscii" w:hAnsiTheme="minorAscii"/>
          <w:sz w:val="28"/>
          <w:szCs w:val="28"/>
        </w:rPr>
        <w:t>Reducing greenhouse gas emissions through the use of renewable energy sources.</w:t>
      </w:r>
    </w:p>
    <w:p w14:paraId="00000012">
      <w:pPr>
        <w:numPr>
          <w:ilvl w:val="0"/>
          <w:numId w:val="2"/>
        </w:numPr>
        <w:spacing w:line="276"/>
        <w:rPr>
          <w:rFonts w:asciiTheme="minorAscii" w:cstheme="minorAscii" w:eastAsiaTheme="minorAscii" w:hAnsiTheme="minorAscii"/>
          <w:sz w:val="28"/>
          <w:szCs w:val="28"/>
        </w:rPr>
      </w:pPr>
      <w:r>
        <w:rPr>
          <w:rFonts w:asciiTheme="minorAscii" w:cstheme="minorAscii" w:eastAsiaTheme="minorAscii" w:hAnsiTheme="minorAscii"/>
          <w:sz w:val="28"/>
          <w:szCs w:val="28"/>
        </w:rPr>
        <w:t>Providing access to clean drinking water, which helps improve public health.</w:t>
      </w:r>
    </w:p>
    <w:p w14:paraId="00000013">
      <w:pPr>
        <w:numPr>
          <w:ilvl w:val="0"/>
          <w:numId w:val="2"/>
        </w:numPr>
        <w:spacing w:line="276"/>
        <w:rPr>
          <w:rFonts w:asciiTheme="minorAscii" w:cstheme="minorAscii" w:eastAsiaTheme="minorAscii" w:hAnsiTheme="minorAscii"/>
          <w:sz w:val="28"/>
          <w:szCs w:val="28"/>
        </w:rPr>
      </w:pPr>
      <w:r>
        <w:rPr>
          <w:rFonts w:asciiTheme="minorAscii" w:cstheme="minorAscii" w:eastAsiaTheme="minorAscii" w:hAnsiTheme="minorAscii"/>
          <w:sz w:val="28"/>
          <w:szCs w:val="28"/>
        </w:rPr>
        <w:t>Creating a favorable microclimate in the recreation area.</w:t>
      </w:r>
    </w:p>
    <w:p w14:paraId="00000014">
      <w:pPr>
        <w:numPr>
          <w:ilvl w:val="0"/>
          <w:numId w:val="2"/>
        </w:numPr>
        <w:spacing w:line="276"/>
        <w:rPr>
          <w:rFonts w:asciiTheme="minorAscii" w:cstheme="minorAscii" w:eastAsiaTheme="minorAscii" w:hAnsiTheme="minorAscii"/>
          <w:sz w:val="28"/>
          <w:szCs w:val="28"/>
        </w:rPr>
      </w:pPr>
      <w:r>
        <w:rPr>
          <w:rFonts w:asciiTheme="minorAscii" w:cstheme="minorAscii" w:eastAsiaTheme="minorAscii" w:hAnsiTheme="minorAscii"/>
          <w:sz w:val="28"/>
          <w:szCs w:val="28"/>
        </w:rPr>
        <w:t>Improving the aesthetic appeal of the village and developing ecotourism.</w:t>
      </w:r>
    </w:p>
    <w:p w14:paraId="00000015">
      <w:pPr>
        <w:spacing w:line="276"/>
        <w:rPr>
          <w:rFonts w:asciiTheme="minorAscii" w:cstheme="minorAscii" w:eastAsiaTheme="minorAscii" w:hAnsiTheme="minorAscii"/>
          <w:sz w:val="28"/>
          <w:szCs w:val="28"/>
        </w:rPr>
      </w:pPr>
      <w:r>
        <w:rPr>
          <w:rFonts w:asciiTheme="minorAscii" w:cstheme="minorAscii" w:eastAsiaTheme="minorAscii" w:hAnsiTheme="minorAscii"/>
          <w:b/>
          <w:bCs/>
          <w:sz w:val="28"/>
          <w:szCs w:val="28"/>
        </w:rPr>
        <w:t>Potential negative impact:</w:t>
      </w:r>
    </w:p>
    <w:p w14:paraId="00000016">
      <w:pPr>
        <w:numPr>
          <w:ilvl w:val="0"/>
          <w:numId w:val="3"/>
        </w:numPr>
        <w:spacing w:line="276"/>
        <w:rPr>
          <w:rFonts w:asciiTheme="minorAscii" w:cstheme="minorAscii" w:eastAsiaTheme="minorAscii" w:hAnsiTheme="minorAscii"/>
          <w:sz w:val="28"/>
          <w:szCs w:val="28"/>
        </w:rPr>
      </w:pPr>
      <w:r>
        <w:rPr>
          <w:rFonts w:asciiTheme="minorAscii" w:cstheme="minorAscii" w:eastAsiaTheme="minorAscii" w:hAnsiTheme="minorAscii"/>
          <w:sz w:val="28"/>
          <w:szCs w:val="28"/>
        </w:rPr>
        <w:t>Possible landscape changes when installing modules.</w:t>
      </w:r>
    </w:p>
    <w:p w14:paraId="00000017">
      <w:pPr>
        <w:numPr>
          <w:ilvl w:val="0"/>
          <w:numId w:val="3"/>
        </w:numPr>
        <w:spacing w:line="276"/>
        <w:rPr>
          <w:rFonts w:asciiTheme="minorAscii" w:cstheme="minorAscii" w:eastAsiaTheme="minorAscii" w:hAnsiTheme="minorAscii"/>
          <w:sz w:val="28"/>
          <w:szCs w:val="28"/>
        </w:rPr>
      </w:pPr>
      <w:r>
        <w:rPr>
          <w:rFonts w:asciiTheme="minorAscii" w:cstheme="minorAscii" w:eastAsiaTheme="minorAscii" w:hAnsiTheme="minorAscii"/>
          <w:sz w:val="28"/>
          <w:szCs w:val="28"/>
        </w:rPr>
        <w:t>Risk of environmental pollution due to improper disposal of waste associated with the operation and maintenance of the system.</w:t>
      </w:r>
    </w:p>
    <w:p w14:paraId="00000018">
      <w:pPr>
        <w:spacing w:line="276"/>
        <w:rPr>
          <w:rFonts w:asciiTheme="minorAscii" w:cstheme="minorAscii" w:eastAsiaTheme="minorAscii" w:hAnsiTheme="minorAscii"/>
          <w:sz w:val="28"/>
          <w:szCs w:val="28"/>
        </w:rPr>
      </w:pPr>
      <w:r>
        <w:rPr>
          <w:rFonts w:asciiTheme="minorAscii" w:cstheme="minorAscii" w:eastAsiaTheme="minorAscii" w:hAnsiTheme="minorAscii"/>
          <w:b/>
          <w:bCs/>
          <w:sz w:val="28"/>
          <w:szCs w:val="28"/>
        </w:rPr>
        <w:t>Measures to minimize negative impact:</w:t>
      </w:r>
    </w:p>
    <w:p w14:paraId="00000019">
      <w:pPr>
        <w:numPr>
          <w:ilvl w:val="0"/>
          <w:numId w:val="4"/>
        </w:numPr>
        <w:spacing w:line="276"/>
        <w:rPr>
          <w:rFonts w:asciiTheme="minorAscii" w:cstheme="minorAscii" w:eastAsiaTheme="minorAscii" w:hAnsiTheme="minorAscii"/>
          <w:sz w:val="28"/>
          <w:szCs w:val="28"/>
        </w:rPr>
      </w:pPr>
      <w:r>
        <w:rPr>
          <w:rFonts w:asciiTheme="minorAscii" w:cstheme="minorAscii" w:eastAsiaTheme="minorAscii" w:hAnsiTheme="minorAscii"/>
          <w:sz w:val="28"/>
          <w:szCs w:val="28"/>
        </w:rPr>
        <w:t>Careful selection of the installation location of the modules, taking into account the minimization of impact on existing ecosystems.</w:t>
      </w:r>
    </w:p>
    <w:p w14:paraId="0000001A">
      <w:pPr>
        <w:numPr>
          <w:ilvl w:val="0"/>
          <w:numId w:val="4"/>
        </w:numPr>
        <w:spacing w:line="276"/>
        <w:rPr>
          <w:rFonts w:asciiTheme="minorAscii" w:cstheme="minorAscii" w:eastAsiaTheme="minorAscii" w:hAnsiTheme="minorAscii"/>
          <w:sz w:val="28"/>
          <w:szCs w:val="28"/>
        </w:rPr>
      </w:pPr>
      <w:r>
        <w:rPr>
          <w:rFonts w:asciiTheme="minorAscii" w:cstheme="minorAscii" w:eastAsiaTheme="minorAscii" w:hAnsiTheme="minorAscii"/>
          <w:sz w:val="28"/>
          <w:szCs w:val="28"/>
        </w:rPr>
        <w:t>Use of environmentally friendly materials in construction and maintenance.</w:t>
      </w:r>
    </w:p>
    <w:p w14:paraId="0000001B">
      <w:pPr>
        <w:numPr>
          <w:ilvl w:val="0"/>
          <w:numId w:val="4"/>
        </w:numPr>
        <w:spacing w:line="276"/>
        <w:rPr>
          <w:rFonts w:asciiTheme="minorAscii" w:cstheme="minorAscii" w:eastAsiaTheme="minorAscii" w:hAnsiTheme="minorAscii"/>
          <w:sz w:val="28"/>
          <w:szCs w:val="28"/>
        </w:rPr>
      </w:pPr>
      <w:r>
        <w:rPr>
          <w:rFonts w:asciiTheme="minorAscii" w:cstheme="minorAscii" w:eastAsiaTheme="minorAscii" w:hAnsiTheme="minorAscii"/>
          <w:sz w:val="28"/>
          <w:szCs w:val="28"/>
        </w:rPr>
        <w:t>Development and implementation of an environmental monitoring system.</w:t>
      </w:r>
    </w:p>
    <w:p w14:paraId="0000001C">
      <w:pPr>
        <w:numPr>
          <w:ilvl w:val="0"/>
          <w:numId w:val="4"/>
        </w:numPr>
        <w:spacing w:line="276"/>
        <w:rPr>
          <w:rFonts w:asciiTheme="minorAscii" w:cstheme="minorAscii" w:eastAsiaTheme="minorAscii" w:hAnsiTheme="minorAscii"/>
          <w:sz w:val="28"/>
          <w:szCs w:val="28"/>
        </w:rPr>
      </w:pPr>
      <w:r>
        <w:rPr>
          <w:rFonts w:asciiTheme="minorAscii" w:cstheme="minorAscii" w:eastAsiaTheme="minorAscii" w:hAnsiTheme="minorAscii"/>
          <w:sz w:val="28"/>
          <w:szCs w:val="28"/>
        </w:rPr>
        <w:t>Educating the local community on the principles of environmentally friendly operation and maintenance of the Palm Grove.</w:t>
      </w:r>
    </w:p>
    <w:p w14:paraId="0000001D">
      <w:pPr>
        <w:rPr>
          <w:rFonts w:asciiTheme="minorAscii" w:cstheme="minorAscii" w:eastAsiaTheme="minorAscii" w:hAnsiTheme="minorAscii"/>
          <w:sz w:val="28"/>
          <w:szCs w:val="28"/>
        </w:rPr>
      </w:pPr>
    </w:p>
    <w:sect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等线"/>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en-US" w:eastAsia="zh-CN" w:bidi="ar-SA"/>
  <w:clrSchemeMapping w:accent1="accent1" w:accent2="accent2" w:accent3="accent3" w:accent4="accent4" w:accent5="accent5" w:accent6="accent6" w:bg1="light1" w:bg2="light2" w:followedHyperlink="followedHyperlink" w:hyperlink="hyperlink" w:text1="dark1" w:text2="dark2"/>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imes New Roman" w:cs="Times New Roman" w:eastAsia="等线" w:hAnsi="Times New Roman"/>
        <w:sz w:val="28"/>
        <w:szCs w:val="28"/>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character" w:styleId="FollowedHyperlink">
    <w:name w:val="FollowedHyperlink"/>
    <w:basedOn w:val="DefaultParagraphFont"/>
    <w:uiPriority w:val="99"/>
    <w:semiHidden w:val="on"/>
    <w:unhideWhenUsed w:val="on"/>
    <w:rPr>
      <w:color w:val="954f72" w:themeColor="followed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settings" Target="settings.xm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Елизавета</dc:creator>
  <cp:lastModifiedBy>Елизавета</cp:lastModifiedBy>
</cp:coreProperties>
</file>