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52"/>
        <w:ind w:left="123" w:right="0" w:firstLine="0"/>
        <w:jc w:val="left"/>
        <w:rPr>
          <w:rFonts w:ascii="Helvetica-Compressed"/>
          <w:sz w:val="120"/>
        </w:rPr>
      </w:pPr>
      <w:r>
        <w:rPr/>
        <w:drawing>
          <wp:anchor distT="0" distB="0" distL="0" distR="0" allowOverlap="1" layoutInCell="1" locked="0" behindDoc="0" simplePos="0" relativeHeight="1024">
            <wp:simplePos x="0" y="0"/>
            <wp:positionH relativeFrom="page">
              <wp:posOffset>0</wp:posOffset>
            </wp:positionH>
            <wp:positionV relativeFrom="page">
              <wp:posOffset>2616936</wp:posOffset>
            </wp:positionV>
            <wp:extent cx="7919986" cy="620304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919986" cy="6203048"/>
                    </a:xfrm>
                    <a:prstGeom prst="rect">
                      <a:avLst/>
                    </a:prstGeom>
                  </pic:spPr>
                </pic:pic>
              </a:graphicData>
            </a:graphic>
          </wp:anchor>
        </w:drawing>
      </w:r>
      <w:r>
        <w:rPr>
          <w:rFonts w:ascii="Helvetica-Compressed"/>
          <w:color w:val="D2232A"/>
          <w:sz w:val="120"/>
        </w:rPr>
        <w:t>RED</w:t>
      </w:r>
      <w:r>
        <w:rPr>
          <w:rFonts w:ascii="Helvetica-Compressed"/>
          <w:color w:val="D2232A"/>
          <w:spacing w:val="-84"/>
          <w:sz w:val="120"/>
        </w:rPr>
        <w:t> </w:t>
      </w:r>
      <w:r>
        <w:rPr>
          <w:rFonts w:ascii="Helvetica-Compressed"/>
          <w:color w:val="D2232A"/>
          <w:sz w:val="120"/>
        </w:rPr>
        <w:t>GIANT</w:t>
      </w:r>
    </w:p>
    <w:p>
      <w:pPr>
        <w:spacing w:before="41"/>
        <w:ind w:left="123" w:right="0" w:firstLine="0"/>
        <w:jc w:val="left"/>
        <w:rPr>
          <w:sz w:val="28"/>
        </w:rPr>
      </w:pPr>
      <w:r>
        <w:rPr>
          <w:color w:val="231F20"/>
          <w:sz w:val="28"/>
        </w:rPr>
        <w:t>LAGI Art competition 2019 - Abu Dhabi, Masdar city</w:t>
      </w:r>
    </w:p>
    <w:p>
      <w:pPr>
        <w:spacing w:after="0"/>
        <w:jc w:val="left"/>
        <w:rPr>
          <w:sz w:val="28"/>
        </w:rPr>
        <w:sectPr>
          <w:type w:val="continuous"/>
          <w:pgSz w:w="12480" w:h="17410"/>
          <w:pgMar w:top="1020" w:bottom="280" w:left="840" w:right="680"/>
        </w:sectPr>
      </w:pPr>
    </w:p>
    <w:p>
      <w:pPr>
        <w:spacing w:before="2"/>
        <w:ind w:left="123" w:right="0" w:firstLine="0"/>
        <w:jc w:val="left"/>
        <w:rPr>
          <w:b/>
          <w:sz w:val="40"/>
        </w:rPr>
      </w:pPr>
      <w:r>
        <w:rPr>
          <w:b/>
          <w:color w:val="231F20"/>
          <w:sz w:val="40"/>
        </w:rPr>
        <w:t>CONTENTS</w:t>
      </w:r>
    </w:p>
    <w:p>
      <w:pPr>
        <w:pStyle w:val="BodyText"/>
        <w:rPr>
          <w:b/>
          <w:sz w:val="40"/>
        </w:rPr>
      </w:pPr>
    </w:p>
    <w:p>
      <w:pPr>
        <w:pStyle w:val="BodyText"/>
        <w:rPr>
          <w:b/>
          <w:sz w:val="40"/>
        </w:rPr>
      </w:pPr>
    </w:p>
    <w:p>
      <w:pPr>
        <w:pStyle w:val="Heading2"/>
        <w:numPr>
          <w:ilvl w:val="0"/>
          <w:numId w:val="1"/>
        </w:numPr>
        <w:tabs>
          <w:tab w:pos="391" w:val="left" w:leader="none"/>
        </w:tabs>
        <w:spacing w:line="240" w:lineRule="auto" w:before="326" w:after="0"/>
        <w:ind w:left="390" w:right="0" w:hanging="267"/>
        <w:jc w:val="left"/>
      </w:pPr>
      <w:r>
        <w:rPr>
          <w:b w:val="0"/>
          <w:color w:val="231F20"/>
        </w:rPr>
        <w:t>- </w:t>
      </w:r>
      <w:r>
        <w:rPr>
          <w:color w:val="231F20"/>
        </w:rPr>
        <w:t>Red Giant, The</w:t>
      </w:r>
      <w:r>
        <w:rPr>
          <w:color w:val="231F20"/>
          <w:spacing w:val="-2"/>
        </w:rPr>
        <w:t> </w:t>
      </w:r>
      <w:r>
        <w:rPr>
          <w:color w:val="231F20"/>
        </w:rPr>
        <w:t>sculpture</w:t>
      </w:r>
    </w:p>
    <w:p>
      <w:pPr>
        <w:pStyle w:val="BodyText"/>
        <w:spacing w:before="5"/>
        <w:rPr>
          <w:b/>
          <w:sz w:val="32"/>
        </w:rPr>
      </w:pPr>
    </w:p>
    <w:p>
      <w:pPr>
        <w:pStyle w:val="ListParagraph"/>
        <w:numPr>
          <w:ilvl w:val="0"/>
          <w:numId w:val="1"/>
        </w:numPr>
        <w:tabs>
          <w:tab w:pos="391" w:val="left" w:leader="none"/>
        </w:tabs>
        <w:spacing w:line="240" w:lineRule="auto" w:before="0" w:after="0"/>
        <w:ind w:left="390" w:right="0" w:hanging="267"/>
        <w:jc w:val="left"/>
        <w:rPr>
          <w:b/>
          <w:sz w:val="32"/>
        </w:rPr>
      </w:pPr>
      <w:r>
        <w:rPr>
          <w:color w:val="231F20"/>
          <w:sz w:val="32"/>
        </w:rPr>
        <w:t>- </w:t>
      </w:r>
      <w:r>
        <w:rPr>
          <w:b/>
          <w:color w:val="231F20"/>
          <w:sz w:val="32"/>
        </w:rPr>
        <w:t>Red Giant: the</w:t>
      </w:r>
      <w:r>
        <w:rPr>
          <w:b/>
          <w:color w:val="231F20"/>
          <w:spacing w:val="-2"/>
          <w:sz w:val="32"/>
        </w:rPr>
        <w:t> </w:t>
      </w:r>
      <w:r>
        <w:rPr>
          <w:b/>
          <w:color w:val="231F20"/>
          <w:sz w:val="32"/>
        </w:rPr>
        <w:t>area</w:t>
      </w:r>
    </w:p>
    <w:p>
      <w:pPr>
        <w:pStyle w:val="BodyText"/>
        <w:spacing w:before="5"/>
        <w:rPr>
          <w:b/>
          <w:sz w:val="32"/>
        </w:rPr>
      </w:pPr>
    </w:p>
    <w:p>
      <w:pPr>
        <w:pStyle w:val="ListParagraph"/>
        <w:numPr>
          <w:ilvl w:val="0"/>
          <w:numId w:val="1"/>
        </w:numPr>
        <w:tabs>
          <w:tab w:pos="391" w:val="left" w:leader="none"/>
        </w:tabs>
        <w:spacing w:line="240" w:lineRule="auto" w:before="1" w:after="0"/>
        <w:ind w:left="390" w:right="0" w:hanging="267"/>
        <w:jc w:val="left"/>
        <w:rPr>
          <w:b/>
          <w:sz w:val="32"/>
        </w:rPr>
      </w:pPr>
      <w:r>
        <w:rPr>
          <w:color w:val="231F20"/>
          <w:sz w:val="32"/>
        </w:rPr>
        <w:t>– </w:t>
      </w:r>
      <w:r>
        <w:rPr>
          <w:b/>
          <w:color w:val="231F20"/>
          <w:sz w:val="32"/>
        </w:rPr>
        <w:t>The space</w:t>
      </w:r>
      <w:r>
        <w:rPr>
          <w:b/>
          <w:color w:val="231F20"/>
          <w:spacing w:val="-2"/>
          <w:sz w:val="32"/>
        </w:rPr>
        <w:t> </w:t>
      </w:r>
      <w:r>
        <w:rPr>
          <w:b/>
          <w:color w:val="231F20"/>
          <w:sz w:val="32"/>
        </w:rPr>
        <w:t>used</w:t>
      </w:r>
    </w:p>
    <w:p>
      <w:pPr>
        <w:pStyle w:val="BodyText"/>
        <w:spacing w:before="5"/>
        <w:rPr>
          <w:b/>
          <w:sz w:val="32"/>
        </w:rPr>
      </w:pPr>
    </w:p>
    <w:p>
      <w:pPr>
        <w:pStyle w:val="ListParagraph"/>
        <w:numPr>
          <w:ilvl w:val="0"/>
          <w:numId w:val="1"/>
        </w:numPr>
        <w:tabs>
          <w:tab w:pos="391" w:val="left" w:leader="none"/>
        </w:tabs>
        <w:spacing w:line="240" w:lineRule="auto" w:before="0" w:after="0"/>
        <w:ind w:left="390" w:right="0" w:hanging="267"/>
        <w:jc w:val="left"/>
        <w:rPr>
          <w:b/>
          <w:sz w:val="32"/>
        </w:rPr>
      </w:pPr>
      <w:r>
        <w:rPr>
          <w:color w:val="231F20"/>
          <w:sz w:val="32"/>
        </w:rPr>
        <w:t>– </w:t>
      </w:r>
      <w:r>
        <w:rPr>
          <w:b/>
          <w:color w:val="231F20"/>
          <w:sz w:val="32"/>
        </w:rPr>
        <w:t>Project feasibility</w:t>
      </w:r>
    </w:p>
    <w:p>
      <w:pPr>
        <w:pStyle w:val="BodyText"/>
        <w:spacing w:before="5"/>
        <w:rPr>
          <w:b/>
          <w:sz w:val="32"/>
        </w:rPr>
      </w:pPr>
    </w:p>
    <w:p>
      <w:pPr>
        <w:pStyle w:val="ListParagraph"/>
        <w:numPr>
          <w:ilvl w:val="0"/>
          <w:numId w:val="1"/>
        </w:numPr>
        <w:tabs>
          <w:tab w:pos="391" w:val="left" w:leader="none"/>
        </w:tabs>
        <w:spacing w:line="240" w:lineRule="auto" w:before="0" w:after="0"/>
        <w:ind w:left="390" w:right="0" w:hanging="267"/>
        <w:jc w:val="left"/>
        <w:rPr>
          <w:b/>
          <w:sz w:val="32"/>
        </w:rPr>
      </w:pPr>
      <w:r>
        <w:rPr>
          <w:color w:val="231F20"/>
          <w:sz w:val="32"/>
        </w:rPr>
        <w:t>- </w:t>
      </w:r>
      <w:r>
        <w:rPr>
          <w:b/>
          <w:color w:val="231F20"/>
          <w:sz w:val="32"/>
        </w:rPr>
        <w:t>Urban</w:t>
      </w:r>
      <w:r>
        <w:rPr>
          <w:b/>
          <w:color w:val="231F20"/>
          <w:spacing w:val="-2"/>
          <w:sz w:val="32"/>
        </w:rPr>
        <w:t> </w:t>
      </w:r>
      <w:r>
        <w:rPr>
          <w:b/>
          <w:color w:val="231F20"/>
          <w:sz w:val="32"/>
        </w:rPr>
        <w:t>connections</w:t>
      </w:r>
    </w:p>
    <w:p>
      <w:pPr>
        <w:pStyle w:val="BodyText"/>
        <w:spacing w:before="5"/>
        <w:rPr>
          <w:b/>
          <w:sz w:val="32"/>
        </w:rPr>
      </w:pPr>
    </w:p>
    <w:p>
      <w:pPr>
        <w:pStyle w:val="ListParagraph"/>
        <w:numPr>
          <w:ilvl w:val="0"/>
          <w:numId w:val="1"/>
        </w:numPr>
        <w:tabs>
          <w:tab w:pos="391" w:val="left" w:leader="none"/>
        </w:tabs>
        <w:spacing w:line="240" w:lineRule="auto" w:before="0" w:after="0"/>
        <w:ind w:left="390" w:right="0" w:hanging="267"/>
        <w:jc w:val="left"/>
        <w:rPr>
          <w:b/>
          <w:sz w:val="32"/>
        </w:rPr>
      </w:pPr>
      <w:r>
        <w:rPr>
          <w:color w:val="231F20"/>
          <w:sz w:val="32"/>
        </w:rPr>
        <w:t>- </w:t>
      </w:r>
      <w:r>
        <w:rPr>
          <w:b/>
          <w:color w:val="231F20"/>
          <w:sz w:val="32"/>
        </w:rPr>
        <w:t>Abu Dhabi atmospheric</w:t>
      </w:r>
      <w:r>
        <w:rPr>
          <w:b/>
          <w:color w:val="231F20"/>
          <w:spacing w:val="-5"/>
          <w:sz w:val="32"/>
        </w:rPr>
        <w:t> </w:t>
      </w:r>
      <w:r>
        <w:rPr>
          <w:b/>
          <w:color w:val="231F20"/>
          <w:sz w:val="32"/>
        </w:rPr>
        <w:t>conditions</w:t>
      </w:r>
    </w:p>
    <w:p>
      <w:pPr>
        <w:pStyle w:val="BodyText"/>
        <w:spacing w:before="5"/>
        <w:rPr>
          <w:b/>
          <w:sz w:val="32"/>
        </w:rPr>
      </w:pPr>
    </w:p>
    <w:p>
      <w:pPr>
        <w:pStyle w:val="ListParagraph"/>
        <w:numPr>
          <w:ilvl w:val="0"/>
          <w:numId w:val="1"/>
        </w:numPr>
        <w:tabs>
          <w:tab w:pos="391" w:val="left" w:leader="none"/>
        </w:tabs>
        <w:spacing w:line="240" w:lineRule="auto" w:before="0" w:after="0"/>
        <w:ind w:left="390" w:right="0" w:hanging="267"/>
        <w:jc w:val="left"/>
        <w:rPr>
          <w:b/>
          <w:sz w:val="32"/>
        </w:rPr>
      </w:pPr>
      <w:r>
        <w:rPr>
          <w:color w:val="231F20"/>
          <w:sz w:val="32"/>
        </w:rPr>
        <w:t>- </w:t>
      </w:r>
      <w:r>
        <w:rPr>
          <w:b/>
          <w:color w:val="231F20"/>
          <w:spacing w:val="-4"/>
          <w:sz w:val="32"/>
        </w:rPr>
        <w:t>Technology</w:t>
      </w:r>
    </w:p>
    <w:p>
      <w:pPr>
        <w:pStyle w:val="BodyText"/>
        <w:spacing w:before="5"/>
        <w:rPr>
          <w:b/>
          <w:sz w:val="32"/>
        </w:rPr>
      </w:pPr>
    </w:p>
    <w:p>
      <w:pPr>
        <w:pStyle w:val="ListParagraph"/>
        <w:numPr>
          <w:ilvl w:val="0"/>
          <w:numId w:val="1"/>
        </w:numPr>
        <w:tabs>
          <w:tab w:pos="391" w:val="left" w:leader="none"/>
        </w:tabs>
        <w:spacing w:line="240" w:lineRule="auto" w:before="1" w:after="0"/>
        <w:ind w:left="390" w:right="0" w:hanging="267"/>
        <w:jc w:val="left"/>
        <w:rPr>
          <w:b/>
          <w:sz w:val="32"/>
        </w:rPr>
      </w:pPr>
      <w:r>
        <w:rPr>
          <w:color w:val="231F20"/>
          <w:sz w:val="32"/>
        </w:rPr>
        <w:t>-</w:t>
      </w:r>
      <w:r>
        <w:rPr>
          <w:color w:val="231F20"/>
          <w:spacing w:val="-1"/>
          <w:sz w:val="32"/>
        </w:rPr>
        <w:t> </w:t>
      </w:r>
      <w:r>
        <w:rPr>
          <w:b/>
          <w:color w:val="231F20"/>
          <w:sz w:val="32"/>
        </w:rPr>
        <w:t>Calculations</w:t>
      </w:r>
    </w:p>
    <w:p>
      <w:pPr>
        <w:pStyle w:val="BodyText"/>
        <w:spacing w:before="5"/>
        <w:rPr>
          <w:b/>
          <w:sz w:val="32"/>
        </w:rPr>
      </w:pPr>
    </w:p>
    <w:p>
      <w:pPr>
        <w:pStyle w:val="ListParagraph"/>
        <w:numPr>
          <w:ilvl w:val="0"/>
          <w:numId w:val="1"/>
        </w:numPr>
        <w:tabs>
          <w:tab w:pos="391" w:val="left" w:leader="none"/>
        </w:tabs>
        <w:spacing w:line="240" w:lineRule="auto" w:before="0" w:after="0"/>
        <w:ind w:left="390" w:right="0" w:hanging="267"/>
        <w:jc w:val="left"/>
        <w:rPr>
          <w:b/>
          <w:sz w:val="32"/>
        </w:rPr>
      </w:pPr>
      <w:r>
        <w:rPr>
          <w:color w:val="231F20"/>
          <w:sz w:val="32"/>
        </w:rPr>
        <w:t>-</w:t>
      </w:r>
      <w:r>
        <w:rPr>
          <w:color w:val="231F20"/>
          <w:spacing w:val="-1"/>
          <w:sz w:val="32"/>
        </w:rPr>
        <w:t> </w:t>
      </w:r>
      <w:r>
        <w:rPr>
          <w:b/>
          <w:color w:val="231F20"/>
          <w:sz w:val="32"/>
        </w:rPr>
        <w:t>Cost</w:t>
      </w:r>
    </w:p>
    <w:p>
      <w:pPr>
        <w:pStyle w:val="BodyText"/>
        <w:spacing w:before="5"/>
        <w:rPr>
          <w:b/>
          <w:sz w:val="32"/>
        </w:rPr>
      </w:pPr>
    </w:p>
    <w:p>
      <w:pPr>
        <w:pStyle w:val="Heading2"/>
        <w:numPr>
          <w:ilvl w:val="0"/>
          <w:numId w:val="1"/>
        </w:numPr>
        <w:tabs>
          <w:tab w:pos="569" w:val="left" w:leader="none"/>
        </w:tabs>
        <w:spacing w:line="240" w:lineRule="auto" w:before="0" w:after="0"/>
        <w:ind w:left="568" w:right="0" w:hanging="445"/>
        <w:jc w:val="left"/>
      </w:pPr>
      <w:r>
        <w:rPr>
          <w:b w:val="0"/>
          <w:color w:val="231F20"/>
        </w:rPr>
        <w:t>- </w:t>
      </w:r>
      <w:r>
        <w:rPr>
          <w:color w:val="231F20"/>
        </w:rPr>
        <w:t>Environmental impact</w:t>
      </w:r>
    </w:p>
    <w:p>
      <w:pPr>
        <w:pStyle w:val="BodyText"/>
        <w:spacing w:before="5"/>
        <w:rPr>
          <w:b/>
          <w:sz w:val="32"/>
        </w:rPr>
      </w:pPr>
    </w:p>
    <w:p>
      <w:pPr>
        <w:pStyle w:val="ListParagraph"/>
        <w:numPr>
          <w:ilvl w:val="0"/>
          <w:numId w:val="1"/>
        </w:numPr>
        <w:tabs>
          <w:tab w:pos="545" w:val="left" w:leader="none"/>
        </w:tabs>
        <w:spacing w:line="240" w:lineRule="auto" w:before="0" w:after="0"/>
        <w:ind w:left="544" w:right="0" w:hanging="421"/>
        <w:jc w:val="left"/>
        <w:rPr>
          <w:b/>
          <w:sz w:val="32"/>
        </w:rPr>
      </w:pPr>
      <w:r>
        <w:rPr>
          <w:color w:val="231F20"/>
          <w:sz w:val="32"/>
        </w:rPr>
        <w:t>- </w:t>
      </w:r>
      <w:r>
        <w:rPr>
          <w:b/>
          <w:color w:val="231F20"/>
          <w:sz w:val="32"/>
        </w:rPr>
        <w:t>Bibliography and</w:t>
      </w:r>
      <w:r>
        <w:rPr>
          <w:b/>
          <w:color w:val="231F20"/>
          <w:spacing w:val="-3"/>
          <w:sz w:val="32"/>
        </w:rPr>
        <w:t> </w:t>
      </w:r>
      <w:r>
        <w:rPr>
          <w:b/>
          <w:color w:val="231F20"/>
          <w:sz w:val="32"/>
        </w:rPr>
        <w:t>sitography</w:t>
      </w:r>
    </w:p>
    <w:p>
      <w:pPr>
        <w:spacing w:after="0" w:line="240" w:lineRule="auto"/>
        <w:jc w:val="left"/>
        <w:rPr>
          <w:sz w:val="32"/>
        </w:rPr>
        <w:sectPr>
          <w:pgSz w:w="12480" w:h="17410"/>
          <w:pgMar w:top="1440" w:bottom="280" w:left="840" w:right="680"/>
        </w:sectPr>
      </w:pPr>
    </w:p>
    <w:p>
      <w:pPr>
        <w:pStyle w:val="ListParagraph"/>
        <w:numPr>
          <w:ilvl w:val="0"/>
          <w:numId w:val="2"/>
        </w:numPr>
        <w:tabs>
          <w:tab w:pos="544" w:val="left" w:leader="none"/>
        </w:tabs>
        <w:spacing w:line="240" w:lineRule="auto" w:before="3" w:after="0"/>
        <w:ind w:left="543" w:right="0" w:hanging="420"/>
        <w:jc w:val="left"/>
        <w:rPr>
          <w:i/>
          <w:sz w:val="36"/>
        </w:rPr>
      </w:pPr>
      <w:r>
        <w:rPr>
          <w:b/>
          <w:color w:val="231F20"/>
          <w:sz w:val="36"/>
        </w:rPr>
        <w:t>RED GIANT </w:t>
      </w:r>
      <w:r>
        <w:rPr>
          <w:i/>
          <w:color w:val="231F20"/>
          <w:sz w:val="36"/>
        </w:rPr>
        <w:t>The</w:t>
      </w:r>
      <w:r>
        <w:rPr>
          <w:i/>
          <w:color w:val="231F20"/>
          <w:spacing w:val="-2"/>
          <w:sz w:val="36"/>
        </w:rPr>
        <w:t> </w:t>
      </w:r>
      <w:r>
        <w:rPr>
          <w:i/>
          <w:color w:val="231F20"/>
          <w:sz w:val="36"/>
        </w:rPr>
        <w:t>Sculpture</w:t>
      </w:r>
    </w:p>
    <w:p>
      <w:pPr>
        <w:pStyle w:val="BodyText"/>
        <w:spacing w:before="3"/>
        <w:rPr>
          <w:i/>
          <w:sz w:val="44"/>
        </w:rPr>
      </w:pPr>
    </w:p>
    <w:p>
      <w:pPr>
        <w:pStyle w:val="BodyText"/>
        <w:spacing w:line="244" w:lineRule="auto"/>
        <w:ind w:left="123" w:right="1642"/>
        <w:jc w:val="both"/>
      </w:pPr>
      <w:r>
        <w:rPr>
          <w:color w:val="231F20"/>
        </w:rPr>
        <w:t>The project is focused around a sculpture: a strong symbolic and human landmark positioned in the centre of the competition area.</w:t>
      </w:r>
    </w:p>
    <w:p>
      <w:pPr>
        <w:pStyle w:val="BodyText"/>
        <w:spacing w:line="244" w:lineRule="auto"/>
        <w:ind w:left="123" w:right="1643"/>
        <w:jc w:val="both"/>
      </w:pPr>
      <w:r>
        <w:rPr>
          <w:color w:val="231F20"/>
        </w:rPr>
        <w:t>A</w:t>
      </w:r>
      <w:r>
        <w:rPr>
          <w:color w:val="231F20"/>
          <w:spacing w:val="-27"/>
        </w:rPr>
        <w:t> </w:t>
      </w:r>
      <w:r>
        <w:rPr>
          <w:color w:val="231F20"/>
        </w:rPr>
        <w:t>panoramic</w:t>
      </w:r>
      <w:r>
        <w:rPr>
          <w:color w:val="231F20"/>
          <w:spacing w:val="-13"/>
        </w:rPr>
        <w:t> </w:t>
      </w:r>
      <w:r>
        <w:rPr>
          <w:color w:val="231F20"/>
        </w:rPr>
        <w:t>piazza</w:t>
      </w:r>
      <w:r>
        <w:rPr>
          <w:color w:val="231F20"/>
          <w:spacing w:val="-12"/>
        </w:rPr>
        <w:t> </w:t>
      </w:r>
      <w:r>
        <w:rPr>
          <w:color w:val="231F20"/>
        </w:rPr>
        <w:t>surrounds</w:t>
      </w:r>
      <w:r>
        <w:rPr>
          <w:color w:val="231F20"/>
          <w:spacing w:val="-13"/>
        </w:rPr>
        <w:t> </w:t>
      </w:r>
      <w:r>
        <w:rPr>
          <w:color w:val="231F20"/>
        </w:rPr>
        <w:t>the</w:t>
      </w:r>
      <w:r>
        <w:rPr>
          <w:color w:val="231F20"/>
          <w:spacing w:val="-13"/>
        </w:rPr>
        <w:t> </w:t>
      </w:r>
      <w:r>
        <w:rPr>
          <w:color w:val="231F20"/>
        </w:rPr>
        <w:t>artwork</w:t>
      </w:r>
      <w:r>
        <w:rPr>
          <w:color w:val="231F20"/>
          <w:spacing w:val="-13"/>
        </w:rPr>
        <w:t> </w:t>
      </w:r>
      <w:r>
        <w:rPr>
          <w:color w:val="231F20"/>
        </w:rPr>
        <w:t>and</w:t>
      </w:r>
      <w:r>
        <w:rPr>
          <w:color w:val="231F20"/>
          <w:spacing w:val="-14"/>
        </w:rPr>
        <w:t> </w:t>
      </w:r>
      <w:r>
        <w:rPr>
          <w:color w:val="231F20"/>
        </w:rPr>
        <w:t>links</w:t>
      </w:r>
      <w:r>
        <w:rPr>
          <w:color w:val="231F20"/>
          <w:spacing w:val="-14"/>
        </w:rPr>
        <w:t> </w:t>
      </w:r>
      <w:r>
        <w:rPr>
          <w:color w:val="231F20"/>
        </w:rPr>
        <w:t>the</w:t>
      </w:r>
      <w:r>
        <w:rPr>
          <w:color w:val="231F20"/>
          <w:spacing w:val="-13"/>
        </w:rPr>
        <w:t> </w:t>
      </w:r>
      <w:r>
        <w:rPr>
          <w:color w:val="231F20"/>
        </w:rPr>
        <w:t>two</w:t>
      </w:r>
      <w:r>
        <w:rPr>
          <w:color w:val="231F20"/>
          <w:spacing w:val="-12"/>
        </w:rPr>
        <w:t> </w:t>
      </w:r>
      <w:r>
        <w:rPr>
          <w:color w:val="231F20"/>
        </w:rPr>
        <w:t>sections</w:t>
      </w:r>
      <w:r>
        <w:rPr>
          <w:color w:val="231F20"/>
          <w:spacing w:val="-13"/>
        </w:rPr>
        <w:t> </w:t>
      </w:r>
      <w:r>
        <w:rPr>
          <w:color w:val="231F20"/>
        </w:rPr>
        <w:t>of</w:t>
      </w:r>
      <w:r>
        <w:rPr>
          <w:color w:val="231F20"/>
          <w:spacing w:val="-14"/>
        </w:rPr>
        <w:t> </w:t>
      </w:r>
      <w:r>
        <w:rPr>
          <w:color w:val="231F20"/>
        </w:rPr>
        <w:t>the</w:t>
      </w:r>
      <w:r>
        <w:rPr>
          <w:color w:val="231F20"/>
          <w:spacing w:val="-13"/>
        </w:rPr>
        <w:t> </w:t>
      </w:r>
      <w:r>
        <w:rPr>
          <w:color w:val="231F20"/>
        </w:rPr>
        <w:t>North</w:t>
      </w:r>
      <w:r>
        <w:rPr>
          <w:color w:val="231F20"/>
          <w:spacing w:val="-13"/>
        </w:rPr>
        <w:t> </w:t>
      </w:r>
      <w:r>
        <w:rPr>
          <w:color w:val="231F20"/>
        </w:rPr>
        <w:t>Green Finger.</w:t>
      </w:r>
    </w:p>
    <w:p>
      <w:pPr>
        <w:pStyle w:val="BodyText"/>
        <w:spacing w:before="7"/>
      </w:pPr>
    </w:p>
    <w:p>
      <w:pPr>
        <w:pStyle w:val="BodyText"/>
        <w:spacing w:line="244" w:lineRule="auto"/>
        <w:ind w:left="123" w:right="1643"/>
        <w:jc w:val="both"/>
      </w:pPr>
      <w:r>
        <w:rPr>
          <w:color w:val="231F20"/>
        </w:rPr>
        <w:t>The</w:t>
      </w:r>
      <w:r>
        <w:rPr>
          <w:color w:val="231F20"/>
          <w:spacing w:val="-11"/>
        </w:rPr>
        <w:t> </w:t>
      </w:r>
      <w:r>
        <w:rPr>
          <w:color w:val="231F20"/>
        </w:rPr>
        <w:t>dimensions</w:t>
      </w:r>
      <w:r>
        <w:rPr>
          <w:color w:val="231F20"/>
          <w:spacing w:val="-9"/>
        </w:rPr>
        <w:t> </w:t>
      </w:r>
      <w:r>
        <w:rPr>
          <w:color w:val="231F20"/>
        </w:rPr>
        <w:t>of</w:t>
      </w:r>
      <w:r>
        <w:rPr>
          <w:color w:val="231F20"/>
          <w:spacing w:val="-10"/>
        </w:rPr>
        <w:t> </w:t>
      </w:r>
      <w:r>
        <w:rPr>
          <w:color w:val="231F20"/>
        </w:rPr>
        <w:t>the</w:t>
      </w:r>
      <w:r>
        <w:rPr>
          <w:color w:val="231F20"/>
          <w:spacing w:val="-10"/>
        </w:rPr>
        <w:t> </w:t>
      </w:r>
      <w:r>
        <w:rPr>
          <w:color w:val="231F20"/>
        </w:rPr>
        <w:t>huge</w:t>
      </w:r>
      <w:r>
        <w:rPr>
          <w:color w:val="231F20"/>
          <w:spacing w:val="-11"/>
        </w:rPr>
        <w:t> </w:t>
      </w:r>
      <w:r>
        <w:rPr>
          <w:color w:val="231F20"/>
        </w:rPr>
        <w:t>form</w:t>
      </w:r>
      <w:r>
        <w:rPr>
          <w:color w:val="231F20"/>
          <w:spacing w:val="-10"/>
        </w:rPr>
        <w:t> </w:t>
      </w:r>
      <w:r>
        <w:rPr>
          <w:color w:val="231F20"/>
        </w:rPr>
        <w:t>are</w:t>
      </w:r>
      <w:r>
        <w:rPr>
          <w:color w:val="231F20"/>
          <w:spacing w:val="-10"/>
        </w:rPr>
        <w:t> </w:t>
      </w:r>
      <w:r>
        <w:rPr>
          <w:color w:val="231F20"/>
        </w:rPr>
        <w:t>H</w:t>
      </w:r>
      <w:r>
        <w:rPr>
          <w:color w:val="231F20"/>
          <w:spacing w:val="-10"/>
        </w:rPr>
        <w:t> </w:t>
      </w:r>
      <w:r>
        <w:rPr>
          <w:color w:val="231F20"/>
        </w:rPr>
        <w:t>18</w:t>
      </w:r>
      <w:r>
        <w:rPr>
          <w:color w:val="231F20"/>
          <w:spacing w:val="-10"/>
        </w:rPr>
        <w:t> </w:t>
      </w:r>
      <w:r>
        <w:rPr>
          <w:color w:val="231F20"/>
        </w:rPr>
        <w:t>x</w:t>
      </w:r>
      <w:r>
        <w:rPr>
          <w:color w:val="231F20"/>
          <w:spacing w:val="-11"/>
        </w:rPr>
        <w:t> </w:t>
      </w:r>
      <w:r>
        <w:rPr>
          <w:color w:val="231F20"/>
        </w:rPr>
        <w:t>24</w:t>
      </w:r>
      <w:r>
        <w:rPr>
          <w:color w:val="231F20"/>
          <w:spacing w:val="-10"/>
        </w:rPr>
        <w:t> </w:t>
      </w:r>
      <w:r>
        <w:rPr>
          <w:color w:val="231F20"/>
        </w:rPr>
        <w:t>x</w:t>
      </w:r>
      <w:r>
        <w:rPr>
          <w:color w:val="231F20"/>
          <w:spacing w:val="-10"/>
        </w:rPr>
        <w:t> </w:t>
      </w:r>
      <w:r>
        <w:rPr>
          <w:color w:val="231F20"/>
        </w:rPr>
        <w:t>33</w:t>
      </w:r>
      <w:r>
        <w:rPr>
          <w:color w:val="231F20"/>
          <w:spacing w:val="-10"/>
        </w:rPr>
        <w:t> </w:t>
      </w:r>
      <w:r>
        <w:rPr>
          <w:color w:val="231F20"/>
        </w:rPr>
        <w:t>and</w:t>
      </w:r>
      <w:r>
        <w:rPr>
          <w:color w:val="231F20"/>
          <w:spacing w:val="-10"/>
        </w:rPr>
        <w:t> </w:t>
      </w:r>
      <w:r>
        <w:rPr>
          <w:color w:val="231F20"/>
        </w:rPr>
        <w:t>it</w:t>
      </w:r>
      <w:r>
        <w:rPr>
          <w:color w:val="231F20"/>
          <w:spacing w:val="-11"/>
        </w:rPr>
        <w:t> </w:t>
      </w:r>
      <w:r>
        <w:rPr>
          <w:color w:val="231F20"/>
        </w:rPr>
        <w:t>is</w:t>
      </w:r>
      <w:r>
        <w:rPr>
          <w:color w:val="231F20"/>
          <w:spacing w:val="-10"/>
        </w:rPr>
        <w:t> </w:t>
      </w:r>
      <w:r>
        <w:rPr>
          <w:color w:val="231F20"/>
        </w:rPr>
        <w:t>a</w:t>
      </w:r>
      <w:r>
        <w:rPr>
          <w:color w:val="231F20"/>
          <w:spacing w:val="-10"/>
        </w:rPr>
        <w:t> </w:t>
      </w:r>
      <w:r>
        <w:rPr>
          <w:color w:val="231F20"/>
        </w:rPr>
        <w:t>sculptural</w:t>
      </w:r>
      <w:r>
        <w:rPr>
          <w:color w:val="231F20"/>
          <w:spacing w:val="-9"/>
        </w:rPr>
        <w:t> </w:t>
      </w:r>
      <w:r>
        <w:rPr>
          <w:color w:val="231F20"/>
        </w:rPr>
        <w:t>composition</w:t>
      </w:r>
      <w:r>
        <w:rPr>
          <w:color w:val="231F20"/>
          <w:spacing w:val="-9"/>
        </w:rPr>
        <w:t> </w:t>
      </w:r>
      <w:r>
        <w:rPr>
          <w:color w:val="231F20"/>
        </w:rPr>
        <w:t>of rotated</w:t>
      </w:r>
      <w:r>
        <w:rPr>
          <w:color w:val="231F20"/>
          <w:spacing w:val="-12"/>
        </w:rPr>
        <w:t> </w:t>
      </w:r>
      <w:r>
        <w:rPr>
          <w:color w:val="231F20"/>
        </w:rPr>
        <w:t>cube</w:t>
      </w:r>
      <w:r>
        <w:rPr>
          <w:color w:val="231F20"/>
          <w:spacing w:val="-11"/>
        </w:rPr>
        <w:t> </w:t>
      </w:r>
      <w:r>
        <w:rPr>
          <w:color w:val="231F20"/>
        </w:rPr>
        <w:t>elements</w:t>
      </w:r>
      <w:r>
        <w:rPr>
          <w:color w:val="231F20"/>
          <w:spacing w:val="-12"/>
        </w:rPr>
        <w:t> </w:t>
      </w:r>
      <w:r>
        <w:rPr>
          <w:color w:val="231F20"/>
        </w:rPr>
        <w:t>whose</w:t>
      </w:r>
      <w:r>
        <w:rPr>
          <w:color w:val="231F20"/>
          <w:spacing w:val="-11"/>
        </w:rPr>
        <w:t> </w:t>
      </w:r>
      <w:r>
        <w:rPr>
          <w:color w:val="231F20"/>
        </w:rPr>
        <w:t>geometry</w:t>
      </w:r>
      <w:r>
        <w:rPr>
          <w:color w:val="231F20"/>
          <w:spacing w:val="-11"/>
        </w:rPr>
        <w:t> </w:t>
      </w:r>
      <w:r>
        <w:rPr>
          <w:color w:val="231F20"/>
        </w:rPr>
        <w:t>and</w:t>
      </w:r>
      <w:r>
        <w:rPr>
          <w:color w:val="231F20"/>
          <w:spacing w:val="-12"/>
        </w:rPr>
        <w:t> </w:t>
      </w:r>
      <w:r>
        <w:rPr>
          <w:color w:val="231F20"/>
        </w:rPr>
        <w:t>rhythm</w:t>
      </w:r>
      <w:r>
        <w:rPr>
          <w:color w:val="231F20"/>
          <w:spacing w:val="-11"/>
        </w:rPr>
        <w:t> </w:t>
      </w:r>
      <w:r>
        <w:rPr>
          <w:color w:val="231F20"/>
        </w:rPr>
        <w:t>recall</w:t>
      </w:r>
      <w:r>
        <w:rPr>
          <w:color w:val="231F20"/>
          <w:spacing w:val="-11"/>
        </w:rPr>
        <w:t> </w:t>
      </w:r>
      <w:r>
        <w:rPr>
          <w:color w:val="231F20"/>
        </w:rPr>
        <w:t>the</w:t>
      </w:r>
      <w:r>
        <w:rPr>
          <w:color w:val="231F20"/>
          <w:spacing w:val="-12"/>
        </w:rPr>
        <w:t> </w:t>
      </w:r>
      <w:r>
        <w:rPr>
          <w:color w:val="231F20"/>
        </w:rPr>
        <w:t>arabesques</w:t>
      </w:r>
      <w:r>
        <w:rPr>
          <w:color w:val="231F20"/>
          <w:spacing w:val="-11"/>
        </w:rPr>
        <w:t> </w:t>
      </w:r>
      <w:r>
        <w:rPr>
          <w:color w:val="231F20"/>
        </w:rPr>
        <w:t>so</w:t>
      </w:r>
      <w:r>
        <w:rPr>
          <w:color w:val="231F20"/>
          <w:spacing w:val="-12"/>
        </w:rPr>
        <w:t> </w:t>
      </w:r>
      <w:r>
        <w:rPr>
          <w:color w:val="231F20"/>
        </w:rPr>
        <w:t>distinctive of Emirian</w:t>
      </w:r>
      <w:r>
        <w:rPr>
          <w:color w:val="231F20"/>
          <w:spacing w:val="-2"/>
        </w:rPr>
        <w:t> </w:t>
      </w:r>
      <w:r>
        <w:rPr>
          <w:color w:val="231F20"/>
        </w:rPr>
        <w:t>culture.</w:t>
      </w:r>
    </w:p>
    <w:p>
      <w:pPr>
        <w:pStyle w:val="BodyText"/>
        <w:spacing w:line="244" w:lineRule="auto" w:before="1"/>
        <w:ind w:left="123" w:right="1643"/>
        <w:jc w:val="both"/>
      </w:pPr>
      <w:r>
        <w:rPr>
          <w:color w:val="231F20"/>
        </w:rPr>
        <w:t>That</w:t>
      </w:r>
      <w:r>
        <w:rPr>
          <w:color w:val="231F20"/>
          <w:spacing w:val="-11"/>
        </w:rPr>
        <w:t> </w:t>
      </w:r>
      <w:r>
        <w:rPr>
          <w:color w:val="231F20"/>
        </w:rPr>
        <w:t>same</w:t>
      </w:r>
      <w:r>
        <w:rPr>
          <w:color w:val="231F20"/>
          <w:spacing w:val="-10"/>
        </w:rPr>
        <w:t> </w:t>
      </w:r>
      <w:r>
        <w:rPr>
          <w:color w:val="231F20"/>
        </w:rPr>
        <w:t>geometry</w:t>
      </w:r>
      <w:r>
        <w:rPr>
          <w:color w:val="231F20"/>
          <w:spacing w:val="-10"/>
        </w:rPr>
        <w:t> </w:t>
      </w:r>
      <w:r>
        <w:rPr>
          <w:color w:val="231F20"/>
        </w:rPr>
        <w:t>will</w:t>
      </w:r>
      <w:r>
        <w:rPr>
          <w:color w:val="231F20"/>
          <w:spacing w:val="-11"/>
        </w:rPr>
        <w:t> </w:t>
      </w:r>
      <w:r>
        <w:rPr>
          <w:color w:val="231F20"/>
        </w:rPr>
        <w:t>be</w:t>
      </w:r>
      <w:r>
        <w:rPr>
          <w:color w:val="231F20"/>
          <w:spacing w:val="-10"/>
        </w:rPr>
        <w:t> </w:t>
      </w:r>
      <w:r>
        <w:rPr>
          <w:color w:val="231F20"/>
        </w:rPr>
        <w:t>continued</w:t>
      </w:r>
      <w:r>
        <w:rPr>
          <w:color w:val="231F20"/>
          <w:spacing w:val="-9"/>
        </w:rPr>
        <w:t> </w:t>
      </w:r>
      <w:r>
        <w:rPr>
          <w:color w:val="231F20"/>
        </w:rPr>
        <w:t>in</w:t>
      </w:r>
      <w:r>
        <w:rPr>
          <w:color w:val="231F20"/>
          <w:spacing w:val="-10"/>
        </w:rPr>
        <w:t> </w:t>
      </w:r>
      <w:r>
        <w:rPr>
          <w:color w:val="231F20"/>
        </w:rPr>
        <w:t>the</w:t>
      </w:r>
      <w:r>
        <w:rPr>
          <w:color w:val="231F20"/>
          <w:spacing w:val="-11"/>
        </w:rPr>
        <w:t> </w:t>
      </w:r>
      <w:r>
        <w:rPr>
          <w:color w:val="231F20"/>
        </w:rPr>
        <w:t>paving</w:t>
      </w:r>
      <w:r>
        <w:rPr>
          <w:color w:val="231F20"/>
          <w:spacing w:val="-10"/>
        </w:rPr>
        <w:t> </w:t>
      </w:r>
      <w:r>
        <w:rPr>
          <w:color w:val="231F20"/>
        </w:rPr>
        <w:t>of</w:t>
      </w:r>
      <w:r>
        <w:rPr>
          <w:color w:val="231F20"/>
          <w:spacing w:val="-10"/>
        </w:rPr>
        <w:t> </w:t>
      </w:r>
      <w:r>
        <w:rPr>
          <w:color w:val="231F20"/>
        </w:rPr>
        <w:t>the</w:t>
      </w:r>
      <w:r>
        <w:rPr>
          <w:color w:val="231F20"/>
          <w:spacing w:val="-11"/>
        </w:rPr>
        <w:t> </w:t>
      </w:r>
      <w:r>
        <w:rPr>
          <w:color w:val="231F20"/>
        </w:rPr>
        <w:t>piazza</w:t>
      </w:r>
      <w:r>
        <w:rPr>
          <w:color w:val="231F20"/>
          <w:spacing w:val="-10"/>
        </w:rPr>
        <w:t> </w:t>
      </w:r>
      <w:r>
        <w:rPr>
          <w:color w:val="231F20"/>
        </w:rPr>
        <w:t>with</w:t>
      </w:r>
      <w:r>
        <w:rPr>
          <w:color w:val="231F20"/>
          <w:spacing w:val="-10"/>
        </w:rPr>
        <w:t> </w:t>
      </w:r>
      <w:r>
        <w:rPr>
          <w:color w:val="231F20"/>
        </w:rPr>
        <w:t>cement</w:t>
      </w:r>
      <w:r>
        <w:rPr>
          <w:color w:val="231F20"/>
          <w:spacing w:val="-10"/>
        </w:rPr>
        <w:t> </w:t>
      </w:r>
      <w:r>
        <w:rPr>
          <w:color w:val="231F20"/>
        </w:rPr>
        <w:t>elements in different shades of the colour</w:t>
      </w:r>
      <w:r>
        <w:rPr>
          <w:color w:val="231F20"/>
          <w:spacing w:val="-3"/>
        </w:rPr>
        <w:t> </w:t>
      </w:r>
      <w:r>
        <w:rPr>
          <w:color w:val="231F20"/>
        </w:rPr>
        <w:t>sand.</w:t>
      </w:r>
    </w:p>
    <w:p>
      <w:pPr>
        <w:pStyle w:val="BodyText"/>
        <w:spacing w:before="3"/>
        <w:rPr>
          <w:sz w:val="26"/>
        </w:rPr>
      </w:pPr>
      <w:r>
        <w:rPr/>
        <w:pict>
          <v:group style="position:absolute;margin-left:48.046299pt;margin-top:17.880564pt;width:459.5pt;height:208pt;mso-position-horizontal-relative:page;mso-position-vertical-relative:paragraph;z-index:-1000;mso-wrap-distance-left:0;mso-wrap-distance-right:0" coordorigin="961,358" coordsize="9190,4160">
            <v:shape style="position:absolute;left:960;top:357;width:9190;height:4160" type="#_x0000_t75" stroked="false">
              <v:imagedata r:id="rId6" o:title=""/>
            </v:shape>
            <v:line style="position:absolute" from="6940,2426" to="3281,2444" stroked="true" strokeweight="2.033pt" strokecolor="#000000">
              <v:stroke dashstyle="solid"/>
            </v:line>
            <v:line style="position:absolute" from="5566,1976" to="5336,1748" stroked="true" strokeweight="2.033pt" strokecolor="#000000">
              <v:stroke dashstyle="solid"/>
            </v:line>
            <v:line style="position:absolute" from="6025,2393" to="6037,2392" stroked="true" strokeweight="2.033pt" strokecolor="#000000">
              <v:stroke dashstyle="solid"/>
            </v:line>
            <v:line style="position:absolute" from="6037,2392" to="6049,2390" stroked="true" strokeweight="2.033pt" strokecolor="#000000">
              <v:stroke dashstyle="solid"/>
            </v:line>
            <v:line style="position:absolute" from="6049,2390" to="6060,2386" stroked="true" strokeweight="2.033pt" strokecolor="#000000">
              <v:stroke dashstyle="solid"/>
            </v:line>
            <v:line style="position:absolute" from="6060,2386" to="6071,2380" stroked="true" strokeweight="2.033pt" strokecolor="#000000">
              <v:stroke dashstyle="solid"/>
            </v:line>
            <v:line style="position:absolute" from="6071,2380" to="6081,2374" stroked="true" strokeweight="2.033pt" strokecolor="#000000">
              <v:stroke dashstyle="solid"/>
            </v:line>
            <v:line style="position:absolute" from="6081,2374" to="6090,2366" stroked="true" strokeweight="2.033pt" strokecolor="#000000">
              <v:stroke dashstyle="solid"/>
            </v:line>
            <v:line style="position:absolute" from="6418,2364" to="6427,2372" stroked="true" strokeweight="2.033pt" strokecolor="#000000">
              <v:stroke dashstyle="solid"/>
            </v:line>
            <v:line style="position:absolute" from="6427,2372" to="6437,2379" stroked="true" strokeweight="2.033pt" strokecolor="#000000">
              <v:stroke dashstyle="solid"/>
            </v:line>
            <v:line style="position:absolute" from="6437,2379" to="6448,2384" stroked="true" strokeweight="2.033pt" strokecolor="#000000">
              <v:stroke dashstyle="solid"/>
            </v:line>
            <v:line style="position:absolute" from="6448,2384" to="6459,2388" stroked="true" strokeweight="2.033pt" strokecolor="#000000">
              <v:stroke dashstyle="solid"/>
            </v:line>
            <v:line style="position:absolute" from="6459,2388" to="6471,2390" stroked="true" strokeweight="2.033pt" strokecolor="#000000">
              <v:stroke dashstyle="solid"/>
            </v:line>
            <v:line style="position:absolute" from="6471,2390" to="6483,2391" stroked="true" strokeweight="2.033pt" strokecolor="#000000">
              <v:stroke dashstyle="solid"/>
            </v:line>
            <v:line style="position:absolute" from="6483,2391" to="6495,2390" stroked="true" strokeweight="2.033pt" strokecolor="#000000">
              <v:stroke dashstyle="solid"/>
            </v:line>
            <v:line style="position:absolute" from="6495,2390" to="6506,2387" stroked="true" strokeweight="2.033pt" strokecolor="#000000">
              <v:stroke dashstyle="solid"/>
            </v:line>
            <v:line style="position:absolute" from="6506,2387" to="6518,2384" stroked="true" strokeweight="2.033pt" strokecolor="#000000">
              <v:stroke dashstyle="solid"/>
            </v:line>
            <v:line style="position:absolute" from="6518,2384" to="6528,2378" stroked="true" strokeweight="2.033pt" strokecolor="#000000">
              <v:stroke dashstyle="solid"/>
            </v:line>
            <v:line style="position:absolute" from="6528,2378" to="6538,2371" stroked="true" strokeweight="2.033pt" strokecolor="#000000">
              <v:stroke dashstyle="solid"/>
            </v:line>
            <v:line style="position:absolute" from="6538,2371" to="6547,2364" stroked="true" strokeweight="2.033pt" strokecolor="#000000">
              <v:stroke dashstyle="solid"/>
            </v:line>
            <v:line style="position:absolute" from="5111,2473" to="5099,2474" stroked="true" strokeweight="2.033pt" strokecolor="#000000">
              <v:stroke dashstyle="solid"/>
            </v:line>
            <v:line style="position:absolute" from="5099,2474" to="5087,2476" stroked="true" strokeweight="2.033pt" strokecolor="#000000">
              <v:stroke dashstyle="solid"/>
            </v:line>
            <v:line style="position:absolute" from="5087,2476" to="5076,2480" stroked="true" strokeweight="2.033pt" strokecolor="#000000">
              <v:stroke dashstyle="solid"/>
            </v:line>
            <v:line style="position:absolute" from="5076,2480" to="5065,2486" stroked="true" strokeweight="2.033pt" strokecolor="#000000">
              <v:stroke dashstyle="solid"/>
            </v:line>
            <v:line style="position:absolute" from="5065,2486" to="5055,2492" stroked="true" strokeweight="2.033pt" strokecolor="#000000">
              <v:stroke dashstyle="solid"/>
            </v:line>
            <v:line style="position:absolute" from="5055,2492" to="5046,2500" stroked="true" strokeweight="2.033pt" strokecolor="#000000">
              <v:stroke dashstyle="solid"/>
            </v:line>
            <v:line style="position:absolute" from="4718,2502" to="4709,2494" stroked="true" strokeweight="2.033pt" strokecolor="#000000">
              <v:stroke dashstyle="solid"/>
            </v:line>
            <v:line style="position:absolute" from="4709,2494" to="4699,2487" stroked="true" strokeweight="2.033pt" strokecolor="#000000">
              <v:stroke dashstyle="solid"/>
            </v:line>
            <v:line style="position:absolute" from="4699,2487" to="4688,2482" stroked="true" strokeweight="2.033pt" strokecolor="#000000">
              <v:stroke dashstyle="solid"/>
            </v:line>
            <v:line style="position:absolute" from="4688,2482" to="4677,2478" stroked="true" strokeweight="2.033pt" strokecolor="#000000">
              <v:stroke dashstyle="solid"/>
            </v:line>
            <v:line style="position:absolute" from="4677,2478" to="4665,2476" stroked="true" strokeweight="2.033pt" strokecolor="#000000">
              <v:stroke dashstyle="solid"/>
            </v:line>
            <v:line style="position:absolute" from="4665,2476" to="4653,2475" stroked="true" strokeweight="2.033pt" strokecolor="#000000">
              <v:stroke dashstyle="solid"/>
            </v:line>
            <v:line style="position:absolute" from="4653,2475" to="4641,2476" stroked="true" strokeweight="2.033pt" strokecolor="#000000">
              <v:stroke dashstyle="solid"/>
            </v:line>
            <v:line style="position:absolute" from="4641,2476" to="4630,2478" stroked="true" strokeweight="2.033pt" strokecolor="#000000">
              <v:stroke dashstyle="solid"/>
            </v:line>
            <v:line style="position:absolute" from="4630,2478" to="4618,2482" stroked="true" strokeweight="2.033pt" strokecolor="#000000">
              <v:stroke dashstyle="solid"/>
            </v:line>
            <v:line style="position:absolute" from="4618,2482" to="4608,2488" stroked="true" strokeweight="2.033pt" strokecolor="#000000">
              <v:stroke dashstyle="solid"/>
            </v:line>
            <v:line style="position:absolute" from="4608,2488" to="4598,2494" stroked="true" strokeweight="2.033pt" strokecolor="#000000">
              <v:stroke dashstyle="solid"/>
            </v:line>
            <v:line style="position:absolute" from="4598,2494" to="4589,2502" stroked="true" strokeweight="2.033pt" strokecolor="#000000">
              <v:stroke dashstyle="solid"/>
            </v:line>
            <v:line style="position:absolute" from="5332,833" to="4872,378" stroked="true" strokeweight="2.033pt" strokecolor="#000000">
              <v:stroke dashstyle="solid"/>
            </v:line>
            <v:line style="position:absolute" from="7391,1052" to="7161,824" stroked="true" strokeweight="2.033pt" strokecolor="#000000">
              <v:stroke dashstyle="solid"/>
            </v:line>
            <v:line style="position:absolute" from="7619,822" to="7391,1052" stroked="true" strokeweight="2.033pt" strokecolor="#000000">
              <v:stroke dashstyle="solid"/>
            </v:line>
            <v:line style="position:absolute" from="7848,1050" to="7619,822" stroked="true" strokeweight="2.033pt" strokecolor="#000000">
              <v:stroke dashstyle="solid"/>
            </v:line>
            <w10:wrap type="topAndBottom"/>
          </v:group>
        </w:pict>
      </w:r>
    </w:p>
    <w:p>
      <w:pPr>
        <w:pStyle w:val="BodyText"/>
        <w:spacing w:before="11"/>
        <w:rPr>
          <w:sz w:val="28"/>
        </w:rPr>
      </w:pPr>
    </w:p>
    <w:p>
      <w:pPr>
        <w:pStyle w:val="BodyText"/>
        <w:spacing w:line="244" w:lineRule="auto"/>
        <w:ind w:left="123" w:right="1639"/>
        <w:jc w:val="both"/>
      </w:pPr>
      <w:r>
        <w:rPr>
          <w:color w:val="231F20"/>
        </w:rPr>
        <w:t>Similarly</w:t>
      </w:r>
      <w:r>
        <w:rPr>
          <w:color w:val="231F20"/>
          <w:spacing w:val="-21"/>
        </w:rPr>
        <w:t> </w:t>
      </w:r>
      <w:r>
        <w:rPr>
          <w:color w:val="231F20"/>
        </w:rPr>
        <w:t>to</w:t>
      </w:r>
      <w:r>
        <w:rPr>
          <w:color w:val="231F20"/>
          <w:spacing w:val="-20"/>
        </w:rPr>
        <w:t> </w:t>
      </w:r>
      <w:r>
        <w:rPr>
          <w:color w:val="231F20"/>
        </w:rPr>
        <w:t>the</w:t>
      </w:r>
      <w:r>
        <w:rPr>
          <w:color w:val="231F20"/>
          <w:spacing w:val="-21"/>
        </w:rPr>
        <w:t> </w:t>
      </w:r>
      <w:r>
        <w:rPr>
          <w:color w:val="231F20"/>
        </w:rPr>
        <w:t>framework,</w:t>
      </w:r>
      <w:r>
        <w:rPr>
          <w:color w:val="231F20"/>
          <w:spacing w:val="-20"/>
        </w:rPr>
        <w:t> </w:t>
      </w:r>
      <w:r>
        <w:rPr>
          <w:color w:val="231F20"/>
        </w:rPr>
        <w:t>the</w:t>
      </w:r>
      <w:r>
        <w:rPr>
          <w:color w:val="231F20"/>
          <w:spacing w:val="-20"/>
        </w:rPr>
        <w:t> </w:t>
      </w:r>
      <w:r>
        <w:rPr>
          <w:color w:val="231F20"/>
        </w:rPr>
        <w:t>supporting</w:t>
      </w:r>
      <w:r>
        <w:rPr>
          <w:color w:val="231F20"/>
          <w:spacing w:val="-21"/>
        </w:rPr>
        <w:t> </w:t>
      </w:r>
      <w:r>
        <w:rPr>
          <w:color w:val="231F20"/>
        </w:rPr>
        <w:t>structure</w:t>
      </w:r>
      <w:r>
        <w:rPr>
          <w:color w:val="231F20"/>
          <w:spacing w:val="-20"/>
        </w:rPr>
        <w:t> </w:t>
      </w:r>
      <w:r>
        <w:rPr>
          <w:color w:val="231F20"/>
        </w:rPr>
        <w:t>is</w:t>
      </w:r>
      <w:r>
        <w:rPr>
          <w:color w:val="231F20"/>
          <w:spacing w:val="-20"/>
        </w:rPr>
        <w:t> </w:t>
      </w:r>
      <w:r>
        <w:rPr>
          <w:color w:val="231F20"/>
        </w:rPr>
        <w:t>made</w:t>
      </w:r>
      <w:r>
        <w:rPr>
          <w:color w:val="231F20"/>
          <w:spacing w:val="-21"/>
        </w:rPr>
        <w:t> </w:t>
      </w:r>
      <w:r>
        <w:rPr>
          <w:color w:val="231F20"/>
        </w:rPr>
        <w:t>of</w:t>
      </w:r>
      <w:r>
        <w:rPr>
          <w:color w:val="231F20"/>
          <w:spacing w:val="-21"/>
        </w:rPr>
        <w:t> </w:t>
      </w:r>
      <w:r>
        <w:rPr>
          <w:color w:val="231F20"/>
        </w:rPr>
        <w:t>tubular</w:t>
      </w:r>
      <w:r>
        <w:rPr>
          <w:color w:val="231F20"/>
          <w:spacing w:val="-21"/>
        </w:rPr>
        <w:t> </w:t>
      </w:r>
      <w:r>
        <w:rPr>
          <w:color w:val="231F20"/>
        </w:rPr>
        <w:t>steel</w:t>
      </w:r>
      <w:r>
        <w:rPr>
          <w:color w:val="231F20"/>
          <w:spacing w:val="-20"/>
        </w:rPr>
        <w:t> </w:t>
      </w:r>
      <w:r>
        <w:rPr>
          <w:color w:val="231F20"/>
        </w:rPr>
        <w:t>with</w:t>
      </w:r>
      <w:r>
        <w:rPr>
          <w:color w:val="231F20"/>
          <w:spacing w:val="-20"/>
        </w:rPr>
        <w:t> </w:t>
      </w:r>
      <w:r>
        <w:rPr>
          <w:color w:val="231F20"/>
        </w:rPr>
        <w:t>coloured glass</w:t>
      </w:r>
    </w:p>
    <w:p>
      <w:pPr>
        <w:pStyle w:val="BodyText"/>
        <w:spacing w:line="244" w:lineRule="auto" w:before="1"/>
        <w:ind w:left="123" w:right="1641"/>
        <w:jc w:val="both"/>
      </w:pPr>
      <w:r>
        <w:rPr>
          <w:color w:val="231F20"/>
        </w:rPr>
        <w:t>plates attached to create the surfaces of the shapes. The faces exposed to the sun throughout</w:t>
      </w:r>
      <w:r>
        <w:rPr>
          <w:color w:val="231F20"/>
          <w:spacing w:val="-8"/>
        </w:rPr>
        <w:t> </w:t>
      </w:r>
      <w:r>
        <w:rPr>
          <w:color w:val="231F20"/>
        </w:rPr>
        <w:t>the</w:t>
      </w:r>
      <w:r>
        <w:rPr>
          <w:color w:val="231F20"/>
          <w:spacing w:val="-9"/>
        </w:rPr>
        <w:t> </w:t>
      </w:r>
      <w:r>
        <w:rPr>
          <w:color w:val="231F20"/>
        </w:rPr>
        <w:t>course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day</w:t>
      </w:r>
      <w:r>
        <w:rPr>
          <w:color w:val="231F20"/>
          <w:spacing w:val="-9"/>
        </w:rPr>
        <w:t> </w:t>
      </w:r>
      <w:r>
        <w:rPr>
          <w:color w:val="231F20"/>
        </w:rPr>
        <w:t>are</w:t>
      </w:r>
      <w:r>
        <w:rPr>
          <w:color w:val="231F20"/>
          <w:spacing w:val="-9"/>
        </w:rPr>
        <w:t> </w:t>
      </w:r>
      <w:r>
        <w:rPr>
          <w:color w:val="231F20"/>
        </w:rPr>
        <w:t>equipped</w:t>
      </w:r>
      <w:r>
        <w:rPr>
          <w:color w:val="231F20"/>
          <w:spacing w:val="-8"/>
        </w:rPr>
        <w:t> </w:t>
      </w:r>
      <w:r>
        <w:rPr>
          <w:color w:val="231F20"/>
        </w:rPr>
        <w:t>with</w:t>
      </w:r>
      <w:r>
        <w:rPr>
          <w:color w:val="231F20"/>
          <w:spacing w:val="-9"/>
        </w:rPr>
        <w:t> </w:t>
      </w:r>
      <w:r>
        <w:rPr>
          <w:color w:val="231F20"/>
        </w:rPr>
        <w:t>semi-transparent</w:t>
      </w:r>
      <w:r>
        <w:rPr>
          <w:color w:val="231F20"/>
          <w:spacing w:val="-8"/>
        </w:rPr>
        <w:t> </w:t>
      </w:r>
      <w:r>
        <w:rPr>
          <w:color w:val="231F20"/>
        </w:rPr>
        <w:t>solar</w:t>
      </w:r>
      <w:r>
        <w:rPr>
          <w:color w:val="231F20"/>
          <w:spacing w:val="-9"/>
        </w:rPr>
        <w:t> </w:t>
      </w:r>
      <w:r>
        <w:rPr>
          <w:color w:val="231F20"/>
        </w:rPr>
        <w:t>panels</w:t>
      </w:r>
      <w:r>
        <w:rPr>
          <w:color w:val="231F20"/>
          <w:spacing w:val="-9"/>
        </w:rPr>
        <w:t> </w:t>
      </w:r>
      <w:r>
        <w:rPr>
          <w:color w:val="231F20"/>
        </w:rPr>
        <w:t>while the faces that never see the sunlight are only covered with a coloured</w:t>
      </w:r>
      <w:r>
        <w:rPr>
          <w:color w:val="231F20"/>
          <w:spacing w:val="-10"/>
        </w:rPr>
        <w:t> </w:t>
      </w:r>
      <w:r>
        <w:rPr>
          <w:color w:val="231F20"/>
        </w:rPr>
        <w:t>film.</w:t>
      </w:r>
    </w:p>
    <w:p>
      <w:pPr>
        <w:pStyle w:val="BodyText"/>
        <w:spacing w:before="6"/>
      </w:pPr>
    </w:p>
    <w:p>
      <w:pPr>
        <w:pStyle w:val="BodyText"/>
        <w:spacing w:line="244" w:lineRule="auto"/>
        <w:ind w:left="123" w:right="1642"/>
        <w:jc w:val="both"/>
      </w:pPr>
      <w:r>
        <w:rPr>
          <w:color w:val="231F20"/>
        </w:rPr>
        <w:t>The shadow of the structure will create a red play of light, as though looking through a ruby.</w:t>
      </w:r>
    </w:p>
    <w:p>
      <w:pPr>
        <w:pStyle w:val="BodyText"/>
        <w:spacing w:line="244" w:lineRule="auto" w:before="1"/>
        <w:ind w:left="123" w:right="1643"/>
        <w:jc w:val="both"/>
      </w:pPr>
      <w:r>
        <w:rPr>
          <w:color w:val="231F20"/>
        </w:rPr>
        <w:t>The artist proposes the colour red but is willing to discuss other possible options from the coloured glass currently available.</w:t>
      </w:r>
    </w:p>
    <w:p>
      <w:pPr>
        <w:pStyle w:val="BodyText"/>
        <w:spacing w:before="6"/>
      </w:pPr>
    </w:p>
    <w:p>
      <w:pPr>
        <w:pStyle w:val="BodyText"/>
        <w:spacing w:line="244" w:lineRule="auto" w:before="1"/>
        <w:ind w:left="123" w:right="1642"/>
        <w:jc w:val="both"/>
      </w:pPr>
      <w:r>
        <w:rPr>
          <w:color w:val="231F20"/>
        </w:rPr>
        <w:t>After</w:t>
      </w:r>
      <w:r>
        <w:rPr>
          <w:color w:val="231F20"/>
          <w:spacing w:val="-15"/>
        </w:rPr>
        <w:t> </w:t>
      </w:r>
      <w:r>
        <w:rPr>
          <w:color w:val="231F20"/>
        </w:rPr>
        <w:t>sunset,</w:t>
      </w:r>
      <w:r>
        <w:rPr>
          <w:color w:val="231F20"/>
          <w:spacing w:val="-14"/>
        </w:rPr>
        <w:t> </w:t>
      </w:r>
      <w:r>
        <w:rPr>
          <w:color w:val="231F20"/>
        </w:rPr>
        <w:t>the</w:t>
      </w:r>
      <w:r>
        <w:rPr>
          <w:color w:val="231F20"/>
          <w:spacing w:val="-14"/>
        </w:rPr>
        <w:t> </w:t>
      </w:r>
      <w:r>
        <w:rPr>
          <w:color w:val="231F20"/>
        </w:rPr>
        <w:t>structure</w:t>
      </w:r>
      <w:r>
        <w:rPr>
          <w:color w:val="231F20"/>
          <w:spacing w:val="-15"/>
        </w:rPr>
        <w:t> </w:t>
      </w:r>
      <w:r>
        <w:rPr>
          <w:color w:val="231F20"/>
        </w:rPr>
        <w:t>is</w:t>
      </w:r>
      <w:r>
        <w:rPr>
          <w:color w:val="231F20"/>
          <w:spacing w:val="-14"/>
        </w:rPr>
        <w:t> </w:t>
      </w:r>
      <w:r>
        <w:rPr>
          <w:color w:val="231F20"/>
        </w:rPr>
        <w:t>illuminated</w:t>
      </w:r>
      <w:r>
        <w:rPr>
          <w:color w:val="231F20"/>
          <w:spacing w:val="-14"/>
        </w:rPr>
        <w:t> </w:t>
      </w:r>
      <w:r>
        <w:rPr>
          <w:color w:val="231F20"/>
        </w:rPr>
        <w:t>from</w:t>
      </w:r>
      <w:r>
        <w:rPr>
          <w:color w:val="231F20"/>
          <w:spacing w:val="-15"/>
        </w:rPr>
        <w:t> </w:t>
      </w:r>
      <w:r>
        <w:rPr>
          <w:color w:val="231F20"/>
        </w:rPr>
        <w:t>the</w:t>
      </w:r>
      <w:r>
        <w:rPr>
          <w:color w:val="231F20"/>
          <w:spacing w:val="-14"/>
        </w:rPr>
        <w:t> </w:t>
      </w:r>
      <w:r>
        <w:rPr>
          <w:color w:val="231F20"/>
        </w:rPr>
        <w:t>inside</w:t>
      </w:r>
      <w:r>
        <w:rPr>
          <w:color w:val="231F20"/>
          <w:spacing w:val="-14"/>
        </w:rPr>
        <w:t> </w:t>
      </w:r>
      <w:r>
        <w:rPr>
          <w:color w:val="231F20"/>
        </w:rPr>
        <w:t>by</w:t>
      </w:r>
      <w:r>
        <w:rPr>
          <w:color w:val="231F20"/>
          <w:spacing w:val="-15"/>
        </w:rPr>
        <w:t> </w:t>
      </w:r>
      <w:r>
        <w:rPr>
          <w:color w:val="231F20"/>
        </w:rPr>
        <w:t>LED</w:t>
      </w:r>
      <w:r>
        <w:rPr>
          <w:color w:val="231F20"/>
          <w:spacing w:val="-14"/>
        </w:rPr>
        <w:t> </w:t>
      </w:r>
      <w:r>
        <w:rPr>
          <w:color w:val="231F20"/>
        </w:rPr>
        <w:t>strips</w:t>
      </w:r>
      <w:r>
        <w:rPr>
          <w:color w:val="231F20"/>
          <w:spacing w:val="-14"/>
        </w:rPr>
        <w:t> </w:t>
      </w:r>
      <w:r>
        <w:rPr>
          <w:color w:val="231F20"/>
        </w:rPr>
        <w:t>secured</w:t>
      </w:r>
      <w:r>
        <w:rPr>
          <w:color w:val="231F20"/>
          <w:spacing w:val="-14"/>
        </w:rPr>
        <w:t> </w:t>
      </w:r>
      <w:r>
        <w:rPr>
          <w:color w:val="231F20"/>
        </w:rPr>
        <w:t>to</w:t>
      </w:r>
      <w:r>
        <w:rPr>
          <w:color w:val="231F20"/>
          <w:spacing w:val="-15"/>
        </w:rPr>
        <w:t> </w:t>
      </w:r>
      <w:r>
        <w:rPr>
          <w:color w:val="231F20"/>
        </w:rPr>
        <w:t>various parts of the structure in line with the</w:t>
      </w:r>
      <w:r>
        <w:rPr>
          <w:color w:val="231F20"/>
          <w:spacing w:val="-7"/>
        </w:rPr>
        <w:t> </w:t>
      </w:r>
      <w:r>
        <w:rPr>
          <w:color w:val="231F20"/>
          <w:spacing w:val="-3"/>
        </w:rPr>
        <w:t>geometry.</w:t>
      </w:r>
    </w:p>
    <w:p>
      <w:pPr>
        <w:pStyle w:val="BodyText"/>
        <w:spacing w:line="244" w:lineRule="auto"/>
        <w:ind w:left="123" w:right="1641"/>
        <w:jc w:val="both"/>
      </w:pPr>
      <w:r>
        <w:rPr>
          <w:color w:val="231F20"/>
        </w:rPr>
        <w:t>Even in the dark, therefore, the Red Giant will be a point of reference visible from a distance.</w:t>
      </w:r>
    </w:p>
    <w:p>
      <w:pPr>
        <w:pStyle w:val="BodyText"/>
        <w:spacing w:before="6"/>
      </w:pPr>
    </w:p>
    <w:p>
      <w:pPr>
        <w:pStyle w:val="BodyText"/>
        <w:spacing w:line="244" w:lineRule="auto" w:before="1"/>
        <w:ind w:left="123" w:right="1642"/>
        <w:jc w:val="both"/>
      </w:pPr>
      <w:r>
        <w:rPr>
          <w:color w:val="231F20"/>
        </w:rPr>
        <w:t>The</w:t>
      </w:r>
      <w:r>
        <w:rPr>
          <w:color w:val="231F20"/>
          <w:spacing w:val="-8"/>
        </w:rPr>
        <w:t> </w:t>
      </w:r>
      <w:r>
        <w:rPr>
          <w:color w:val="231F20"/>
        </w:rPr>
        <w:t>massive</w:t>
      </w:r>
      <w:r>
        <w:rPr>
          <w:color w:val="231F20"/>
          <w:spacing w:val="-7"/>
        </w:rPr>
        <w:t> </w:t>
      </w:r>
      <w:r>
        <w:rPr>
          <w:color w:val="231F20"/>
        </w:rPr>
        <w:t>shape</w:t>
      </w:r>
      <w:r>
        <w:rPr>
          <w:color w:val="231F20"/>
          <w:spacing w:val="-7"/>
        </w:rPr>
        <w:t> </w:t>
      </w:r>
      <w:r>
        <w:rPr>
          <w:color w:val="231F20"/>
        </w:rPr>
        <w:t>manages</w:t>
      </w:r>
      <w:r>
        <w:rPr>
          <w:color w:val="231F20"/>
          <w:spacing w:val="-8"/>
        </w:rPr>
        <w:t> </w:t>
      </w:r>
      <w:r>
        <w:rPr>
          <w:color w:val="231F20"/>
        </w:rPr>
        <w:t>to</w:t>
      </w:r>
      <w:r>
        <w:rPr>
          <w:color w:val="231F20"/>
          <w:spacing w:val="-7"/>
        </w:rPr>
        <w:t> </w:t>
      </w:r>
      <w:r>
        <w:rPr>
          <w:color w:val="231F20"/>
        </w:rPr>
        <w:t>convey</w:t>
      </w:r>
      <w:r>
        <w:rPr>
          <w:color w:val="231F20"/>
          <w:spacing w:val="-7"/>
        </w:rPr>
        <w:t> </w:t>
      </w:r>
      <w:r>
        <w:rPr>
          <w:color w:val="231F20"/>
        </w:rPr>
        <w:t>both</w:t>
      </w:r>
      <w:r>
        <w:rPr>
          <w:color w:val="231F20"/>
          <w:spacing w:val="-8"/>
        </w:rPr>
        <w:t> </w:t>
      </w:r>
      <w:r>
        <w:rPr>
          <w:color w:val="231F20"/>
        </w:rPr>
        <w:t>a</w:t>
      </w:r>
      <w:r>
        <w:rPr>
          <w:color w:val="231F20"/>
          <w:spacing w:val="-7"/>
        </w:rPr>
        <w:t> </w:t>
      </w:r>
      <w:r>
        <w:rPr>
          <w:color w:val="231F20"/>
        </w:rPr>
        <w:t>sense</w:t>
      </w:r>
      <w:r>
        <w:rPr>
          <w:color w:val="231F20"/>
          <w:spacing w:val="-7"/>
        </w:rPr>
        <w:t> </w:t>
      </w:r>
      <w:r>
        <w:rPr>
          <w:color w:val="231F20"/>
        </w:rPr>
        <w:t>of</w:t>
      </w:r>
      <w:r>
        <w:rPr>
          <w:color w:val="231F20"/>
          <w:spacing w:val="-7"/>
        </w:rPr>
        <w:t> </w:t>
      </w:r>
      <w:r>
        <w:rPr>
          <w:color w:val="231F20"/>
        </w:rPr>
        <w:t>power</w:t>
      </w:r>
      <w:r>
        <w:rPr>
          <w:color w:val="231F20"/>
          <w:spacing w:val="-8"/>
        </w:rPr>
        <w:t> </w:t>
      </w:r>
      <w:r>
        <w:rPr>
          <w:color w:val="231F20"/>
        </w:rPr>
        <w:t>and</w:t>
      </w:r>
      <w:r>
        <w:rPr>
          <w:color w:val="231F20"/>
          <w:spacing w:val="-7"/>
        </w:rPr>
        <w:t> </w:t>
      </w:r>
      <w:r>
        <w:rPr>
          <w:color w:val="231F20"/>
        </w:rPr>
        <w:t>lightness</w:t>
      </w:r>
      <w:r>
        <w:rPr>
          <w:color w:val="231F20"/>
          <w:spacing w:val="-7"/>
        </w:rPr>
        <w:t> </w:t>
      </w:r>
      <w:r>
        <w:rPr>
          <w:color w:val="231F20"/>
        </w:rPr>
        <w:t>due</w:t>
      </w:r>
      <w:r>
        <w:rPr>
          <w:color w:val="231F20"/>
          <w:spacing w:val="-8"/>
        </w:rPr>
        <w:t> </w:t>
      </w:r>
      <w:r>
        <w:rPr>
          <w:color w:val="231F20"/>
        </w:rPr>
        <w:t>to</w:t>
      </w:r>
      <w:r>
        <w:rPr>
          <w:color w:val="231F20"/>
          <w:spacing w:val="-7"/>
        </w:rPr>
        <w:t> </w:t>
      </w:r>
      <w:r>
        <w:rPr>
          <w:color w:val="231F20"/>
        </w:rPr>
        <w:t>the transparency and tension of its geometric</w:t>
      </w:r>
      <w:r>
        <w:rPr>
          <w:color w:val="231F20"/>
          <w:spacing w:val="-6"/>
        </w:rPr>
        <w:t> </w:t>
      </w:r>
      <w:r>
        <w:rPr>
          <w:color w:val="231F20"/>
        </w:rPr>
        <w:t>shapes.</w:t>
      </w:r>
    </w:p>
    <w:p>
      <w:pPr>
        <w:pStyle w:val="BodyText"/>
        <w:spacing w:before="6"/>
      </w:pPr>
    </w:p>
    <w:p>
      <w:pPr>
        <w:pStyle w:val="BodyText"/>
        <w:spacing w:line="244" w:lineRule="auto"/>
        <w:ind w:left="123" w:right="1641"/>
        <w:jc w:val="both"/>
      </w:pPr>
      <w:r>
        <w:rPr>
          <w:color w:val="231F20"/>
        </w:rPr>
        <w:t>The particular facets that characterise the surfaces of the Red Giant are not purely aesthetic;</w:t>
      </w:r>
      <w:r>
        <w:rPr>
          <w:color w:val="231F20"/>
          <w:spacing w:val="-7"/>
        </w:rPr>
        <w:t> </w:t>
      </w:r>
      <w:r>
        <w:rPr>
          <w:color w:val="231F20"/>
        </w:rPr>
        <w:t>they</w:t>
      </w:r>
      <w:r>
        <w:rPr>
          <w:color w:val="231F20"/>
          <w:spacing w:val="-7"/>
        </w:rPr>
        <w:t> </w:t>
      </w:r>
      <w:r>
        <w:rPr>
          <w:color w:val="231F20"/>
        </w:rPr>
        <w:t>also</w:t>
      </w:r>
      <w:r>
        <w:rPr>
          <w:color w:val="231F20"/>
          <w:spacing w:val="-7"/>
        </w:rPr>
        <w:t> </w:t>
      </w:r>
      <w:r>
        <w:rPr>
          <w:color w:val="231F20"/>
        </w:rPr>
        <w:t>function</w:t>
      </w:r>
      <w:r>
        <w:rPr>
          <w:color w:val="231F20"/>
          <w:spacing w:val="-7"/>
        </w:rPr>
        <w:t> </w:t>
      </w:r>
      <w:r>
        <w:rPr>
          <w:color w:val="231F20"/>
        </w:rPr>
        <w:t>to</w:t>
      </w:r>
      <w:r>
        <w:rPr>
          <w:color w:val="231F20"/>
          <w:spacing w:val="-7"/>
        </w:rPr>
        <w:t> </w:t>
      </w:r>
      <w:r>
        <w:rPr>
          <w:color w:val="231F20"/>
        </w:rPr>
        <w:t>increase</w:t>
      </w:r>
      <w:r>
        <w:rPr>
          <w:color w:val="231F20"/>
          <w:spacing w:val="-7"/>
        </w:rPr>
        <w:t> </w:t>
      </w:r>
      <w:r>
        <w:rPr>
          <w:color w:val="231F20"/>
        </w:rPr>
        <w:t>the</w:t>
      </w:r>
      <w:r>
        <w:rPr>
          <w:color w:val="231F20"/>
          <w:spacing w:val="-7"/>
        </w:rPr>
        <w:t> </w:t>
      </w:r>
      <w:r>
        <w:rPr>
          <w:color w:val="231F20"/>
        </w:rPr>
        <w:t>absorption</w:t>
      </w:r>
      <w:r>
        <w:rPr>
          <w:color w:val="231F20"/>
          <w:spacing w:val="-7"/>
        </w:rPr>
        <w:t> </w:t>
      </w:r>
      <w:r>
        <w:rPr>
          <w:color w:val="231F20"/>
        </w:rPr>
        <w:t>of</w:t>
      </w:r>
      <w:r>
        <w:rPr>
          <w:color w:val="231F20"/>
          <w:spacing w:val="-7"/>
        </w:rPr>
        <w:t> </w:t>
      </w:r>
      <w:r>
        <w:rPr>
          <w:color w:val="231F20"/>
        </w:rPr>
        <w:t>light</w:t>
      </w:r>
      <w:r>
        <w:rPr>
          <w:color w:val="231F20"/>
          <w:spacing w:val="-7"/>
        </w:rPr>
        <w:t> </w:t>
      </w:r>
      <w:r>
        <w:rPr>
          <w:color w:val="231F20"/>
        </w:rPr>
        <w:t>by</w:t>
      </w:r>
      <w:r>
        <w:rPr>
          <w:color w:val="231F20"/>
          <w:spacing w:val="-7"/>
        </w:rPr>
        <w:t> </w:t>
      </w:r>
      <w:r>
        <w:rPr>
          <w:color w:val="231F20"/>
        </w:rPr>
        <w:t>bouncing</w:t>
      </w:r>
      <w:r>
        <w:rPr>
          <w:color w:val="231F20"/>
          <w:spacing w:val="-7"/>
        </w:rPr>
        <w:t> </w:t>
      </w:r>
      <w:r>
        <w:rPr>
          <w:color w:val="231F20"/>
        </w:rPr>
        <w:t>it</w:t>
      </w:r>
      <w:r>
        <w:rPr>
          <w:color w:val="231F20"/>
          <w:spacing w:val="-7"/>
        </w:rPr>
        <w:t> </w:t>
      </w:r>
      <w:r>
        <w:rPr>
          <w:color w:val="231F20"/>
        </w:rPr>
        <w:t>back</w:t>
      </w:r>
      <w:r>
        <w:rPr>
          <w:color w:val="231F20"/>
          <w:spacing w:val="-7"/>
        </w:rPr>
        <w:t> </w:t>
      </w:r>
      <w:r>
        <w:rPr>
          <w:color w:val="231F20"/>
        </w:rPr>
        <w:t>from facet to facet and therefore proportionally increasing the energy</w:t>
      </w:r>
      <w:r>
        <w:rPr>
          <w:color w:val="231F20"/>
          <w:spacing w:val="-16"/>
        </w:rPr>
        <w:t> </w:t>
      </w:r>
      <w:r>
        <w:rPr>
          <w:color w:val="231F20"/>
        </w:rPr>
        <w:t>produced.</w:t>
      </w:r>
    </w:p>
    <w:p>
      <w:pPr>
        <w:spacing w:after="0" w:line="244" w:lineRule="auto"/>
        <w:jc w:val="both"/>
        <w:sectPr>
          <w:pgSz w:w="12480" w:h="17410"/>
          <w:pgMar w:top="880" w:bottom="280" w:left="840" w:right="680"/>
        </w:sectPr>
      </w:pPr>
    </w:p>
    <w:p>
      <w:pPr>
        <w:pStyle w:val="BodyText"/>
        <w:rPr>
          <w:sz w:val="20"/>
        </w:rPr>
      </w:pPr>
      <w:r>
        <w:rPr/>
        <w:pict>
          <v:group style="position:absolute;margin-left:14.752158pt;margin-top:144.567017pt;width:594.7pt;height:606.3pt;mso-position-horizontal-relative:page;mso-position-vertical-relative:page;z-index:-20920" coordorigin="295,2891" coordsize="11894,12126">
            <v:shape style="position:absolute;left:295;top:6021;width:11894;height:6694" type="#_x0000_t75" stroked="false">
              <v:imagedata r:id="rId7" o:title=""/>
            </v:shape>
            <v:shape style="position:absolute;left:1746;top:2891;width:2846;height:3936" type="#_x0000_t75" stroked="false">
              <v:imagedata r:id="rId8" o:title=""/>
            </v:shape>
            <v:shape style="position:absolute;left:7264;top:10831;width:3787;height:4185" type="#_x0000_t75" stroked="false">
              <v:imagedata r:id="rId9" o:title=""/>
            </v:shape>
            <w10:wrap type="none"/>
          </v:group>
        </w:pict>
      </w:r>
    </w:p>
    <w:p>
      <w:pPr>
        <w:pStyle w:val="BodyText"/>
        <w:rPr>
          <w:sz w:val="20"/>
        </w:rPr>
      </w:pPr>
    </w:p>
    <w:p>
      <w:pPr>
        <w:pStyle w:val="BodyText"/>
        <w:rPr>
          <w:sz w:val="20"/>
        </w:rPr>
      </w:pPr>
    </w:p>
    <w:p>
      <w:pPr>
        <w:pStyle w:val="BodyText"/>
        <w:rPr>
          <w:sz w:val="20"/>
        </w:rPr>
      </w:pPr>
    </w:p>
    <w:p>
      <w:pPr>
        <w:pStyle w:val="Heading3"/>
        <w:spacing w:before="219"/>
        <w:ind w:left="503" w:right="2082"/>
        <w:jc w:val="center"/>
      </w:pPr>
      <w:r>
        <w:rPr>
          <w:color w:val="231F20"/>
        </w:rPr>
        <w:t>The shape</w:t>
      </w:r>
    </w:p>
    <w:p>
      <w:pPr>
        <w:pStyle w:val="BodyText"/>
        <w:spacing w:before="11"/>
        <w:rPr>
          <w:rFonts w:ascii="Helvetica-BoldOblique"/>
          <w:b/>
          <w:i/>
          <w:sz w:val="15"/>
        </w:rPr>
      </w:pPr>
    </w:p>
    <w:p>
      <w:pPr>
        <w:pStyle w:val="BodyText"/>
        <w:spacing w:line="244" w:lineRule="auto" w:before="57"/>
        <w:ind w:left="3893" w:right="390"/>
      </w:pPr>
      <w:r>
        <w:rPr>
          <w:color w:val="231F20"/>
        </w:rPr>
        <w:t>The sculpture is made of a supporting tubular steel structure to which photovoltaic glass surfaces are applied.</w:t>
      </w:r>
    </w:p>
    <w:p>
      <w:pPr>
        <w:pStyle w:val="BodyText"/>
        <w:spacing w:line="244" w:lineRule="auto" w:before="1"/>
        <w:ind w:left="3893" w:right="616"/>
      </w:pPr>
      <w:r>
        <w:rPr>
          <w:color w:val="231F20"/>
        </w:rPr>
        <w:t>The mingling of faceted volumes offers a changing rhythm of transparencies and reflections, casting colored shadows.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3"/>
      </w:pPr>
      <w:r>
        <w:rPr>
          <w:color w:val="231F20"/>
        </w:rPr>
        <w:t>The supporting structure</w:t>
      </w:r>
    </w:p>
    <w:p>
      <w:pPr>
        <w:pStyle w:val="BodyText"/>
        <w:spacing w:before="1"/>
        <w:rPr>
          <w:rFonts w:ascii="Helvetica-BoldOblique"/>
          <w:b/>
          <w:i/>
          <w:sz w:val="12"/>
        </w:rPr>
      </w:pPr>
    </w:p>
    <w:p>
      <w:pPr>
        <w:pStyle w:val="BodyText"/>
        <w:spacing w:line="244" w:lineRule="auto" w:before="57"/>
        <w:ind w:left="492" w:right="4298"/>
      </w:pPr>
      <w:r>
        <w:rPr>
          <w:color w:val="231F20"/>
        </w:rPr>
        <w:t>The supporting structure of the sculpture was designed taking inspriation from the already existing structure of the Louvre Pyramids whose steel poles and glass segments reach a height similar to that of the red Giant.</w:t>
      </w:r>
    </w:p>
    <w:p>
      <w:pPr>
        <w:spacing w:after="0" w:line="244" w:lineRule="auto"/>
        <w:sectPr>
          <w:pgSz w:w="12480" w:h="17410"/>
          <w:pgMar w:top="1660" w:bottom="280" w:left="840" w:right="680"/>
        </w:sectPr>
      </w:pPr>
    </w:p>
    <w:p>
      <w:pPr>
        <w:pStyle w:val="ListParagraph"/>
        <w:numPr>
          <w:ilvl w:val="0"/>
          <w:numId w:val="2"/>
        </w:numPr>
        <w:tabs>
          <w:tab w:pos="544" w:val="left" w:leader="none"/>
        </w:tabs>
        <w:spacing w:line="240" w:lineRule="auto" w:before="3" w:after="0"/>
        <w:ind w:left="543" w:right="0" w:hanging="420"/>
        <w:jc w:val="both"/>
        <w:rPr>
          <w:sz w:val="36"/>
        </w:rPr>
      </w:pPr>
      <w:r>
        <w:rPr/>
        <w:pict>
          <v:group style="position:absolute;margin-left:30.3055pt;margin-top:480.340485pt;width:557.9pt;height:310.55pt;mso-position-horizontal-relative:page;mso-position-vertical-relative:page;z-index:1096" coordorigin="606,9607" coordsize="11158,6211">
            <v:shape style="position:absolute;left:606;top:9666;width:11158;height:6151" coordorigin="606,9666" coordsize="11158,6151" path="m11456,13123l6078,13123,6030,13148,6010,13193,6018,13242,6058,13278,8801,14428,8742,14597,11684,15817,11743,15648,11753,15602,11759,15550,11763,15492,11764,15428,11762,15360,11759,15287,11753,15211,11745,15131,11735,15048,11724,14963,11712,14875,11698,14786,11684,14696,11668,14606,11653,14515,11636,14425,11620,14335,11603,14247,11587,14161,11556,13996,11541,13918,11527,13843,11515,13773,11503,13708,11454,13402,11437,13229,11454,13126,11456,13123xm2486,9666l606,11928,4637,13648,4707,13664,4776,13654,4838,13621,4885,13566,5032,13318,6078,13123,11456,13123,11503,13030,2486,9666xe" filled="true" fillcolor="#acaba8" stroked="false">
              <v:path arrowok="t"/>
              <v:fill type="solid"/>
            </v:shape>
            <v:shape style="position:absolute;left:8783;top:13986;width:361;height:104" type="#_x0000_t75" stroked="false">
              <v:imagedata r:id="rId10" o:title=""/>
            </v:shape>
            <v:shape style="position:absolute;left:898;top:9815;width:2642;height:2660" coordorigin="899,9816" coordsize="2642,2660" path="m3465,10641l2630,10641,2918,12440,2976,12475,3465,10641xm2362,9816l899,11576,2630,10641,3465,10641,3540,10361,2362,9816xe" filled="true" fillcolor="#93a947" stroked="false">
              <v:path arrowok="t"/>
              <v:fill type="solid"/>
            </v:shape>
            <v:shape style="position:absolute;left:683;top:10361;width:5374;height:2338" coordorigin="683,10361" coordsize="5374,2338" path="m2795,12699l2495,10853,683,11835,2795,12699m3835,10404l3658,10361,3135,12479,3178,12479,3835,10404m4021,12601l3782,12152,3544,12674,4021,12601m4245,11369l4144,11344,3933,11824,3992,11954,4245,11369m4257,10649l3962,10548,3224,12558,3388,12615,4257,10649m6056,11041l5779,10940,4543,10491,4245,11129,5280,10940,5400,11163,6056,11041e" filled="true" fillcolor="#7e9639" stroked="false">
              <v:path arrowok="t"/>
              <v:fill type="solid"/>
            </v:shape>
            <v:shape style="position:absolute;left:3507;top:12655;width:1166;height:657" coordorigin="3508,12655" coordsize="1166,657" path="m4337,12655l3508,12820,4673,13312,4337,12655xe" filled="true" fillcolor="#acbd50" stroked="false">
              <v:path arrowok="t"/>
              <v:fill type="solid"/>
            </v:shape>
            <v:shape style="position:absolute;left:4545;top:11190;width:2003;height:1991" coordorigin="4545,11190" coordsize="2003,1991" path="m4908,12822l4870,12746,4545,12822,4577,12897,4908,12822m5289,13096l5182,12897,4767,12979,4847,13180,5289,13096m6138,12800l6005,12608,5350,12736,5465,12944,6138,12800m6236,11423l6093,11190,5828,11224,6026,11556,6221,11525,6162,11434,6236,11423m6548,12494l6221,12562,6375,12821,6548,12494e" filled="true" fillcolor="#7e9639" stroked="false">
              <v:path arrowok="t"/>
              <v:fill type="solid"/>
            </v:shape>
            <v:shape style="position:absolute;left:6288;top:11685;width:293;height:685" type="#_x0000_t75" stroked="false">
              <v:imagedata r:id="rId11" o:title=""/>
            </v:shape>
            <v:shape style="position:absolute;left:6181;top:11144;width:876;height:426" coordorigin="6181,11145" coordsize="876,426" path="m6333,11145l6181,11163,6427,11571,7056,11438,6864,11329,6333,11145xe" filled="true" fillcolor="#aab94e" stroked="false">
              <v:path arrowok="t"/>
              <v:fill type="solid"/>
            </v:shape>
            <v:shape style="position:absolute;left:6495;top:11570;width:2152;height:844" coordorigin="6495,11571" coordsize="2152,844" path="m7049,11571l6495,11662,6761,12102,7049,11571m8646,12414l8629,12228,7345,11685,8646,12414e" filled="true" fillcolor="#7e9639" stroked="false">
              <v:path arrowok="t"/>
              <v:fill type="solid"/>
            </v:shape>
            <v:shape style="position:absolute;left:6547;top:12775;width:2251;height:1381" coordorigin="6548,12776" coordsize="2251,1381" path="m8677,12776l6548,13284,8798,14157,8677,12776xe" filled="true" fillcolor="#99af44" stroked="false">
              <v:path arrowok="t"/>
              <v:fill type="solid"/>
            </v:shape>
            <v:shape style="position:absolute;left:8820;top:12736;width:214;height:1175" coordorigin="8821,12736" coordsize="214,1175" path="m8882,12736l8821,12736,8922,13911,9034,13911,8882,12736xe" filled="true" fillcolor="#7e9639" stroked="false">
              <v:path arrowok="t"/>
              <v:fill type="solid"/>
            </v:shape>
            <v:shape style="position:absolute;left:9034;top:12775;width:1167;height:1329" coordorigin="9034,12776" coordsize="1167,1329" path="m9034,12776l9197,14009,9687,14092,9955,14105,10095,14036,10200,13872,9034,12776xe" filled="true" fillcolor="#93a947" stroked="false">
              <v:path arrowok="t"/>
              <v:fill type="solid"/>
            </v:shape>
            <v:shape style="position:absolute;left:8980;top:12174;width:2499;height:1619" coordorigin="8981,12174" coordsize="2499,1619" path="m8981,12174l9017,12530,10324,13792,10389,13743,10439,13676,10478,13598,10506,13518,10525,13443,10536,13381,10547,13334,10564,13289,10587,13248,10617,13211,10773,13055,10915,12985,11340,12984,9239,12203,8981,12174xm11340,12984l11123,12984,11479,13036,11340,12984xe" filled="true" fillcolor="#7e9639" stroked="false">
              <v:path arrowok="t"/>
              <v:fill type="solid"/>
            </v:shape>
            <v:shape style="position:absolute;left:10391;top:13021;width:1361;height:2172" coordorigin="10391,13022" coordsize="1361,2172" path="m11021,13022l10776,13029,10660,13175,10591,13495,10584,13537,10575,13579,10549,13659,10489,13760,10445,13809,10391,13852,11752,15193,11658,14470,11602,14070,11563,13850,11518,13665,11492,13552,11474,13454,11464,13370,11461,13297,11463,13232,11469,13173,11479,13118,11021,13022xe" filled="true" fillcolor="#93a947" stroked="false">
              <v:path arrowok="t"/>
              <v:fill type="solid"/>
            </v:shape>
            <v:shape style="position:absolute;left:9218;top:13932;width:2534;height:1424" coordorigin="9218,13932" coordsize="2534,1424" path="m9218,14085l9218,14381,11752,15356,10538,14188,9992,14188,9716,14174,9218,14085xm10272,13932l10144,14112,9992,14188,10538,14188,10272,13932xe" filled="true" fillcolor="#7e9639" stroked="false">
              <v:path arrowok="t"/>
              <v:fill type="solid"/>
            </v:shape>
            <v:shape style="position:absolute;left:6863;top:11329;width:2121;height:884" coordorigin="6864,11329" coordsize="2121,884" path="m6864,11329l6889,11364,8653,12144,8985,12213,8981,12174,6864,11329xe" filled="true" fillcolor="#aab94e" stroked="false">
              <v:path arrowok="t"/>
              <v:fill type="solid"/>
            </v:shape>
            <v:shape style="position:absolute;left:8181;top:12215;width:463;height:276" coordorigin="8181,12216" coordsize="463,276" path="m8246,12216l8181,12491,8420,12479,8644,12441,8644,12411,8246,12216xe" filled="true" fillcolor="#939598" stroked="false">
              <v:path arrowok="t"/>
              <v:fill type="solid"/>
            </v:shape>
            <v:shape style="position:absolute;left:6910;top:11678;width:488;height:1028" coordorigin="6910,11678" coordsize="488,1028" path="m7087,12200l7063,12195,6910,12701,6939,12694,7087,12200m7128,12204l7104,12200,6951,12706,6980,12699,7128,12204m7166,12210l7142,12206,6999,12690,7027,12682,7166,12210m7204,12217l7180,12213,7037,12690,7066,12682,7204,12217m7240,11689l7221,11678,7071,12158,7093,12161,7240,11689m7243,12224l7219,12219,7080,12682,7109,12675,7243,12224m7277,11709l7257,11698,7111,12164,7133,12168,7277,11709m7281,12232l7257,12227,7121,12678,7149,12671,7281,12232m7313,11729l7294,11718,7153,12171,7174,12175,7313,11729m7319,12237l7295,12233,7161,12675,7190,12667,7319,12237m7346,11748l7327,11737,7190,12177,7211,12181,7346,11748m7359,12245l7335,12241,7209,12662,7238,12655,7359,12245m7383,11768l7365,11758,7229,12184,7252,12187,7383,11768m7397,12251l7373,12247,7248,12658,7276,12651,7397,12251e" filled="true" fillcolor="#d1d3d4" stroked="false">
              <v:path arrowok="t"/>
              <v:fill type="solid"/>
            </v:shape>
            <v:shape style="position:absolute;left:7339;top:11810;width:180;height:401" type="#_x0000_t75" stroked="false">
              <v:imagedata r:id="rId12" o:title=""/>
            </v:shape>
            <v:shape style="position:absolute;left:7270;top:11775;width:903;height:853" coordorigin="7270,11776" coordsize="903,853" path="m7416,11786l7397,11776,7270,12190,7291,12194,7416,11786m7451,11805l7430,11794,7303,12196,7327,12199,7451,11805m7472,12258l7448,12254,7349,12628,7375,12624,7472,12258m7511,12265l7488,12261,7392,12621,7418,12617,7511,12265m7551,12272l7527,12268,7436,12614,7461,12610,7551,12272m7583,11880l7562,11869,7461,12224,7486,12228,7583,11880m7590,12279l7567,12275,7479,12607,7505,12603,7590,12279m7616,11899l7593,11886,7499,12230,7524,12234,7616,11899m7629,12286l7606,12282,7521,12600,7547,12596,7629,12286m7649,11917l7626,11904,7538,12237,7562,12241,7649,11917m7670,12294l7647,12290,7567,12593,7592,12588,7670,12294m7684,11937l7665,11926,7578,12244,7601,12247,7684,11937m7709,12301l7686,12297,7609,12586,7635,12582,7709,12301m7720,11957l7699,11945,7617,12250,7639,12254,7720,11957m7746,12308l7722,12303,7649,12579,7675,12575,7746,12308m7752,11974l7733,11964,7654,12257,7676,12260,7752,11974m7786,11993l7766,11982,7693,12263,7717,12267,7786,11993m7819,12012l7800,12001,7731,12270,7753,12273,7819,12012m7824,12318l7800,12314,7736,12558,7763,12554,7824,12318m7861,12324l7838,12320,7779,12551,7804,12547,7861,12324m7895,12051l7872,12039,7807,12280,7832,12284,7895,12051m7899,12330l7875,12326,7820,12545,7848,12541,7899,12330m7928,12068l7905,12056,7843,12285,7868,12289,7928,12068m7939,12337l7916,12333,7861,12539,7888,12534,7939,12337m7961,12086l7939,12074,7880,12291,7905,12295,7961,12086m7977,12342l7954,12339,7904,12532,7929,12528,7977,12342m7997,12106l7975,12094,7920,12298,7945,12301,7997,12106m8015,12349l7990,12345,7945,12526,7973,12521,8015,12349m8031,12124l8009,12112,7957,12303,7982,12307,8031,12124m8059,12355l8035,12352,7991,12519,8017,12515,8059,12355m8072,12146l8049,12133,8001,12310,8026,12314,8072,12146m8096,12361l8073,12358,8033,12512,8058,12508,8096,12361m8104,12163l8082,12151,8037,12316,8062,12320,8104,12163m8135,12367l8110,12363,8074,12506,8102,12502,8135,12367m8140,12182l8117,12170,8076,12322,8101,12326,8140,12182m8173,12200l8150,12188,8112,12328,8137,12332,8173,12200e" filled="true" fillcolor="#d1d3d4" stroked="false">
              <v:path arrowok="t"/>
              <v:fill type="solid"/>
            </v:shape>
            <v:shape style="position:absolute;left:6794;top:11574;width:1647;height:1181" coordorigin="6794,11574" coordsize="1647,1181" path="m8420,12479l8370,12476,8322,12476,8248,12483,8120,12498,6794,12719,6794,12755,8420,12479m8441,12307l8419,12289,8389,12268,8328,12231,8215,12164,7144,11574,7144,11600,8441,12307e" filled="true" fillcolor="#939598" stroked="false">
              <v:path arrowok="t"/>
              <v:fill type="solid"/>
            </v:shape>
            <v:shape style="position:absolute;left:4925;top:11901;width:594;height:626" coordorigin="4926,11901" coordsize="594,626" path="m5274,12399l4926,12454,4959,12527,5241,12489,5274,12399m5519,12003l5466,11901,5022,11988,5110,12213,5504,12144,5519,12003e" filled="true" fillcolor="#989a9b" stroked="false">
              <v:path arrowok="t"/>
              <v:fill type="solid"/>
            </v:shape>
            <v:shape style="position:absolute;left:5122;top:12488;width:474;height:269" coordorigin="5122,12489" coordsize="474,269" path="m5241,12489l5122,12505,5254,12757,5548,12706,5596,12553,5241,12489xe" filled="true" fillcolor="#939598" stroked="false">
              <v:path arrowok="t"/>
              <v:fill type="solid"/>
            </v:shape>
            <v:shape style="position:absolute;left:5229;top:11678;width:997;height:932" coordorigin="5230,11678" coordsize="997,932" path="m5873,11678l5701,11709,5230,12470,5311,12610,6156,12441,6227,12284,5873,11678xe" filled="true" fillcolor="#808285" stroked="false">
              <v:path arrowok="t"/>
              <v:fill type="solid"/>
            </v:shape>
            <v:shape style="position:absolute;left:4023;top:11049;width:2330;height:1165" coordorigin="4024,11050" coordsize="2330,1165" path="m4425,12135l4299,11876,4164,11901,4024,12214,4425,12135m6291,11996l6156,11768,6040,11964,6175,12195,6291,11996m6354,11441l6192,11185,6181,11168,6322,11151,6057,11050,5759,11104,5827,11225,6088,11185,6227,11424,6151,11424,6211,11516,6040,11543,5992,11490,5873,11678,6255,11609,6294,11543,6354,11441e" filled="true" fillcolor="#989a9b" stroked="false">
              <v:path arrowok="t"/>
              <v:fill type="solid"/>
            </v:shape>
            <v:shape style="position:absolute;left:4135;top:11104;width:1857;height:1392" coordorigin="4136,11104" coordsize="1857,1392" path="m4594,12463l4425,12144,4337,12355,4381,12496,4594,12463m4594,11836l4136,11645,4231,11889,4594,11836m4830,12296l4739,12081,4425,12135,4830,12296m5141,11218l5072,11104,4562,11194,4487,11331,5141,11218m5992,11490l5759,11104,5565,11138,5873,11678,5992,11490e" filled="true" fillcolor="#948d7c" stroked="false">
              <v:path arrowok="t"/>
              <v:fill type="solid"/>
            </v:shape>
            <v:shape style="position:absolute;left:4166;top:10951;width:2060;height:2217" coordorigin="4167,10951" coordsize="2060,2217" path="m5438,11235l5280,10951,5141,10971,5230,11132,5103,11156,5141,11218,4487,11331,4368,11104,4167,11535,4904,11391,5185,11491,5258,11391,5302,11331,5360,11252,5438,11235m6217,12571l6177,12504,5679,12596,5700,12532,5596,12553,5548,12706,6096,12596,6217,12571m6227,12985l6202,12941,6122,12800,5460,12941,5441,12903,5359,12739,5254,12757,5203,12659,4416,12811,4468,12912,4583,12897,4558,12820,4881,12757,4902,12827,4790,12848,4746,12979,5184,12903,5329,13168,6227,12985e" filled="true" fillcolor="#d2d1cf" stroked="false">
              <v:path arrowok="t"/>
              <v:fill type="solid"/>
            </v:shape>
            <v:shape style="position:absolute;left:3841;top:11490;width:1974;height:1767" coordorigin="3841,11490" coordsize="1974,1767" path="m4164,11901l3886,11951,3841,12045,3924,12235,4024,12214,4164,11901m5329,13168l5289,13096,4847,13180,4879,13257,5329,13168m5815,11577l5766,11490,5438,11555,5815,11577e" filled="true" fillcolor="#7a7363" stroked="false">
              <v:path arrowok="t"/>
              <v:fill type="solid"/>
            </v:shape>
            <v:shape style="position:absolute;left:6145;top:12235;width:423;height:336" coordorigin="6145,12236" coordsize="423,336" path="m6431,12236l6227,12284,6145,12443,6217,12571,6549,12496,6568,12456,6431,12236xe" filled="true" fillcolor="#939188" stroked="false">
              <v:path arrowok="t"/>
              <v:fill type="solid"/>
            </v:shape>
            <v:shape style="position:absolute;left:5872;top:11625;width:355;height:339" type="#_x0000_t75" stroked="false">
              <v:imagedata r:id="rId13" o:title=""/>
            </v:shape>
            <v:shape style="position:absolute;left:6176;top:11719;width:539;height:650" coordorigin="6177,11720" coordsize="539,650" path="m6583,11971l6377,11971,6614,12369,6716,12179,6583,11971xm6227,11720l6177,11803,6278,11975,6377,11971,6583,11971,6573,11955,6470,11955,6318,11731,6227,11720xm6568,11947l6470,11955,6573,11955,6568,11947xe" filled="true" fillcolor="#948d82" stroked="false">
              <v:path arrowok="t"/>
              <v:fill type="solid"/>
            </v:shape>
            <v:shape style="position:absolute;left:4145;top:11592;width:426;height:234" coordorigin="4145,11593" coordsize="426,234" path="m4474,11593l4145,11649,4570,11826,4474,11593xe" filled="true" fillcolor="#7a7363" stroked="false">
              <v:path arrowok="t"/>
              <v:fill type="solid"/>
            </v:shape>
            <v:shape style="position:absolute;left:8646;top:12414;width:388;height:362" coordorigin="8646,12414" coordsize="388,362" path="m8646,12414l8677,12776,9034,12776,9017,12530,8646,12414xe" filled="true" fillcolor="#acaba8" stroked="false">
              <v:path arrowok="t"/>
              <v:fill type="solid"/>
            </v:shape>
            <v:shape style="position:absolute;left:2750;top:12564;width:807;height:433" coordorigin="2750,12564" coordsize="807,433" path="m2773,12564l2750,12681,3557,12996,3470,12855,2773,12564xe" filled="true" fillcolor="#7e9639" stroked="false">
              <v:path arrowok="t"/>
              <v:fill type="solid"/>
            </v:shape>
            <v:shape style="position:absolute;left:8789;top:14061;width:354;height:260" type="#_x0000_t75" stroked="false">
              <v:imagedata r:id="rId14" o:title=""/>
            </v:shape>
            <v:shape style="position:absolute;left:8790;top:14077;width:430;height:178" coordorigin="8790,14077" coordsize="430,178" path="m9219,14164l8792,14093,8792,14099,9218,14169,9219,14164m9219,14214l8796,14145,8795,14150,9218,14220,9219,14214m9219,14197l8794,14126,8794,14131,9218,14202,9219,14197m9219,14179l8793,14109,8793,14114,9218,14184,9219,14179m9219,14148l8791,14077,8790,14082,9218,14153,9219,14148m9219,14250l8792,14179,8791,14184,9219,14255,9219,14250m9219,14232l8792,14161,8791,14167,9219,14237,9219,14232e" filled="true" fillcolor="#7d7d7c" stroked="false">
              <v:path arrowok="t"/>
              <v:fill type="solid"/>
            </v:shape>
            <v:shape style="position:absolute;left:8821;top:14205;width:398;height:149" type="#_x0000_t75" stroked="false">
              <v:imagedata r:id="rId15" o:title=""/>
            </v:shape>
            <v:shape style="position:absolute;left:3533;top:12958;width:25;height:41" type="#_x0000_t75" stroked="false">
              <v:imagedata r:id="rId16" o:title=""/>
            </v:shape>
            <v:shape style="position:absolute;left:2983;top:12662;width:570;height:336" coordorigin="2984,12663" coordsize="570,336" path="m3481,12871l2986,12663,2984,12668,3479,12876,3481,12871m3502,12902l2989,12691,2987,12696,3499,12907,3502,12902m3519,12930l2996,12721,2994,12726,3517,12935,3519,12930m3537,12960l3002,12747,3000,12752,3535,12965,3537,12960m3554,12994l3006,12774,3004,12779,3552,12999,3554,12994e" filled="true" fillcolor="#7d7d7c" stroked="false">
              <v:path arrowok="t"/>
              <v:fill type="solid"/>
            </v:shape>
            <v:shape style="position:absolute;left:2731;top:11901;width:5922;height:1460" coordorigin="2732,11901" coordsize="5922,1460" path="m3544,12674l2927,12439,2832,11901,2916,12473,3544,12719,3544,12674m8653,12596l8636,12562,4674,13303,2775,12517,2732,12257,2773,12564,4680,13360,4978,13303,8653,12596e" filled="true" fillcolor="#58595b" stroked="false">
              <v:path arrowok="t"/>
              <v:fill type="solid"/>
            </v:shape>
            <v:shape style="position:absolute;left:839;top:9914;width:10882;height:5205" type="#_x0000_t75" stroked="false">
              <v:imagedata r:id="rId17" o:title=""/>
            </v:shape>
            <v:shape style="position:absolute;left:2398;top:9606;width:177;height:163" type="#_x0000_t75" stroked="false">
              <v:imagedata r:id="rId18" o:title=""/>
            </v:shape>
            <v:shape style="position:absolute;left:2659;top:9711;width:177;height:163" type="#_x0000_t75" stroked="false">
              <v:imagedata r:id="rId19" o:title=""/>
            </v:shape>
            <v:shape style="position:absolute;left:2920;top:9809;width:177;height:163" type="#_x0000_t75" stroked="false">
              <v:imagedata r:id="rId20" o:title=""/>
            </v:shape>
            <v:shape style="position:absolute;left:9154;top:14396;width:191;height:171" type="#_x0000_t75" stroked="false">
              <v:imagedata r:id="rId21" o:title=""/>
            </v:shape>
            <v:shape style="position:absolute;left:9512;top:14547;width:207;height:185" type="#_x0000_t75" stroked="false">
              <v:imagedata r:id="rId22" o:title=""/>
            </v:shape>
            <v:shape style="position:absolute;left:9904;top:14709;width:191;height:171" type="#_x0000_t75" stroked="false">
              <v:imagedata r:id="rId23" o:title=""/>
            </v:shape>
            <v:shape style="position:absolute;left:10322;top:14872;width:191;height:171" type="#_x0000_t75" stroked="false">
              <v:imagedata r:id="rId24" o:title=""/>
            </v:shape>
            <v:shape style="position:absolute;left:10683;top:15020;width:202;height:181" type="#_x0000_t75" stroked="false">
              <v:imagedata r:id="rId25" o:title=""/>
            </v:shape>
            <v:shape style="position:absolute;left:2160;top:10575;width:119;height:131" type="#_x0000_t75" stroked="false">
              <v:imagedata r:id="rId26" o:title=""/>
            </v:shape>
            <v:shape style="position:absolute;left:11273;top:13580;width:243;height:259" coordorigin="11273,13580" coordsize="243,259" path="m11486,13806l11360,13806,11375,13809,11401,13817,11407,13818,11420,13822,11433,13828,11438,13834,11437,13839,11441,13839,11454,13833,11480,13820,11484,13812,11486,13806xm11314,13602l11305,13611,11292,13631,11299,13649,11285,13671,11287,13675,11292,13685,11295,13695,11290,13703,11283,13707,11279,13712,11276,13724,11273,13745,11292,13745,11303,13773,11331,13779,11333,13787,11338,13803,11344,13817,11349,13817,11353,13809,11360,13806,11486,13806,11486,13803,11485,13794,11482,13775,11500,13775,11500,13767,11498,13760,11492,13752,11482,13737,11485,13735,11493,13728,11502,13717,11509,13703,11515,13685,11497,13685,11492,13649,11487,13647,11478,13642,11469,13632,11467,13619,11466,13616,11352,13616,11336,13610,11323,13602,11314,13602xm11500,13775l11482,13775,11500,13788,11500,13775xm11516,13682l11497,13685,11515,13685,11516,13682xm11413,13580l11406,13581,11395,13589,11377,13607,11374,13609,11365,13614,11352,13616,11466,13616,11463,13607,11449,13599,11433,13592,11420,13586,11413,13580xe" filled="true" fillcolor="#695844" stroked="false">
              <v:path arrowok="t"/>
              <v:fill type="solid"/>
            </v:shape>
            <v:shape style="position:absolute;left:11154;top:13531;width:243;height:259" coordorigin="11155,13531" coordsize="243,259" path="m11367,13757l11242,13757,11256,13759,11283,13768,11289,13769,11302,13773,11314,13778,11319,13785,11319,13789,11323,13790,11336,13784,11362,13770,11366,13763,11367,13757xm11195,13553l11186,13561,11173,13581,11180,13600,11166,13622,11169,13626,11174,13635,11176,13646,11172,13653,11164,13657,11160,13663,11157,13675,11155,13696,11173,13696,11185,13724,11212,13730,11214,13738,11219,13754,11225,13768,11231,13768,11235,13759,11242,13757,11367,13757,11367,13754,11366,13745,11363,13726,11382,13726,11381,13718,11379,13711,11374,13702,11363,13688,11366,13686,11374,13678,11383,13667,11390,13653,11396,13636,11379,13636,11373,13600,11369,13598,11359,13592,11351,13583,11349,13570,11348,13567,11234,13567,11218,13561,11204,13553,11195,13553xm11382,13726l11363,13726,11382,13739,11382,13726xm11397,13633l11379,13636,11396,13636,11397,13633xm11294,13531l11287,13532,11277,13540,11258,13558,11255,13560,11247,13565,11234,13567,11348,13567,11345,13557,11331,13549,11314,13543,11301,13536,11294,13531xe" filled="true" fillcolor="#789659" stroked="false">
              <v:path arrowok="t"/>
              <v:fill type="solid"/>
            </v:shape>
            <v:shape style="position:absolute;left:9576;top:12482;width:189;height:165" type="#_x0000_t75" stroked="false">
              <v:imagedata r:id="rId27" o:title=""/>
            </v:shape>
            <v:shape style="position:absolute;left:10982;top:13177;width:243;height:211" coordorigin="10982,13177" coordsize="243,211" path="m11154,13363l11054,13363,11070,13365,11086,13372,11100,13379,11105,13383,11121,13388,11128,13378,11154,13363xm11089,13189l11086,13189,11078,13192,11065,13197,11048,13204,11031,13219,11011,13224,10994,13242,10982,13267,10982,13275,10994,13292,11000,13314,11021,13345,11034,13360,11043,13365,11054,13363,11154,13363,11166,13354,11176,13345,11193,13345,11200,13330,11203,13323,11203,13306,11192,13287,11214,13282,11225,13278,11209,13238,11195,13209,11195,13207,11182,13199,11169,13194,11097,13194,11089,13189xm11097,13177l11097,13194,11169,13194,11169,13194,11152,13190,11137,13187,11128,13186,11123,13186,11097,13177xe" filled="true" fillcolor="#2e4321" stroked="false">
              <v:path arrowok="t"/>
              <v:fill type="solid"/>
            </v:shape>
            <v:shape style="position:absolute;left:10691;top:13254;width:147;height:128" type="#_x0000_t75" stroked="false">
              <v:imagedata r:id="rId28" o:title=""/>
            </v:shape>
            <v:shape style="position:absolute;left:10968;top:13410;width:161;height:140" coordorigin="10969,13410" coordsize="161,140" path="m11086,13531l11028,13531,11050,13546,11061,13549,11065,13543,11082,13533,11086,13531xm11040,13418l11035,13418,11012,13428,11001,13438,10988,13441,10977,13453,10969,13469,10969,13474,10977,13486,10981,13501,10995,13521,11003,13531,11009,13534,11016,13533,11028,13531,11086,13531,11090,13527,11097,13521,11108,13521,11113,13511,11115,13506,11115,13495,11114,13490,11128,13487,11129,13476,11119,13450,11110,13431,11110,13429,11095,13421,11045,13421,11040,13418xm11045,13410l11045,13421,11095,13421,11092,13420,11069,13416,11062,13416,11045,13410xe" filled="true" fillcolor="#6d9265" stroked="false">
              <v:path arrowok="t"/>
              <v:fill type="solid"/>
            </v:shape>
            <v:shape style="position:absolute;left:5931;top:13053;width:79;height:15" type="#_x0000_t75" stroked="false">
              <v:imagedata r:id="rId29" o:title=""/>
            </v:shape>
            <v:shape style="position:absolute;left:5159;top:13081;width:972;height:187" type="#_x0000_t75" stroked="false">
              <v:imagedata r:id="rId30" o:title=""/>
            </v:shape>
            <v:shape style="position:absolute;left:5299;top:13183;width:735;height:200" type="#_x0000_t75" stroked="false">
              <v:imagedata r:id="rId31" o:title=""/>
            </v:shape>
            <v:shape style="position:absolute;left:5494;top:13136;width:802;height:125" type="#_x0000_t75" stroked="false">
              <v:imagedata r:id="rId32" o:title=""/>
            </v:shape>
            <v:shape style="position:absolute;left:5122;top:13118;width:919;height:191" type="#_x0000_t75" stroked="false">
              <v:imagedata r:id="rId33" o:title=""/>
            </v:shape>
            <w10:wrap type="none"/>
          </v:group>
        </w:pict>
      </w:r>
      <w:r>
        <w:rPr>
          <w:b/>
          <w:color w:val="231F20"/>
          <w:sz w:val="36"/>
        </w:rPr>
        <w:t>RED GIANT </w:t>
      </w:r>
      <w:r>
        <w:rPr>
          <w:color w:val="231F20"/>
          <w:sz w:val="36"/>
        </w:rPr>
        <w:t>- The</w:t>
      </w:r>
      <w:r>
        <w:rPr>
          <w:color w:val="231F20"/>
          <w:spacing w:val="-29"/>
          <w:sz w:val="36"/>
        </w:rPr>
        <w:t> </w:t>
      </w:r>
      <w:r>
        <w:rPr>
          <w:color w:val="231F20"/>
          <w:sz w:val="36"/>
        </w:rPr>
        <w:t>Area</w:t>
      </w:r>
    </w:p>
    <w:p>
      <w:pPr>
        <w:pStyle w:val="BodyText"/>
        <w:rPr>
          <w:sz w:val="36"/>
        </w:rPr>
      </w:pPr>
    </w:p>
    <w:p>
      <w:pPr>
        <w:pStyle w:val="BodyText"/>
        <w:rPr>
          <w:sz w:val="36"/>
        </w:rPr>
      </w:pPr>
    </w:p>
    <w:p>
      <w:pPr>
        <w:pStyle w:val="BodyText"/>
        <w:rPr>
          <w:sz w:val="36"/>
        </w:rPr>
      </w:pPr>
    </w:p>
    <w:p>
      <w:pPr>
        <w:pStyle w:val="BodyText"/>
        <w:spacing w:before="1"/>
        <w:rPr>
          <w:sz w:val="29"/>
        </w:rPr>
      </w:pPr>
    </w:p>
    <w:p>
      <w:pPr>
        <w:pStyle w:val="BodyText"/>
        <w:spacing w:line="244" w:lineRule="auto"/>
        <w:ind w:left="123" w:right="1197"/>
        <w:jc w:val="both"/>
      </w:pPr>
      <w:r>
        <w:rPr>
          <w:color w:val="231F20"/>
        </w:rPr>
        <w:t>Although the sculpture is an imposing mass, clearly visible even from a distance, it only</w:t>
      </w:r>
      <w:r>
        <w:rPr>
          <w:color w:val="231F20"/>
          <w:spacing w:val="-42"/>
        </w:rPr>
        <w:t> </w:t>
      </w:r>
      <w:r>
        <w:rPr>
          <w:color w:val="231F20"/>
        </w:rPr>
        <w:t>oc- cupies approximately 3% of the area provided for in the</w:t>
      </w:r>
      <w:r>
        <w:rPr>
          <w:color w:val="231F20"/>
          <w:spacing w:val="-12"/>
        </w:rPr>
        <w:t> </w:t>
      </w:r>
      <w:r>
        <w:rPr>
          <w:color w:val="231F20"/>
        </w:rPr>
        <w:t>competition.</w:t>
      </w:r>
    </w:p>
    <w:p>
      <w:pPr>
        <w:pStyle w:val="BodyText"/>
        <w:spacing w:line="244" w:lineRule="auto" w:before="1"/>
        <w:ind w:left="123" w:right="1197"/>
        <w:jc w:val="both"/>
      </w:pPr>
      <w:r>
        <w:rPr>
          <w:color w:val="231F20"/>
        </w:rPr>
        <w:t>This</w:t>
      </w:r>
      <w:r>
        <w:rPr>
          <w:color w:val="231F20"/>
          <w:spacing w:val="-11"/>
        </w:rPr>
        <w:t> </w:t>
      </w:r>
      <w:r>
        <w:rPr>
          <w:color w:val="231F20"/>
        </w:rPr>
        <w:t>was</w:t>
      </w:r>
      <w:r>
        <w:rPr>
          <w:color w:val="231F20"/>
          <w:spacing w:val="-10"/>
        </w:rPr>
        <w:t> </w:t>
      </w:r>
      <w:r>
        <w:rPr>
          <w:color w:val="231F20"/>
        </w:rPr>
        <w:t>a</w:t>
      </w:r>
      <w:r>
        <w:rPr>
          <w:color w:val="231F20"/>
          <w:spacing w:val="-11"/>
        </w:rPr>
        <w:t> </w:t>
      </w:r>
      <w:r>
        <w:rPr>
          <w:color w:val="231F20"/>
        </w:rPr>
        <w:t>precise</w:t>
      </w:r>
      <w:r>
        <w:rPr>
          <w:color w:val="231F20"/>
          <w:spacing w:val="-10"/>
        </w:rPr>
        <w:t> </w:t>
      </w:r>
      <w:r>
        <w:rPr>
          <w:color w:val="231F20"/>
        </w:rPr>
        <w:t>design</w:t>
      </w:r>
      <w:r>
        <w:rPr>
          <w:color w:val="231F20"/>
          <w:spacing w:val="-11"/>
        </w:rPr>
        <w:t> </w:t>
      </w:r>
      <w:r>
        <w:rPr>
          <w:color w:val="231F20"/>
        </w:rPr>
        <w:t>choice:</w:t>
      </w:r>
      <w:r>
        <w:rPr>
          <w:color w:val="231F20"/>
          <w:spacing w:val="-10"/>
        </w:rPr>
        <w:t> </w:t>
      </w:r>
      <w:r>
        <w:rPr>
          <w:color w:val="231F20"/>
        </w:rPr>
        <w:t>to</w:t>
      </w:r>
      <w:r>
        <w:rPr>
          <w:color w:val="231F20"/>
          <w:spacing w:val="-11"/>
        </w:rPr>
        <w:t> </w:t>
      </w:r>
      <w:r>
        <w:rPr>
          <w:color w:val="231F20"/>
        </w:rPr>
        <w:t>create</w:t>
      </w:r>
      <w:r>
        <w:rPr>
          <w:color w:val="231F20"/>
          <w:spacing w:val="-10"/>
        </w:rPr>
        <w:t> </w:t>
      </w:r>
      <w:r>
        <w:rPr>
          <w:color w:val="231F20"/>
        </w:rPr>
        <w:t>a</w:t>
      </w:r>
      <w:r>
        <w:rPr>
          <w:color w:val="231F20"/>
          <w:spacing w:val="-11"/>
        </w:rPr>
        <w:t> </w:t>
      </w:r>
      <w:r>
        <w:rPr>
          <w:color w:val="231F20"/>
        </w:rPr>
        <w:t>central</w:t>
      </w:r>
      <w:r>
        <w:rPr>
          <w:color w:val="231F20"/>
          <w:spacing w:val="-10"/>
        </w:rPr>
        <w:t> </w:t>
      </w:r>
      <w:r>
        <w:rPr>
          <w:color w:val="231F20"/>
        </w:rPr>
        <w:t>focus</w:t>
      </w:r>
      <w:r>
        <w:rPr>
          <w:color w:val="231F20"/>
          <w:spacing w:val="-11"/>
        </w:rPr>
        <w:t> </w:t>
      </w:r>
      <w:r>
        <w:rPr>
          <w:color w:val="231F20"/>
        </w:rPr>
        <w:t>with</w:t>
      </w:r>
      <w:r>
        <w:rPr>
          <w:color w:val="231F20"/>
          <w:spacing w:val="-10"/>
        </w:rPr>
        <w:t> </w:t>
      </w:r>
      <w:r>
        <w:rPr>
          <w:color w:val="231F20"/>
        </w:rPr>
        <w:t>a</w:t>
      </w:r>
      <w:r>
        <w:rPr>
          <w:color w:val="231F20"/>
          <w:spacing w:val="-10"/>
        </w:rPr>
        <w:t> </w:t>
      </w:r>
      <w:r>
        <w:rPr>
          <w:color w:val="231F20"/>
        </w:rPr>
        <w:t>unique</w:t>
      </w:r>
      <w:r>
        <w:rPr>
          <w:color w:val="231F20"/>
          <w:spacing w:val="-11"/>
        </w:rPr>
        <w:t> </w:t>
      </w:r>
      <w:r>
        <w:rPr>
          <w:color w:val="231F20"/>
        </w:rPr>
        <w:t>and</w:t>
      </w:r>
      <w:r>
        <w:rPr>
          <w:color w:val="231F20"/>
          <w:spacing w:val="-10"/>
        </w:rPr>
        <w:t> </w:t>
      </w:r>
      <w:r>
        <w:rPr>
          <w:color w:val="231F20"/>
        </w:rPr>
        <w:t>representative artistic</w:t>
      </w:r>
      <w:r>
        <w:rPr>
          <w:color w:val="231F20"/>
          <w:spacing w:val="-8"/>
        </w:rPr>
        <w:t> </w:t>
      </w:r>
      <w:r>
        <w:rPr>
          <w:color w:val="231F20"/>
        </w:rPr>
        <w:t>work</w:t>
      </w:r>
      <w:r>
        <w:rPr>
          <w:color w:val="231F20"/>
          <w:spacing w:val="-8"/>
        </w:rPr>
        <w:t> </w:t>
      </w:r>
      <w:r>
        <w:rPr>
          <w:color w:val="231F20"/>
        </w:rPr>
        <w:t>without</w:t>
      </w:r>
      <w:r>
        <w:rPr>
          <w:color w:val="231F20"/>
          <w:spacing w:val="-8"/>
        </w:rPr>
        <w:t> </w:t>
      </w:r>
      <w:r>
        <w:rPr>
          <w:color w:val="231F20"/>
        </w:rPr>
        <w:t>occupying</w:t>
      </w:r>
      <w:r>
        <w:rPr>
          <w:color w:val="231F20"/>
          <w:spacing w:val="-8"/>
        </w:rPr>
        <w:t> </w:t>
      </w:r>
      <w:r>
        <w:rPr>
          <w:color w:val="231F20"/>
        </w:rPr>
        <w:t>an</w:t>
      </w:r>
      <w:r>
        <w:rPr>
          <w:color w:val="231F20"/>
          <w:spacing w:val="-8"/>
        </w:rPr>
        <w:t> </w:t>
      </w:r>
      <w:r>
        <w:rPr>
          <w:color w:val="231F20"/>
        </w:rPr>
        <w:t>excessive</w:t>
      </w:r>
      <w:r>
        <w:rPr>
          <w:color w:val="231F20"/>
          <w:spacing w:val="-8"/>
        </w:rPr>
        <w:t> </w:t>
      </w:r>
      <w:r>
        <w:rPr>
          <w:color w:val="231F20"/>
        </w:rPr>
        <w:t>space</w:t>
      </w:r>
      <w:r>
        <w:rPr>
          <w:color w:val="231F20"/>
          <w:spacing w:val="-8"/>
        </w:rPr>
        <w:t> </w:t>
      </w:r>
      <w:r>
        <w:rPr>
          <w:color w:val="231F20"/>
        </w:rPr>
        <w:t>in</w:t>
      </w:r>
      <w:r>
        <w:rPr>
          <w:color w:val="231F20"/>
          <w:spacing w:val="-7"/>
        </w:rPr>
        <w:t> </w:t>
      </w:r>
      <w:r>
        <w:rPr>
          <w:color w:val="231F20"/>
        </w:rPr>
        <w:t>the</w:t>
      </w:r>
      <w:r>
        <w:rPr>
          <w:color w:val="231F20"/>
          <w:spacing w:val="-8"/>
        </w:rPr>
        <w:t> </w:t>
      </w:r>
      <w:r>
        <w:rPr>
          <w:color w:val="231F20"/>
        </w:rPr>
        <w:t>North</w:t>
      </w:r>
      <w:r>
        <w:rPr>
          <w:color w:val="231F20"/>
          <w:spacing w:val="-8"/>
        </w:rPr>
        <w:t> </w:t>
      </w:r>
      <w:r>
        <w:rPr>
          <w:color w:val="231F20"/>
        </w:rPr>
        <w:t>Green</w:t>
      </w:r>
      <w:r>
        <w:rPr>
          <w:color w:val="231F20"/>
          <w:spacing w:val="-8"/>
        </w:rPr>
        <w:t> </w:t>
      </w:r>
      <w:r>
        <w:rPr>
          <w:color w:val="231F20"/>
        </w:rPr>
        <w:t>Finger</w:t>
      </w:r>
      <w:r>
        <w:rPr>
          <w:color w:val="231F20"/>
          <w:spacing w:val="-8"/>
        </w:rPr>
        <w:t> </w:t>
      </w:r>
      <w:r>
        <w:rPr>
          <w:color w:val="231F20"/>
        </w:rPr>
        <w:t>and</w:t>
      </w:r>
      <w:r>
        <w:rPr>
          <w:color w:val="231F20"/>
          <w:spacing w:val="-8"/>
        </w:rPr>
        <w:t> </w:t>
      </w:r>
      <w:r>
        <w:rPr>
          <w:color w:val="231F20"/>
        </w:rPr>
        <w:t>therefore leaving a vast area for parks and recreational</w:t>
      </w:r>
      <w:r>
        <w:rPr>
          <w:color w:val="231F20"/>
          <w:spacing w:val="-9"/>
        </w:rPr>
        <w:t> </w:t>
      </w:r>
      <w:r>
        <w:rPr>
          <w:color w:val="231F20"/>
        </w:rPr>
        <w:t>activities.</w:t>
      </w:r>
    </w:p>
    <w:p>
      <w:pPr>
        <w:pStyle w:val="BodyText"/>
        <w:spacing w:before="6"/>
      </w:pPr>
    </w:p>
    <w:p>
      <w:pPr>
        <w:pStyle w:val="BodyText"/>
        <w:spacing w:line="244" w:lineRule="auto"/>
        <w:ind w:left="123" w:right="1197"/>
        <w:jc w:val="both"/>
      </w:pPr>
      <w:r>
        <w:rPr>
          <w:color w:val="231F20"/>
        </w:rPr>
        <w:t>In</w:t>
      </w:r>
      <w:r>
        <w:rPr>
          <w:color w:val="231F20"/>
          <w:spacing w:val="-12"/>
        </w:rPr>
        <w:t> </w:t>
      </w:r>
      <w:r>
        <w:rPr>
          <w:color w:val="231F20"/>
        </w:rPr>
        <w:t>addition</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piazza,</w:t>
      </w:r>
      <w:r>
        <w:rPr>
          <w:color w:val="231F20"/>
          <w:spacing w:val="-12"/>
        </w:rPr>
        <w:t> </w:t>
      </w:r>
      <w:r>
        <w:rPr>
          <w:color w:val="231F20"/>
        </w:rPr>
        <w:t>this</w:t>
      </w:r>
      <w:r>
        <w:rPr>
          <w:color w:val="231F20"/>
          <w:spacing w:val="-12"/>
        </w:rPr>
        <w:t> </w:t>
      </w:r>
      <w:r>
        <w:rPr>
          <w:color w:val="231F20"/>
        </w:rPr>
        <w:t>proposal</w:t>
      </w:r>
      <w:r>
        <w:rPr>
          <w:color w:val="231F20"/>
          <w:spacing w:val="-12"/>
        </w:rPr>
        <w:t> </w:t>
      </w:r>
      <w:r>
        <w:rPr>
          <w:color w:val="231F20"/>
        </w:rPr>
        <w:t>also</w:t>
      </w:r>
      <w:r>
        <w:rPr>
          <w:color w:val="231F20"/>
          <w:spacing w:val="-12"/>
        </w:rPr>
        <w:t> </w:t>
      </w:r>
      <w:r>
        <w:rPr>
          <w:color w:val="231F20"/>
        </w:rPr>
        <w:t>suggests</w:t>
      </w:r>
      <w:r>
        <w:rPr>
          <w:color w:val="231F20"/>
          <w:spacing w:val="-12"/>
        </w:rPr>
        <w:t> </w:t>
      </w:r>
      <w:r>
        <w:rPr>
          <w:color w:val="231F20"/>
        </w:rPr>
        <w:t>the</w:t>
      </w:r>
      <w:r>
        <w:rPr>
          <w:color w:val="231F20"/>
          <w:spacing w:val="-12"/>
        </w:rPr>
        <w:t> </w:t>
      </w:r>
      <w:r>
        <w:rPr>
          <w:color w:val="231F20"/>
        </w:rPr>
        <w:t>creation</w:t>
      </w:r>
      <w:r>
        <w:rPr>
          <w:color w:val="231F20"/>
          <w:spacing w:val="-12"/>
        </w:rPr>
        <w:t> </w:t>
      </w:r>
      <w:r>
        <w:rPr>
          <w:color w:val="231F20"/>
        </w:rPr>
        <w:t>of</w:t>
      </w:r>
      <w:r>
        <w:rPr>
          <w:color w:val="231F20"/>
          <w:spacing w:val="-12"/>
        </w:rPr>
        <w:t> </w:t>
      </w:r>
      <w:r>
        <w:rPr>
          <w:color w:val="231F20"/>
        </w:rPr>
        <w:t>an</w:t>
      </w:r>
      <w:r>
        <w:rPr>
          <w:color w:val="231F20"/>
          <w:spacing w:val="-12"/>
        </w:rPr>
        <w:t> </w:t>
      </w:r>
      <w:r>
        <w:rPr>
          <w:color w:val="231F20"/>
        </w:rPr>
        <w:t>open-air</w:t>
      </w:r>
      <w:r>
        <w:rPr>
          <w:color w:val="231F20"/>
          <w:spacing w:val="-12"/>
        </w:rPr>
        <w:t> </w:t>
      </w:r>
      <w:r>
        <w:rPr>
          <w:color w:val="231F20"/>
        </w:rPr>
        <w:t>theatre</w:t>
      </w:r>
      <w:r>
        <w:rPr>
          <w:color w:val="231F20"/>
          <w:spacing w:val="-12"/>
        </w:rPr>
        <w:t> </w:t>
      </w:r>
      <w:r>
        <w:rPr>
          <w:color w:val="231F20"/>
        </w:rPr>
        <w:t>on</w:t>
      </w:r>
      <w:r>
        <w:rPr>
          <w:color w:val="231F20"/>
          <w:spacing w:val="-12"/>
        </w:rPr>
        <w:t> </w:t>
      </w:r>
      <w:r>
        <w:rPr>
          <w:color w:val="231F20"/>
        </w:rPr>
        <w:t>a slight slope and a multi-functional covered space </w:t>
      </w:r>
      <w:r>
        <w:rPr>
          <w:color w:val="231F20"/>
          <w:spacing w:val="-3"/>
        </w:rPr>
        <w:t>below, </w:t>
      </w:r>
      <w:r>
        <w:rPr>
          <w:color w:val="231F20"/>
        </w:rPr>
        <w:t>to cover an area of 1,500</w:t>
      </w:r>
      <w:r>
        <w:rPr>
          <w:color w:val="231F20"/>
          <w:spacing w:val="-48"/>
        </w:rPr>
        <w:t> </w:t>
      </w:r>
      <w:r>
        <w:rPr>
          <w:color w:val="231F20"/>
        </w:rPr>
        <w:t>metres2. Access to these facilities is via the GRT</w:t>
      </w:r>
      <w:r>
        <w:rPr>
          <w:color w:val="231F20"/>
          <w:spacing w:val="-8"/>
        </w:rPr>
        <w:t> </w:t>
      </w:r>
      <w:r>
        <w:rPr>
          <w:color w:val="231F20"/>
        </w:rPr>
        <w:t>Loop.</w:t>
      </w:r>
    </w:p>
    <w:p>
      <w:pPr>
        <w:pStyle w:val="BodyText"/>
        <w:spacing w:before="7"/>
      </w:pPr>
    </w:p>
    <w:p>
      <w:pPr>
        <w:pStyle w:val="BodyText"/>
        <w:spacing w:line="244" w:lineRule="auto"/>
        <w:ind w:left="123" w:right="1197"/>
        <w:jc w:val="both"/>
      </w:pPr>
      <w:r>
        <w:rPr>
          <w:color w:val="231F20"/>
        </w:rPr>
        <w:t>The preliminary park design considers the different perspectives offered by the area by using different geometrical designs and viewpoints aimed at directing emotional tension towards the sculpture but also offering moments of surprise and serenity depending on the paths taken by the public.</w:t>
      </w:r>
    </w:p>
    <w:p>
      <w:pPr>
        <w:pStyle w:val="BodyText"/>
        <w:spacing w:before="7"/>
      </w:pPr>
    </w:p>
    <w:p>
      <w:pPr>
        <w:pStyle w:val="BodyText"/>
        <w:spacing w:line="244" w:lineRule="auto"/>
        <w:ind w:left="123" w:right="1197"/>
        <w:jc w:val="both"/>
      </w:pPr>
      <w:r>
        <w:rPr>
          <w:color w:val="231F20"/>
        </w:rPr>
        <w:t>One</w:t>
      </w:r>
      <w:r>
        <w:rPr>
          <w:color w:val="231F20"/>
          <w:spacing w:val="-11"/>
        </w:rPr>
        <w:t> </w:t>
      </w:r>
      <w:r>
        <w:rPr>
          <w:color w:val="231F20"/>
        </w:rPr>
        <w:t>very</w:t>
      </w:r>
      <w:r>
        <w:rPr>
          <w:color w:val="231F20"/>
          <w:spacing w:val="-10"/>
        </w:rPr>
        <w:t> </w:t>
      </w:r>
      <w:r>
        <w:rPr>
          <w:color w:val="231F20"/>
        </w:rPr>
        <w:t>important</w:t>
      </w:r>
      <w:r>
        <w:rPr>
          <w:color w:val="231F20"/>
          <w:spacing w:val="-10"/>
        </w:rPr>
        <w:t> </w:t>
      </w:r>
      <w:r>
        <w:rPr>
          <w:color w:val="231F20"/>
        </w:rPr>
        <w:t>aspect</w:t>
      </w:r>
      <w:r>
        <w:rPr>
          <w:color w:val="231F20"/>
          <w:spacing w:val="-10"/>
        </w:rPr>
        <w:t> </w:t>
      </w:r>
      <w:r>
        <w:rPr>
          <w:color w:val="231F20"/>
        </w:rPr>
        <w:t>of</w:t>
      </w:r>
      <w:r>
        <w:rPr>
          <w:color w:val="231F20"/>
          <w:spacing w:val="-11"/>
        </w:rPr>
        <w:t> </w:t>
      </w:r>
      <w:r>
        <w:rPr>
          <w:color w:val="231F20"/>
        </w:rPr>
        <w:t>the</w:t>
      </w:r>
      <w:r>
        <w:rPr>
          <w:color w:val="231F20"/>
          <w:spacing w:val="-10"/>
        </w:rPr>
        <w:t> </w:t>
      </w:r>
      <w:r>
        <w:rPr>
          <w:color w:val="231F20"/>
        </w:rPr>
        <w:t>project</w:t>
      </w:r>
      <w:r>
        <w:rPr>
          <w:color w:val="231F20"/>
          <w:spacing w:val="-10"/>
        </w:rPr>
        <w:t> </w:t>
      </w:r>
      <w:r>
        <w:rPr>
          <w:color w:val="231F20"/>
        </w:rPr>
        <w:t>is</w:t>
      </w:r>
      <w:r>
        <w:rPr>
          <w:color w:val="231F20"/>
          <w:spacing w:val="-10"/>
        </w:rPr>
        <w:t> </w:t>
      </w:r>
      <w:r>
        <w:rPr>
          <w:color w:val="231F20"/>
        </w:rPr>
        <w:t>the</w:t>
      </w:r>
      <w:r>
        <w:rPr>
          <w:color w:val="231F20"/>
          <w:spacing w:val="-11"/>
        </w:rPr>
        <w:t> </w:t>
      </w:r>
      <w:r>
        <w:rPr>
          <w:color w:val="231F20"/>
        </w:rPr>
        <w:t>decision</w:t>
      </w:r>
      <w:r>
        <w:rPr>
          <w:color w:val="231F20"/>
          <w:spacing w:val="-10"/>
        </w:rPr>
        <w:t> </w:t>
      </w:r>
      <w:r>
        <w:rPr>
          <w:color w:val="231F20"/>
        </w:rPr>
        <w:t>to</w:t>
      </w:r>
      <w:r>
        <w:rPr>
          <w:color w:val="231F20"/>
          <w:spacing w:val="-10"/>
        </w:rPr>
        <w:t> </w:t>
      </w:r>
      <w:r>
        <w:rPr>
          <w:color w:val="231F20"/>
        </w:rPr>
        <w:t>connect</w:t>
      </w:r>
      <w:r>
        <w:rPr>
          <w:color w:val="231F20"/>
          <w:spacing w:val="-10"/>
        </w:rPr>
        <w:t> </w:t>
      </w:r>
      <w:r>
        <w:rPr>
          <w:color w:val="231F20"/>
        </w:rPr>
        <w:t>the</w:t>
      </w:r>
      <w:r>
        <w:rPr>
          <w:color w:val="231F20"/>
          <w:spacing w:val="-10"/>
        </w:rPr>
        <w:t> </w:t>
      </w:r>
      <w:r>
        <w:rPr>
          <w:color w:val="231F20"/>
        </w:rPr>
        <w:t>two</w:t>
      </w:r>
      <w:r>
        <w:rPr>
          <w:color w:val="231F20"/>
          <w:spacing w:val="-11"/>
        </w:rPr>
        <w:t> </w:t>
      </w:r>
      <w:r>
        <w:rPr>
          <w:color w:val="231F20"/>
        </w:rPr>
        <w:t>different</w:t>
      </w:r>
      <w:r>
        <w:rPr>
          <w:color w:val="231F20"/>
          <w:spacing w:val="-10"/>
        </w:rPr>
        <w:t> </w:t>
      </w:r>
      <w:r>
        <w:rPr>
          <w:color w:val="231F20"/>
        </w:rPr>
        <w:t>sections of the park divided by the GRT Loop with the creation of the suspended panoramic piazza. This</w:t>
      </w:r>
      <w:r>
        <w:rPr>
          <w:color w:val="231F20"/>
          <w:spacing w:val="-4"/>
        </w:rPr>
        <w:t> </w:t>
      </w:r>
      <w:r>
        <w:rPr>
          <w:color w:val="231F20"/>
        </w:rPr>
        <w:t>makes</w:t>
      </w:r>
      <w:r>
        <w:rPr>
          <w:color w:val="231F20"/>
          <w:spacing w:val="-4"/>
        </w:rPr>
        <w:t> </w:t>
      </w:r>
      <w:r>
        <w:rPr>
          <w:color w:val="231F20"/>
        </w:rPr>
        <w:t>it</w:t>
      </w:r>
      <w:r>
        <w:rPr>
          <w:color w:val="231F20"/>
          <w:spacing w:val="-5"/>
        </w:rPr>
        <w:t> </w:t>
      </w:r>
      <w:r>
        <w:rPr>
          <w:color w:val="231F20"/>
        </w:rPr>
        <w:t>possible</w:t>
      </w:r>
      <w:r>
        <w:rPr>
          <w:color w:val="231F20"/>
          <w:spacing w:val="-4"/>
        </w:rPr>
        <w:t> </w:t>
      </w:r>
      <w:r>
        <w:rPr>
          <w:color w:val="231F20"/>
        </w:rPr>
        <w:t>to</w:t>
      </w:r>
      <w:r>
        <w:rPr>
          <w:color w:val="231F20"/>
          <w:spacing w:val="-3"/>
        </w:rPr>
        <w:t> </w:t>
      </w:r>
      <w:r>
        <w:rPr>
          <w:color w:val="231F20"/>
        </w:rPr>
        <w:t>exploit</w:t>
      </w:r>
      <w:r>
        <w:rPr>
          <w:color w:val="231F20"/>
          <w:spacing w:val="-4"/>
        </w:rPr>
        <w:t> </w:t>
      </w:r>
      <w:r>
        <w:rPr>
          <w:color w:val="231F20"/>
        </w:rPr>
        <w:t>a</w:t>
      </w:r>
      <w:r>
        <w:rPr>
          <w:color w:val="231F20"/>
          <w:spacing w:val="-4"/>
        </w:rPr>
        <w:t> </w:t>
      </w:r>
      <w:r>
        <w:rPr>
          <w:color w:val="231F20"/>
        </w:rPr>
        <w:t>greater</w:t>
      </w:r>
      <w:r>
        <w:rPr>
          <w:color w:val="231F20"/>
          <w:spacing w:val="-4"/>
        </w:rPr>
        <w:t> </w:t>
      </w:r>
      <w:r>
        <w:rPr>
          <w:color w:val="231F20"/>
        </w:rPr>
        <w:t>area,</w:t>
      </w:r>
      <w:r>
        <w:rPr>
          <w:color w:val="231F20"/>
          <w:spacing w:val="-3"/>
        </w:rPr>
        <w:t> </w:t>
      </w:r>
      <w:r>
        <w:rPr>
          <w:color w:val="231F20"/>
        </w:rPr>
        <w:t>allows</w:t>
      </w:r>
      <w:r>
        <w:rPr>
          <w:color w:val="231F20"/>
          <w:spacing w:val="-4"/>
        </w:rPr>
        <w:t> </w:t>
      </w:r>
      <w:r>
        <w:rPr>
          <w:color w:val="231F20"/>
        </w:rPr>
        <w:t>visitors</w:t>
      </w:r>
      <w:r>
        <w:rPr>
          <w:color w:val="231F20"/>
          <w:spacing w:val="-4"/>
        </w:rPr>
        <w:t> </w:t>
      </w:r>
      <w:r>
        <w:rPr>
          <w:color w:val="231F20"/>
        </w:rPr>
        <w:t>to</w:t>
      </w:r>
      <w:r>
        <w:rPr>
          <w:color w:val="231F20"/>
          <w:spacing w:val="-4"/>
        </w:rPr>
        <w:t> </w:t>
      </w:r>
      <w:r>
        <w:rPr>
          <w:color w:val="231F20"/>
        </w:rPr>
        <w:t>enjoy</w:t>
      </w:r>
      <w:r>
        <w:rPr>
          <w:color w:val="231F20"/>
          <w:spacing w:val="-4"/>
        </w:rPr>
        <w:t> </w:t>
      </w:r>
      <w:r>
        <w:rPr>
          <w:color w:val="231F20"/>
        </w:rPr>
        <w:t>the</w:t>
      </w:r>
      <w:r>
        <w:rPr>
          <w:color w:val="231F20"/>
          <w:spacing w:val="-3"/>
        </w:rPr>
        <w:t> </w:t>
      </w:r>
      <w:r>
        <w:rPr>
          <w:color w:val="231F20"/>
        </w:rPr>
        <w:t>park</w:t>
      </w:r>
      <w:r>
        <w:rPr>
          <w:color w:val="231F20"/>
          <w:spacing w:val="-4"/>
        </w:rPr>
        <w:t> </w:t>
      </w:r>
      <w:r>
        <w:rPr>
          <w:color w:val="231F20"/>
        </w:rPr>
        <w:t>uninterrup- ted by traffic and creates a vast panoramic</w:t>
      </w:r>
      <w:r>
        <w:rPr>
          <w:color w:val="231F20"/>
          <w:spacing w:val="-7"/>
        </w:rPr>
        <w:t> </w:t>
      </w:r>
      <w:r>
        <w:rPr>
          <w:color w:val="231F20"/>
        </w:rPr>
        <w:t>location.</w:t>
      </w:r>
    </w:p>
    <w:p>
      <w:pPr>
        <w:pStyle w:val="BodyText"/>
        <w:spacing w:line="244" w:lineRule="auto" w:before="1"/>
        <w:ind w:left="123" w:right="1195"/>
        <w:jc w:val="both"/>
      </w:pPr>
      <w:r>
        <w:rPr>
          <w:color w:val="231F20"/>
        </w:rPr>
        <w:t>In the same way, great focus was placed on the urban fabric surrounding the North Green Finger, creating paths that interconnect the various surrounding areas.</w:t>
      </w:r>
    </w:p>
    <w:p>
      <w:pPr>
        <w:spacing w:after="0" w:line="244" w:lineRule="auto"/>
        <w:jc w:val="both"/>
        <w:sectPr>
          <w:pgSz w:w="12480" w:h="17410"/>
          <w:pgMar w:top="880" w:bottom="280" w:left="840" w:right="680"/>
        </w:sectPr>
      </w:pPr>
    </w:p>
    <w:p>
      <w:pPr>
        <w:spacing w:before="3"/>
        <w:ind w:left="123" w:right="0" w:firstLine="0"/>
        <w:jc w:val="left"/>
        <w:rPr>
          <w:b/>
          <w:sz w:val="36"/>
        </w:rPr>
      </w:pPr>
      <w:r>
        <w:rPr>
          <w:color w:val="231F20"/>
          <w:sz w:val="36"/>
        </w:rPr>
        <w:t>3 - </w:t>
      </w:r>
      <w:r>
        <w:rPr>
          <w:b/>
          <w:color w:val="231F20"/>
          <w:sz w:val="36"/>
        </w:rPr>
        <w:t>The SPACE USED</w:t>
      </w:r>
    </w:p>
    <w:p>
      <w:pPr>
        <w:pStyle w:val="BodyText"/>
        <w:rPr>
          <w:b/>
          <w:sz w:val="36"/>
        </w:rPr>
      </w:pPr>
    </w:p>
    <w:p>
      <w:pPr>
        <w:pStyle w:val="BodyText"/>
        <w:spacing w:before="2"/>
        <w:rPr>
          <w:b/>
          <w:sz w:val="53"/>
        </w:rPr>
      </w:pPr>
    </w:p>
    <w:p>
      <w:pPr>
        <w:pStyle w:val="BodyText"/>
        <w:spacing w:line="244" w:lineRule="auto"/>
        <w:ind w:left="123" w:right="1771"/>
      </w:pPr>
      <w:r>
        <w:rPr>
          <w:color w:val="231F20"/>
        </w:rPr>
        <w:t>The project is designed to generate the most possible energy in the smallest possible space.</w:t>
      </w:r>
    </w:p>
    <w:p>
      <w:pPr>
        <w:pStyle w:val="BodyText"/>
        <w:spacing w:line="244" w:lineRule="auto" w:before="1"/>
        <w:ind w:left="123" w:right="1301"/>
        <w:jc w:val="both"/>
      </w:pPr>
      <w:r>
        <w:rPr>
          <w:color w:val="231F20"/>
        </w:rPr>
        <w:t>As mentioned </w:t>
      </w:r>
      <w:r>
        <w:rPr>
          <w:color w:val="231F20"/>
          <w:spacing w:val="-3"/>
        </w:rPr>
        <w:t>earlier, </w:t>
      </w:r>
      <w:r>
        <w:rPr>
          <w:color w:val="231F20"/>
        </w:rPr>
        <w:t>the sculpture only occupies 3% of the total area (1% if we consider the actual footprint of the work). Despite the small space allocated to the art installation, it has a high energy yield: the ratio between the energy generated and the space occupied is in fact 5.8 kW/m2, which has the great advantage of leaving 24,208 m2 of usable park space.</w:t>
      </w:r>
    </w:p>
    <w:p>
      <w:pPr>
        <w:pStyle w:val="BodyText"/>
      </w:pPr>
    </w:p>
    <w:p>
      <w:pPr>
        <w:pStyle w:val="BodyText"/>
        <w:spacing w:before="1"/>
        <w:rPr>
          <w:sz w:val="25"/>
        </w:rPr>
      </w:pPr>
    </w:p>
    <w:p>
      <w:pPr>
        <w:pStyle w:val="BodyText"/>
        <w:spacing w:line="244" w:lineRule="auto" w:before="1"/>
        <w:ind w:left="123" w:right="838"/>
      </w:pPr>
      <w:r>
        <w:rPr>
          <w:color w:val="231F20"/>
        </w:rPr>
        <w:t>The project therefore provides for greater liveability of the total area, with a minimum area used for energy production.</w:t>
      </w:r>
    </w:p>
    <w:p>
      <w:pPr>
        <w:pStyle w:val="BodyText"/>
        <w:spacing w:before="4"/>
      </w:pPr>
    </w:p>
    <w:p>
      <w:pPr>
        <w:pStyle w:val="ListParagraph"/>
        <w:numPr>
          <w:ilvl w:val="0"/>
          <w:numId w:val="3"/>
        </w:numPr>
        <w:tabs>
          <w:tab w:pos="271" w:val="left" w:leader="none"/>
        </w:tabs>
        <w:spacing w:line="240" w:lineRule="auto" w:before="0" w:after="0"/>
        <w:ind w:left="270" w:right="0" w:hanging="147"/>
        <w:jc w:val="both"/>
        <w:rPr>
          <w:sz w:val="24"/>
        </w:rPr>
      </w:pPr>
      <w:r>
        <w:rPr>
          <w:b/>
          <w:color w:val="231F20"/>
          <w:sz w:val="24"/>
        </w:rPr>
        <w:t>Overall sculpture dimensions</w:t>
      </w:r>
      <w:r>
        <w:rPr>
          <w:color w:val="231F20"/>
          <w:sz w:val="24"/>
        </w:rPr>
        <w:t>: 792</w:t>
      </w:r>
      <w:r>
        <w:rPr>
          <w:color w:val="231F20"/>
          <w:spacing w:val="-3"/>
          <w:sz w:val="24"/>
        </w:rPr>
        <w:t> </w:t>
      </w:r>
      <w:r>
        <w:rPr>
          <w:color w:val="231F20"/>
          <w:sz w:val="24"/>
        </w:rPr>
        <w:t>m2</w:t>
      </w:r>
    </w:p>
    <w:p>
      <w:pPr>
        <w:pStyle w:val="BodyText"/>
        <w:spacing w:before="7"/>
      </w:pPr>
    </w:p>
    <w:p>
      <w:pPr>
        <w:pStyle w:val="ListParagraph"/>
        <w:numPr>
          <w:ilvl w:val="0"/>
          <w:numId w:val="3"/>
        </w:numPr>
        <w:tabs>
          <w:tab w:pos="271" w:val="left" w:leader="none"/>
        </w:tabs>
        <w:spacing w:line="240" w:lineRule="auto" w:before="1" w:after="0"/>
        <w:ind w:left="270" w:right="0" w:hanging="147"/>
        <w:jc w:val="both"/>
        <w:rPr>
          <w:sz w:val="24"/>
        </w:rPr>
      </w:pPr>
      <w:r>
        <w:rPr>
          <w:b/>
          <w:color w:val="231F20"/>
          <w:sz w:val="24"/>
        </w:rPr>
        <w:t>Usable area dimensions: </w:t>
      </w:r>
      <w:r>
        <w:rPr>
          <w:color w:val="231F20"/>
          <w:sz w:val="24"/>
        </w:rPr>
        <w:t>25,000</w:t>
      </w:r>
      <w:r>
        <w:rPr>
          <w:color w:val="231F20"/>
          <w:spacing w:val="-4"/>
          <w:sz w:val="24"/>
        </w:rPr>
        <w:t> </w:t>
      </w:r>
      <w:r>
        <w:rPr>
          <w:color w:val="231F20"/>
          <w:sz w:val="24"/>
        </w:rPr>
        <w:t>m2</w:t>
      </w:r>
    </w:p>
    <w:p>
      <w:pPr>
        <w:pStyle w:val="BodyText"/>
        <w:spacing w:before="7"/>
      </w:pPr>
    </w:p>
    <w:p>
      <w:pPr>
        <w:pStyle w:val="ListParagraph"/>
        <w:numPr>
          <w:ilvl w:val="0"/>
          <w:numId w:val="3"/>
        </w:numPr>
        <w:tabs>
          <w:tab w:pos="271" w:val="left" w:leader="none"/>
        </w:tabs>
        <w:spacing w:line="240" w:lineRule="auto" w:before="0" w:after="0"/>
        <w:ind w:left="270" w:right="0" w:hanging="147"/>
        <w:jc w:val="both"/>
        <w:rPr>
          <w:sz w:val="24"/>
        </w:rPr>
      </w:pPr>
      <w:r>
        <w:rPr>
          <w:b/>
          <w:color w:val="231F20"/>
          <w:sz w:val="24"/>
        </w:rPr>
        <w:t>Surface occupied by the sculpture: </w:t>
      </w:r>
      <w:r>
        <w:rPr>
          <w:color w:val="231F20"/>
          <w:sz w:val="24"/>
        </w:rPr>
        <w:t>215</w:t>
      </w:r>
      <w:r>
        <w:rPr>
          <w:color w:val="231F20"/>
          <w:spacing w:val="-3"/>
          <w:sz w:val="24"/>
        </w:rPr>
        <w:t> </w:t>
      </w:r>
      <w:r>
        <w:rPr>
          <w:color w:val="231F20"/>
          <w:sz w:val="24"/>
        </w:rPr>
        <w:t>m2</w:t>
      </w:r>
    </w:p>
    <w:p>
      <w:pPr>
        <w:pStyle w:val="BodyText"/>
        <w:spacing w:before="8"/>
      </w:pPr>
    </w:p>
    <w:p>
      <w:pPr>
        <w:pStyle w:val="ListParagraph"/>
        <w:numPr>
          <w:ilvl w:val="0"/>
          <w:numId w:val="3"/>
        </w:numPr>
        <w:tabs>
          <w:tab w:pos="271" w:val="left" w:leader="none"/>
        </w:tabs>
        <w:spacing w:line="240" w:lineRule="auto" w:before="0" w:after="0"/>
        <w:ind w:left="270" w:right="0" w:hanging="147"/>
        <w:jc w:val="both"/>
        <w:rPr>
          <w:sz w:val="24"/>
        </w:rPr>
      </w:pPr>
      <w:r>
        <w:rPr>
          <w:b/>
          <w:color w:val="231F20"/>
          <w:sz w:val="24"/>
        </w:rPr>
        <w:t>Energy/total area ratio: </w:t>
      </w:r>
      <w:r>
        <w:rPr>
          <w:color w:val="231F20"/>
          <w:sz w:val="24"/>
        </w:rPr>
        <w:t>147,168 kWh/25,000 m = 5.8</w:t>
      </w:r>
      <w:r>
        <w:rPr>
          <w:color w:val="231F20"/>
          <w:spacing w:val="-5"/>
          <w:sz w:val="24"/>
        </w:rPr>
        <w:t> </w:t>
      </w:r>
      <w:r>
        <w:rPr>
          <w:color w:val="231F20"/>
          <w:sz w:val="24"/>
        </w:rPr>
        <w:t>kW/m2</w:t>
      </w:r>
    </w:p>
    <w:p>
      <w:pPr>
        <w:pStyle w:val="BodyText"/>
        <w:spacing w:before="8"/>
      </w:pPr>
    </w:p>
    <w:p>
      <w:pPr>
        <w:pStyle w:val="ListParagraph"/>
        <w:numPr>
          <w:ilvl w:val="0"/>
          <w:numId w:val="3"/>
        </w:numPr>
        <w:tabs>
          <w:tab w:pos="271" w:val="left" w:leader="none"/>
        </w:tabs>
        <w:spacing w:line="240" w:lineRule="auto" w:before="0" w:after="0"/>
        <w:ind w:left="270" w:right="0" w:hanging="147"/>
        <w:jc w:val="both"/>
        <w:rPr>
          <w:sz w:val="24"/>
        </w:rPr>
      </w:pPr>
      <w:r>
        <w:rPr>
          <w:b/>
          <w:color w:val="231F20"/>
          <w:sz w:val="24"/>
        </w:rPr>
        <w:t>Energy generated/area used: </w:t>
      </w:r>
      <w:r>
        <w:rPr>
          <w:color w:val="231F20"/>
          <w:sz w:val="24"/>
        </w:rPr>
        <w:t>147,168 kWh/792 m = 185</w:t>
      </w:r>
      <w:r>
        <w:rPr>
          <w:color w:val="231F20"/>
          <w:spacing w:val="-5"/>
          <w:sz w:val="24"/>
        </w:rPr>
        <w:t> </w:t>
      </w:r>
      <w:r>
        <w:rPr>
          <w:color w:val="231F20"/>
          <w:sz w:val="24"/>
        </w:rPr>
        <w:t>kW/m2</w:t>
      </w:r>
    </w:p>
    <w:p>
      <w:pPr>
        <w:pStyle w:val="BodyText"/>
      </w:pPr>
    </w:p>
    <w:p>
      <w:pPr>
        <w:pStyle w:val="BodyText"/>
      </w:pPr>
    </w:p>
    <w:p>
      <w:pPr>
        <w:pStyle w:val="BodyText"/>
      </w:pPr>
    </w:p>
    <w:p>
      <w:pPr>
        <w:pStyle w:val="BodyText"/>
        <w:spacing w:before="11"/>
        <w:rPr>
          <w:sz w:val="34"/>
        </w:rPr>
      </w:pPr>
    </w:p>
    <w:p>
      <w:pPr>
        <w:pStyle w:val="BodyText"/>
        <w:spacing w:line="427" w:lineRule="auto"/>
        <w:ind w:left="5282" w:right="3786" w:hanging="41"/>
        <w:jc w:val="center"/>
      </w:pPr>
      <w:r>
        <w:rPr/>
        <w:pict>
          <v:group style="position:absolute;margin-left:47.18890pt;margin-top:-2.321752pt;width:207pt;height:263.5pt;mso-position-horizontal-relative:page;mso-position-vertical-relative:paragraph;z-index:1120" coordorigin="944,-46" coordsize="4140,5270">
            <v:line style="position:absolute" from="3478,5194" to="4346,5194" stroked="true" strokeweight=".9172pt" strokecolor="#231f20">
              <v:stroke dashstyle="solid"/>
            </v:line>
            <v:shape style="position:absolute;left:-3131;top:7276;width:2013;height:2241" coordorigin="-3131,7276" coordsize="2013,2241" path="m3458,2931l1669,2931m1893,2707l2116,2931m1669,4723l1445,4947e" filled="false" stroked="true" strokeweight="3pt" strokecolor="#231f20">
              <v:path arrowok="t"/>
              <v:stroke dashstyle="solid"/>
            </v:shape>
            <v:line style="position:absolute" from="1671,5194" to="2540,5194" stroked="true" strokeweight=".9172pt" strokecolor="#231f20">
              <v:stroke dashstyle="solid"/>
            </v:line>
            <v:line style="position:absolute" from="1648,2950" to="1648,5173" stroked="true" strokeweight="1.174500pt" strokecolor="#231f20">
              <v:stroke dashstyle="solid"/>
            </v:line>
            <v:shape style="position:absolute;left:-222;top:7307;width:1998;height:417" coordorigin="-222,7308" coordsize="1998,417" path="m1667,5173l1445,4965m2777,4965l2555,4756m2777,4965l2555,5173m3443,4756l3221,4965e" filled="false" stroked="true" strokeweight="3.0pt" strokecolor="#231f20">
              <v:path arrowok="t"/>
              <v:stroke dashstyle="solid"/>
            </v:shape>
            <v:line style="position:absolute" from="3448,2950" to="3448,5173" stroked="true" strokeweight="1.8623pt" strokecolor="#231f20">
              <v:stroke dashstyle="solid"/>
            </v:line>
            <v:shape style="position:absolute;left:-223;top:7276;width:1336;height:448" coordorigin="-223,7276" coordsize="1336,448" path="m3459,5173l3236,4949m4572,4949l4349,4725m4572,4949l4349,5173e" filled="false" stroked="true" strokeweight="3.0pt" strokecolor="#231f20">
              <v:path arrowok="t"/>
              <v:stroke dashstyle="solid"/>
            </v:shape>
            <v:shape style="position:absolute;left:-448;top:7276;width:448;height:897" coordorigin="-447,7276" coordsize="448,897" path="m4576,3155l4129,2707m4576,3603l4353,3379m4576,3155l4353,3379e" filled="false" stroked="true" strokeweight="3pt" strokecolor="#231f20">
              <v:path arrowok="t"/>
              <v:stroke dashstyle="solid"/>
            </v:shape>
            <v:line style="position:absolute" from="3459,2920" to="4349,2920" stroked="true" strokeweight="1.7448pt" strokecolor="#231f20">
              <v:stroke dashstyle="solid"/>
            </v:line>
            <v:line style="position:absolute" from="2346,2709" to="2791,3157" stroked="true" strokeweight="3.0pt" strokecolor="#231f20">
              <v:stroke dashstyle="solid"/>
            </v:line>
            <v:line style="position:absolute" from="2575,2933" to="2575,5173" stroked="true" strokeweight="2.3481pt" strokecolor="#231f20">
              <v:stroke dashstyle="solid"/>
            </v:line>
            <v:shape style="position:absolute;left:-1976;top:5196;width:2424;height:1632" coordorigin="-1976,5197" coordsize="2424,1632" path="m3458,2035l3906,2035m3395,1971l3403,1980m3403,1980l3409,1990m3409,1990l3414,2001m3414,2001l3418,2012m3418,2012l3420,2023m3420,2023l3421,2035m3074,1650l3395,1971m2601,2035l2601,2023m2601,2023l2604,2012m2604,2012l2608,2001m2608,2001l2613,1990m2613,1990l2619,1980m2619,1980l2627,1971m2627,1971l2948,1650m3395,1523l3403,1532m3403,1532l3409,1542m3409,1542l3414,1553m3414,1553l3418,1564m3418,1564l3420,1575m3420,1575l3421,1587m3421,1587l3420,1599m3420,1599l3418,1610m3418,1610l3414,1621m3414,1621l3409,1632m3409,1632l3403,1641m3403,1641l3395,1650m3074,1202l3395,1523m2619,1532l2627,1523m2613,1542l2619,1532m2608,1553l2613,1542m2604,1564l2608,1553m2601,1575l2604,1564m2601,1587l2601,1575m2601,1599l2601,1587m2604,1610l2601,1599m2608,1621l2604,1610m2613,1632l2608,1621m2619,1641l2613,1632m2627,1650l2619,1641m2627,1523l2948,1202m3395,1075l3403,1084m3403,1084l3409,1094m3409,1094l3414,1105m3414,1105l3418,1116m3418,1116l3420,1127m3420,1127l3421,1139m3421,1139l3420,1150m3420,1150l3418,1162m3418,1162l3414,1173m3414,1173l3409,1184m3409,1184l3403,1193m3403,1193l3395,1202m3074,754l3395,1075m2601,1150l2601,1139m2601,1139l2601,1127m2601,1127l2604,1116m2604,1116l2608,1105m2608,1105l2613,1094m2613,1094l2619,1084m2619,1084l2627,1075m2604,1162l2601,1150m2608,1173l2604,1162m2613,1184l2608,1173m2619,1193l2613,1184m2627,1202l2619,1193m2627,1075l2948,754m3395,627l3403,636m3403,636l3409,646m3409,646l3414,656m3414,656l3418,668m3418,668l3420,679m3420,679l3421,691m3421,691l3420,702m3420,702l3418,714m3418,714l3414,725m3414,725l3409,736m3409,736l3403,745m3403,745l3395,754m2619,636l2627,627m2613,646l2619,636m2608,656l2613,646m2604,668l2608,656m2601,679l2604,668m2601,691l2601,679m2601,702l2601,691m2604,714l2601,702m2608,725l2604,714m2613,736l2608,725m2619,745l2613,736m2627,754l2619,745m3682,1363l3906,1587m3906,1587l3682,1811m3682,1363l4129,915m4129,915l4353,1139m4576,915l4353,1139m5024,1811l4576,2259m5024,1363l4576,915m5024,1363l4800,1587e" filled="false" stroked="true" strokeweight="3pt" strokecolor="#231f20">
              <v:path arrowok="t"/>
              <v:stroke dashstyle="solid"/>
            </v:shape>
            <v:shape style="position:absolute;left:2575;top:2007;width:406;height:572" type="#_x0000_t75" stroked="false">
              <v:imagedata r:id="rId34" o:title=""/>
            </v:shape>
            <v:line style="position:absolute" from="2951,2548" to="2568,2933" stroked="true" strokeweight="3.0pt" strokecolor="#231f20">
              <v:stroke dashstyle="solid"/>
            </v:line>
            <v:shape style="position:absolute;left:-3131;top:5484;width:895;height:1345" coordorigin="-3131,5484" coordsize="895,1345" path="m2340,1811l2116,1587m2116,1587l2340,1363m1893,915l2340,1363m1669,1139l1893,915m1445,915l1669,1139m2340,1811l1893,2259m1445,2259l1669,2035e" filled="false" stroked="true" strokeweight="3pt" strokecolor="#231f20">
              <v:path arrowok="t"/>
              <v:stroke dashstyle="solid"/>
            </v:shape>
            <v:shape style="position:absolute;left:-1336;top:3692;width:2227;height:2016" coordorigin="-1336,3692" coordsize="2227,2016" path="m2346,2261l2568,2037m2568,1141l2568,2037m2568,2037l2123,2037m2123,2037l2123,1141m2951,2422l2631,2100m2951,1974l2631,1652m4127,2261l4349,2037m3681,2261l3459,2037m3236,3157l3681,2709e" filled="false" stroked="true" strokeweight="3.0pt" strokecolor="#231f20">
              <v:path arrowok="t"/>
              <v:stroke dashstyle="solid"/>
            </v:shape>
            <v:shape style="position:absolute;left:3046;top:2007;width:406;height:572" type="#_x0000_t75" stroked="false">
              <v:imagedata r:id="rId35" o:title=""/>
            </v:shape>
            <v:shape style="position:absolute;left:-1114;top:3468;width:2227;height:3808" coordorigin="-1113,3468" coordsize="2227,3808" path="m3459,2037l3459,1141m3904,1141l3904,2037m3396,2100l3077,2422m3396,1652l3077,1974m3459,1141l3681,917m3396,1204l3077,1526m2346,917l2568,1141m2951,1526l2631,1204m3014,3829l3459,4277m2568,3829l3459,3829m3236,4053l3459,3829m3459,4277l3236,4501m3459,4725l3236,4501m3236,3605l3459,3381m3459,3829l3236,3605m3459,3381l3236,3157m3459,2485l3904,2933m2791,4501l2568,4725m2791,4501l2568,4277m3014,3829l2568,4277m2791,4053l2568,3829m2791,3605l2568,3829m2568,3381l2791,3605m2791,3157l2568,3381m4572,2261l4349,2037e" filled="false" stroked="true" strokeweight="3.0pt" strokecolor="#231f20">
              <v:path arrowok="t"/>
              <v:stroke dashstyle="solid"/>
            </v:shape>
            <v:line style="position:absolute" from="3930,2043" to="4798,2043" stroked="true" strokeweight="1.9812pt" strokecolor="#231f20">
              <v:stroke dashstyle="solid"/>
            </v:line>
            <v:line style="position:absolute" from="3704,1820" to="4120,2237" stroked="true" strokeweight="3pt" strokecolor="#231f20">
              <v:stroke dashstyle="solid"/>
            </v:line>
            <v:line style="position:absolute" from="4822,1143" to="4822,2011" stroked="true" strokeweight="1.204800pt" strokecolor="#231f20">
              <v:stroke dashstyle="solid"/>
            </v:line>
            <v:shape style="position:absolute;left:-4030;top:6855;width:4030;height:869" coordorigin="-4030,6856" coordsize="4030,869" path="m5024,1785l4800,1568m994,1351l1442,917m1218,1134l2561,1134e" filled="false" stroked="true" strokeweight="3pt" strokecolor="#231f20">
              <v:path arrowok="t"/>
              <v:stroke dashstyle="solid"/>
            </v:shape>
            <v:line style="position:absolute" from="1198,1143" to="1198,2011" stroked="true" strokeweight="1.0035pt" strokecolor="#231f20">
              <v:stroke dashstyle="solid"/>
            </v:line>
            <v:shape style="position:absolute;left:0;top:7275;width:1791;height:2917" coordorigin="0,7276" coordsize="1791,2917" path="m2336,462l2560,687m2944,1072l2623,750m2560,687l2336,911m2944,623l2560,238m2784,14l2336,462m3903,2930l4127,2705e" filled="false" stroked="true" strokeweight="3pt" strokecolor="#231f20">
              <v:path arrowok="t"/>
              <v:stroke dashstyle="solid"/>
            </v:shape>
            <v:line style="position:absolute" from="4369,2930" to="4369,5173" stroked="true" strokeweight="1.1225pt" strokecolor="#231f20">
              <v:stroke dashstyle="solid"/>
            </v:line>
            <v:shape style="position:absolute;left:-1343;top:7275;width:3805;height:4711" coordorigin="-1343,7276" coordsize="3805,4711" path="m3392,2545l3008,2930m4574,4500l4350,4724m4574,4500l4350,4276m4574,4051l4350,4276m4574,4051l4350,3827m4574,3603l4350,3827m4798,1135l3455,1135m3455,2481l3679,2257m3455,687l3679,462m3392,750l3071,1072m3679,911l3455,687m3455,238l3071,623m3679,462l3231,14m3231,14l2623,623m3392,623l2784,14m2336,2257l2560,2481m994,1360l1218,1584m1441,2257l994,1808e" filled="false" stroked="true" strokeweight="3pt" strokecolor="#231f20">
              <v:path arrowok="t"/>
              <v:stroke dashstyle="solid"/>
            </v:shape>
            <v:line style="position:absolute" from="1220,2043" to="2088,2043" stroked="true" strokeweight="1.9812pt" strokecolor="#231f20">
              <v:stroke dashstyle="solid"/>
            </v:line>
            <v:shape style="position:absolute;left:-891;top:6092;width:2004;height:4097" coordorigin="-891,6092" coordsize="2004,4097" path="m1884,2256l1662,2032m994,1808l1216,1584m1439,3153l1884,2705m1662,3377l1439,3153m2552,2480l2107,2929m2998,2929l2615,2544m1439,3601l1662,3377m1662,3825l1439,3601m1439,4049l1662,3825m1439,4049l1662,4273m1439,4497l1662,4273m1439,4497l1662,4721m2935,2096l2942,2087m2942,2087l2949,2077m2949,2077l2954,2067m2954,2067l2958,2055m2958,2055l2960,2044m2960,2044l2961,2032m2961,2032l2960,2021m2960,2021l2958,2009m2958,2009l2954,1998m2954,1998l2949,1987m2949,1987l2942,1978m2942,1978l2935,1969m2935,1647l2942,1639m2942,1639l2949,1629m2949,1629l2954,1618m2954,1618l2958,1607m2958,1607l2960,1596m2960,1596l2961,1584m2961,1584l2960,1572m2960,1572l2958,1561m2958,1561l2954,1550m2954,1550l2949,1539m2949,1539l2942,1530m2942,1530l2935,1521m2935,1199l2942,1191m2942,1191l2949,1181m2949,1181l2954,1170m2954,1170l2958,1159m2958,1159l2960,1148m2960,1148l2961,1136m2961,1136l2960,1124m2960,1124l2958,1113m2958,1113l2954,1102m2954,1102l2949,1091m2949,1091l2942,1081m2942,1081l2935,1073m2935,751l2942,742m2942,742l2949,733m2949,733l2954,722m2954,722l2958,711m2958,711l2960,699m2960,699l2961,688m2961,688l2960,676m2960,676l2958,665m2958,665l2954,653m2954,653l2949,643m2949,643l2942,633m2942,633l2935,624e" filled="false" stroked="true" strokeweight="3pt" strokecolor="#231f20">
              <v:path arrowok="t"/>
              <v:stroke dashstyle="solid"/>
            </v:shape>
            <v:shape style="position:absolute;left:2904;top:2387;width:186;height:187" type="#_x0000_t75" stroked="false">
              <v:imagedata r:id="rId36" o:title=""/>
            </v:shape>
            <v:shape style="position:absolute;left:1076;top:5707;width:483;height:2689" coordorigin="1076,5708" coordsize="483,2689" path="m3061,2544l3443,2929m2998,2929l2998,240m3061,624l3053,633m3053,633l3046,643m3046,643l3041,653m3041,653l3038,665m3038,665l3035,676m3035,676l3035,688m3035,688l3035,699m3035,699l3038,711m3038,711l3041,722m3041,722l3046,733m3046,733l3053,742m3053,742l3061,751m3061,1073l3053,1081m3053,1081l3046,1091m3046,1091l3041,1102m3041,1102l3038,1113m3038,1113l3035,1124m3035,1124l3035,1136m3035,1136l3035,1148m3035,1148l3038,1159m3038,1159l3041,1170m3041,1170l3046,1181m3046,1181l3053,1191m3053,1191l3061,1199m3061,1521l3053,1530m3053,1530l3046,1539m3046,1539l3041,1550m3041,1550l3038,1561m3038,1561l3035,1572m3035,1572l3035,1584m3035,1584l3035,1596m3035,1596l3038,1607m3038,1607l3041,1618m3041,1618l3046,1629m3046,1629l3053,1639m3053,1639l3061,1647m3061,1969l3053,1978m3053,1978l3046,1987m3046,1987l3041,1998m3041,1998l3038,2009m3038,2009l3035,2021m3035,2021l3035,2032m3035,2032l3035,2044m3035,2044l3038,2055m3038,2055l3041,2067m3041,2067l3046,2077m3046,2077l3053,2087m3053,2087l3061,2096m2961,1136l2961,688e" filled="false" stroked="true" strokeweight="3pt" strokecolor="#231f20">
              <v:path arrowok="t"/>
              <v:stroke dashstyle="solid"/>
            </v:shape>
            <v:rect style="position:absolute;left:3466;top:2937;width:892;height:2247" filled="true" fillcolor="#f15a2a" stroked="false">
              <v:fill type="solid"/>
            </v:rect>
            <v:rect style="position:absolute;left:3466;top:2937;width:892;height:2247" filled="false" stroked="true" strokeweight="1pt" strokecolor="#231f20">
              <v:stroke dashstyle="solid"/>
            </v:rect>
            <v:rect style="position:absolute;left:1659;top:2937;width:892;height:2247" filled="true" fillcolor="#f15a2a" stroked="false">
              <v:fill type="solid"/>
            </v:rect>
            <v:rect style="position:absolute;left:1659;top:2937;width:892;height:2247" filled="false" stroked="true" strokeweight="1pt" strokecolor="#231f20">
              <v:stroke dashstyle="solid"/>
            </v:rect>
            <v:rect style="position:absolute;left:3912;top:1125;width:898;height:898" filled="true" fillcolor="#f15a2a" stroked="false">
              <v:fill type="solid"/>
            </v:rect>
            <v:rect style="position:absolute;left:3912;top:1125;width:898;height:898" filled="false" stroked="true" strokeweight="1pt" strokecolor="#231f20">
              <v:stroke dashstyle="solid"/>
            </v:rect>
            <v:rect style="position:absolute;left:1207;top:1131;width:892;height:892" filled="true" fillcolor="#f15a2a" stroked="false">
              <v:fill type="solid"/>
            </v:rect>
            <v:rect style="position:absolute;left:1207;top:1131;width:892;height:892" filled="false" stroked="true" strokeweight="1pt" strokecolor="#231f20">
              <v:stroke dashstyle="solid"/>
            </v:rect>
            <v:shape style="position:absolute;left:5021;top:-37;width:52;height:52" coordorigin="5022,-36" coordsize="52,52" path="m5073,15l5073,-36,5022,-36e" filled="false" stroked="true" strokeweight="1pt" strokecolor="#35bfe4">
              <v:path arrowok="t"/>
              <v:stroke dashstyle="solid"/>
            </v:shape>
            <v:line style="position:absolute" from="4809,-36" to="1136,-36" stroked="true" strokeweight="1pt" strokecolor="#35bfe4">
              <v:stroke dashstyle="longdash"/>
            </v:line>
            <v:shape style="position:absolute;left:953;top:-37;width:52;height:52" coordorigin="954,-36" coordsize="52,52" path="m1006,-36l954,-36,954,16e" filled="false" stroked="true" strokeweight="1pt" strokecolor="#35bfe4">
              <v:path arrowok="t"/>
              <v:stroke dashstyle="solid"/>
            </v:shape>
            <v:line style="position:absolute" from="954,236" to="954,5027" stroked="true" strokeweight="1pt" strokecolor="#35bfe4">
              <v:stroke dashstyle="longdash"/>
            </v:line>
            <v:shape style="position:absolute;left:954;top:5160;width:52;height:52" coordorigin="955,5160" coordsize="52,52" path="m955,5160l955,5212,1006,5212e" filled="false" stroked="true" strokeweight="1pt" strokecolor="#27aae1">
              <v:path arrowok="t"/>
              <v:stroke dashstyle="solid"/>
            </v:shape>
            <v:line style="position:absolute" from="1208,5213" to="4882,5213" stroked="true" strokeweight="1pt" strokecolor="#35bfe4">
              <v:stroke dashstyle="longdash"/>
            </v:line>
            <v:shape style="position:absolute;left:5013;top:5161;width:52;height:52" coordorigin="5013,5161" coordsize="52,52" path="m5013,5213l5065,5213,5065,5161e" filled="false" stroked="true" strokeweight="1pt" strokecolor="#35bfe4">
              <v:path arrowok="t"/>
              <v:stroke dashstyle="solid"/>
            </v:shape>
            <v:line style="position:absolute" from="5073,4951" to="5073,159" stroked="true" strokeweight="1pt" strokecolor="#35bfe4">
              <v:stroke dashstyle="longdash"/>
            </v:line>
            <w10:wrap type="none"/>
          </v:group>
        </w:pict>
      </w:r>
      <w:r>
        <w:rPr/>
        <w:pict>
          <v:shape style="position:absolute;margin-left:283.78949pt;margin-top:11.604849pt;width:3.75pt;height:3.75pt;mso-position-horizontal-relative:page;mso-position-vertical-relative:paragraph;z-index:1144" coordorigin="5676,232" coordsize="75,75" path="m5750,307l5676,307,5676,232e" filled="false" stroked="true" strokeweight="1pt" strokecolor="#35bfe4">
            <v:path arrowok="t"/>
            <v:stroke dashstyle="solid"/>
            <w10:wrap type="none"/>
          </v:shape>
        </w:pict>
      </w:r>
      <w:r>
        <w:rPr/>
        <w:pict>
          <v:shape style="position:absolute;margin-left:283.78949pt;margin-top:.398848pt;width:3.75pt;height:3.75pt;mso-position-horizontal-relative:page;mso-position-vertical-relative:paragraph;z-index:1168" coordorigin="5676,8" coordsize="75,75" path="m5676,83l5676,8,5750,8e" filled="false" stroked="true" strokeweight="1pt" strokecolor="#35bfe4">
            <v:path arrowok="t"/>
            <v:stroke dashstyle="solid"/>
            <w10:wrap type="none"/>
          </v:shape>
        </w:pict>
      </w:r>
      <w:r>
        <w:rPr/>
        <w:pict>
          <v:shape style="position:absolute;margin-left:294.995514pt;margin-top:.398848pt;width:3.75pt;height:3.75pt;mso-position-horizontal-relative:page;mso-position-vertical-relative:paragraph;z-index:1192" coordorigin="5900,8" coordsize="75,75" path="m5900,8l5975,8,5975,83e" filled="false" stroked="true" strokeweight="1pt" strokecolor="#35bfe4">
            <v:path arrowok="t"/>
            <v:stroke dashstyle="solid"/>
            <w10:wrap type="none"/>
          </v:shape>
        </w:pict>
      </w:r>
      <w:r>
        <w:rPr/>
        <w:pict>
          <v:shape style="position:absolute;margin-left:294.995514pt;margin-top:11.604849pt;width:3.75pt;height:3.75pt;mso-position-horizontal-relative:page;mso-position-vertical-relative:paragraph;z-index:1216" coordorigin="5900,232" coordsize="75,75" path="m5975,232l5975,307,5900,307e" filled="false" stroked="true" strokeweight="1pt" strokecolor="#35bfe4">
            <v:path arrowok="t"/>
            <v:stroke dashstyle="solid"/>
            <w10:wrap type="none"/>
          </v:shape>
        </w:pict>
      </w:r>
      <w:r>
        <w:rPr/>
        <w:pict>
          <v:rect style="position:absolute;margin-left:283.205994pt;margin-top:23.908348pt;width:16.107pt;height:16.107pt;mso-position-horizontal-relative:page;mso-position-vertical-relative:paragraph;z-index:1240" filled="true" fillcolor="#f15a2a" stroked="false">
            <v:fill type="solid"/>
            <w10:wrap type="none"/>
          </v:rect>
        </w:pict>
      </w:r>
      <w:r>
        <w:rPr>
          <w:color w:val="231F20"/>
        </w:rPr>
        <w:t>Box size: 792 m2 Footprint: 215 m2</w:t>
      </w:r>
    </w:p>
    <w:p>
      <w:pPr>
        <w:spacing w:after="0" w:line="427" w:lineRule="auto"/>
        <w:jc w:val="center"/>
        <w:sectPr>
          <w:pgSz w:w="12480" w:h="17410"/>
          <w:pgMar w:top="880" w:bottom="280" w:left="840" w:right="680"/>
        </w:sectPr>
      </w:pPr>
    </w:p>
    <w:p>
      <w:pPr>
        <w:pStyle w:val="Heading1"/>
        <w:numPr>
          <w:ilvl w:val="0"/>
          <w:numId w:val="4"/>
        </w:numPr>
        <w:tabs>
          <w:tab w:pos="544" w:val="left" w:leader="none"/>
        </w:tabs>
        <w:spacing w:line="240" w:lineRule="auto" w:before="3" w:after="0"/>
        <w:ind w:left="543" w:right="0" w:hanging="420"/>
        <w:jc w:val="left"/>
      </w:pPr>
      <w:r>
        <w:rPr/>
        <w:drawing>
          <wp:anchor distT="0" distB="0" distL="0" distR="0" allowOverlap="1" layoutInCell="1" locked="0" behindDoc="0" simplePos="0" relativeHeight="1264">
            <wp:simplePos x="0" y="0"/>
            <wp:positionH relativeFrom="page">
              <wp:posOffset>179999</wp:posOffset>
            </wp:positionH>
            <wp:positionV relativeFrom="page">
              <wp:posOffset>4140009</wp:posOffset>
            </wp:positionV>
            <wp:extent cx="7559990" cy="5039988"/>
            <wp:effectExtent l="0" t="0" r="0" b="0"/>
            <wp:wrapNone/>
            <wp:docPr id="3" name="image33.jpeg" descr=""/>
            <wp:cNvGraphicFramePr>
              <a:graphicFrameLocks noChangeAspect="1"/>
            </wp:cNvGraphicFramePr>
            <a:graphic>
              <a:graphicData uri="http://schemas.openxmlformats.org/drawingml/2006/picture">
                <pic:pic>
                  <pic:nvPicPr>
                    <pic:cNvPr id="4" name="image33.jpeg"/>
                    <pic:cNvPicPr/>
                  </pic:nvPicPr>
                  <pic:blipFill>
                    <a:blip r:embed="rId37" cstate="print"/>
                    <a:stretch>
                      <a:fillRect/>
                    </a:stretch>
                  </pic:blipFill>
                  <pic:spPr>
                    <a:xfrm>
                      <a:off x="0" y="0"/>
                      <a:ext cx="7559990" cy="5039988"/>
                    </a:xfrm>
                    <a:prstGeom prst="rect">
                      <a:avLst/>
                    </a:prstGeom>
                  </pic:spPr>
                </pic:pic>
              </a:graphicData>
            </a:graphic>
          </wp:anchor>
        </w:drawing>
      </w:r>
      <w:r>
        <w:rPr>
          <w:color w:val="231F20"/>
        </w:rPr>
        <w:t>PROJECT FEASIBILITY</w:t>
      </w:r>
    </w:p>
    <w:p>
      <w:pPr>
        <w:pStyle w:val="BodyText"/>
        <w:rPr>
          <w:b/>
          <w:sz w:val="36"/>
        </w:rPr>
      </w:pPr>
    </w:p>
    <w:p>
      <w:pPr>
        <w:pStyle w:val="BodyText"/>
        <w:rPr>
          <w:b/>
          <w:sz w:val="36"/>
        </w:rPr>
      </w:pPr>
    </w:p>
    <w:p>
      <w:pPr>
        <w:pStyle w:val="BodyText"/>
        <w:spacing w:line="244" w:lineRule="auto" w:before="293"/>
        <w:ind w:left="123" w:right="3004"/>
        <w:jc w:val="both"/>
      </w:pPr>
      <w:r>
        <w:rPr>
          <w:color w:val="231F20"/>
        </w:rPr>
        <w:t>From</w:t>
      </w:r>
      <w:r>
        <w:rPr>
          <w:color w:val="231F20"/>
          <w:spacing w:val="-11"/>
        </w:rPr>
        <w:t> </w:t>
      </w:r>
      <w:r>
        <w:rPr>
          <w:color w:val="231F20"/>
        </w:rPr>
        <w:t>the</w:t>
      </w:r>
      <w:r>
        <w:rPr>
          <w:color w:val="231F20"/>
          <w:spacing w:val="-10"/>
        </w:rPr>
        <w:t> </w:t>
      </w:r>
      <w:r>
        <w:rPr>
          <w:color w:val="231F20"/>
        </w:rPr>
        <w:t>earliest</w:t>
      </w:r>
      <w:r>
        <w:rPr>
          <w:color w:val="231F20"/>
          <w:spacing w:val="-11"/>
        </w:rPr>
        <w:t> </w:t>
      </w:r>
      <w:r>
        <w:rPr>
          <w:color w:val="231F20"/>
        </w:rPr>
        <w:t>stages</w:t>
      </w:r>
      <w:r>
        <w:rPr>
          <w:color w:val="231F20"/>
          <w:spacing w:val="-10"/>
        </w:rPr>
        <w:t> </w:t>
      </w:r>
      <w:r>
        <w:rPr>
          <w:color w:val="231F20"/>
        </w:rPr>
        <w:t>of</w:t>
      </w:r>
      <w:r>
        <w:rPr>
          <w:color w:val="231F20"/>
          <w:spacing w:val="-11"/>
        </w:rPr>
        <w:t> </w:t>
      </w:r>
      <w:r>
        <w:rPr>
          <w:color w:val="231F20"/>
        </w:rPr>
        <w:t>conception,</w:t>
      </w:r>
      <w:r>
        <w:rPr>
          <w:color w:val="231F20"/>
          <w:spacing w:val="-10"/>
        </w:rPr>
        <w:t> </w:t>
      </w:r>
      <w:r>
        <w:rPr>
          <w:color w:val="231F20"/>
        </w:rPr>
        <w:t>all</w:t>
      </w:r>
      <w:r>
        <w:rPr>
          <w:color w:val="231F20"/>
          <w:spacing w:val="-10"/>
        </w:rPr>
        <w:t> </w:t>
      </w:r>
      <w:r>
        <w:rPr>
          <w:color w:val="231F20"/>
        </w:rPr>
        <w:t>artistic</w:t>
      </w:r>
      <w:r>
        <w:rPr>
          <w:color w:val="231F20"/>
          <w:spacing w:val="-11"/>
        </w:rPr>
        <w:t> </w:t>
      </w:r>
      <w:r>
        <w:rPr>
          <w:color w:val="231F20"/>
        </w:rPr>
        <w:t>and</w:t>
      </w:r>
      <w:r>
        <w:rPr>
          <w:color w:val="231F20"/>
          <w:spacing w:val="-10"/>
        </w:rPr>
        <w:t> </w:t>
      </w:r>
      <w:r>
        <w:rPr>
          <w:color w:val="231F20"/>
        </w:rPr>
        <w:t>design</w:t>
      </w:r>
      <w:r>
        <w:rPr>
          <w:color w:val="231F20"/>
          <w:spacing w:val="-11"/>
        </w:rPr>
        <w:t> </w:t>
      </w:r>
      <w:r>
        <w:rPr>
          <w:color w:val="231F20"/>
        </w:rPr>
        <w:t>choices</w:t>
      </w:r>
      <w:r>
        <w:rPr>
          <w:color w:val="231F20"/>
          <w:spacing w:val="-10"/>
        </w:rPr>
        <w:t> </w:t>
      </w:r>
      <w:r>
        <w:rPr>
          <w:color w:val="231F20"/>
        </w:rPr>
        <w:t>were directed towards the sustainability and real feasibility of the</w:t>
      </w:r>
      <w:r>
        <w:rPr>
          <w:color w:val="231F20"/>
          <w:spacing w:val="-12"/>
        </w:rPr>
        <w:t> </w:t>
      </w:r>
      <w:r>
        <w:rPr>
          <w:color w:val="231F20"/>
        </w:rPr>
        <w:t>project.</w:t>
      </w:r>
    </w:p>
    <w:p>
      <w:pPr>
        <w:pStyle w:val="BodyText"/>
        <w:spacing w:before="6"/>
      </w:pPr>
    </w:p>
    <w:p>
      <w:pPr>
        <w:pStyle w:val="BodyText"/>
        <w:spacing w:line="244" w:lineRule="auto"/>
        <w:ind w:left="123" w:right="3004"/>
        <w:jc w:val="both"/>
      </w:pPr>
      <w:r>
        <w:rPr>
          <w:color w:val="231F20"/>
        </w:rPr>
        <w:t>The</w:t>
      </w:r>
      <w:r>
        <w:rPr>
          <w:color w:val="231F20"/>
          <w:spacing w:val="-36"/>
        </w:rPr>
        <w:t> </w:t>
      </w:r>
      <w:r>
        <w:rPr>
          <w:color w:val="231F20"/>
        </w:rPr>
        <w:t>dimensions</w:t>
      </w:r>
      <w:r>
        <w:rPr>
          <w:color w:val="231F20"/>
          <w:spacing w:val="-36"/>
        </w:rPr>
        <w:t> </w:t>
      </w:r>
      <w:r>
        <w:rPr>
          <w:color w:val="231F20"/>
        </w:rPr>
        <w:t>proposed</w:t>
      </w:r>
      <w:r>
        <w:rPr>
          <w:color w:val="231F20"/>
          <w:spacing w:val="-35"/>
        </w:rPr>
        <w:t> </w:t>
      </w:r>
      <w:r>
        <w:rPr>
          <w:color w:val="231F20"/>
        </w:rPr>
        <w:t>are</w:t>
      </w:r>
      <w:r>
        <w:rPr>
          <w:color w:val="231F20"/>
          <w:spacing w:val="-36"/>
        </w:rPr>
        <w:t> </w:t>
      </w:r>
      <w:r>
        <w:rPr>
          <w:color w:val="231F20"/>
        </w:rPr>
        <w:t>the</w:t>
      </w:r>
      <w:r>
        <w:rPr>
          <w:color w:val="231F20"/>
          <w:spacing w:val="-35"/>
        </w:rPr>
        <w:t> </w:t>
      </w:r>
      <w:r>
        <w:rPr>
          <w:color w:val="231F20"/>
        </w:rPr>
        <w:t>result</w:t>
      </w:r>
      <w:r>
        <w:rPr>
          <w:color w:val="231F20"/>
          <w:spacing w:val="-36"/>
        </w:rPr>
        <w:t> </w:t>
      </w:r>
      <w:r>
        <w:rPr>
          <w:color w:val="231F20"/>
        </w:rPr>
        <w:t>of</w:t>
      </w:r>
      <w:r>
        <w:rPr>
          <w:color w:val="231F20"/>
          <w:spacing w:val="-35"/>
        </w:rPr>
        <w:t> </w:t>
      </w:r>
      <w:r>
        <w:rPr>
          <w:color w:val="231F20"/>
        </w:rPr>
        <w:t>an</w:t>
      </w:r>
      <w:r>
        <w:rPr>
          <w:color w:val="231F20"/>
          <w:spacing w:val="-36"/>
        </w:rPr>
        <w:t> </w:t>
      </w:r>
      <w:r>
        <w:rPr>
          <w:color w:val="231F20"/>
        </w:rPr>
        <w:t>approach</w:t>
      </w:r>
      <w:r>
        <w:rPr>
          <w:color w:val="231F20"/>
          <w:spacing w:val="-36"/>
        </w:rPr>
        <w:t> </w:t>
      </w:r>
      <w:r>
        <w:rPr>
          <w:color w:val="231F20"/>
        </w:rPr>
        <w:t>aimed</w:t>
      </w:r>
      <w:r>
        <w:rPr>
          <w:color w:val="231F20"/>
          <w:spacing w:val="-35"/>
        </w:rPr>
        <w:t> </w:t>
      </w:r>
      <w:r>
        <w:rPr>
          <w:color w:val="231F20"/>
        </w:rPr>
        <w:t>at</w:t>
      </w:r>
      <w:r>
        <w:rPr>
          <w:color w:val="231F20"/>
          <w:spacing w:val="-36"/>
        </w:rPr>
        <w:t> </w:t>
      </w:r>
      <w:r>
        <w:rPr>
          <w:color w:val="231F20"/>
        </w:rPr>
        <w:t>maintaining a balance between the monumental scale of the art installation, the costs of realisation and the best use of the area by local</w:t>
      </w:r>
      <w:r>
        <w:rPr>
          <w:color w:val="231F20"/>
          <w:spacing w:val="-14"/>
        </w:rPr>
        <w:t> </w:t>
      </w:r>
      <w:r>
        <w:rPr>
          <w:color w:val="231F20"/>
        </w:rPr>
        <w:t>residents.</w:t>
      </w:r>
    </w:p>
    <w:p>
      <w:pPr>
        <w:spacing w:after="0" w:line="244" w:lineRule="auto"/>
        <w:jc w:val="both"/>
        <w:sectPr>
          <w:pgSz w:w="12480" w:h="17410"/>
          <w:pgMar w:top="880" w:bottom="280" w:left="840" w:right="680"/>
        </w:sectPr>
      </w:pPr>
    </w:p>
    <w:p>
      <w:pPr>
        <w:pStyle w:val="Heading1"/>
        <w:numPr>
          <w:ilvl w:val="0"/>
          <w:numId w:val="4"/>
        </w:numPr>
        <w:tabs>
          <w:tab w:pos="544" w:val="left" w:leader="none"/>
        </w:tabs>
        <w:spacing w:line="240" w:lineRule="auto" w:before="3" w:after="0"/>
        <w:ind w:left="543" w:right="0" w:hanging="420"/>
        <w:jc w:val="left"/>
      </w:pPr>
      <w:r>
        <w:rPr/>
        <w:drawing>
          <wp:anchor distT="0" distB="0" distL="0" distR="0" allowOverlap="1" layoutInCell="1" locked="0" behindDoc="0" simplePos="0" relativeHeight="1288">
            <wp:simplePos x="0" y="0"/>
            <wp:positionH relativeFrom="page">
              <wp:posOffset>179997</wp:posOffset>
            </wp:positionH>
            <wp:positionV relativeFrom="page">
              <wp:posOffset>2385041</wp:posOffset>
            </wp:positionV>
            <wp:extent cx="7559992" cy="4985912"/>
            <wp:effectExtent l="0" t="0" r="0" b="0"/>
            <wp:wrapNone/>
            <wp:docPr id="5" name="image34.jpeg" descr=""/>
            <wp:cNvGraphicFramePr>
              <a:graphicFrameLocks noChangeAspect="1"/>
            </wp:cNvGraphicFramePr>
            <a:graphic>
              <a:graphicData uri="http://schemas.openxmlformats.org/drawingml/2006/picture">
                <pic:pic>
                  <pic:nvPicPr>
                    <pic:cNvPr id="6" name="image34.jpeg"/>
                    <pic:cNvPicPr/>
                  </pic:nvPicPr>
                  <pic:blipFill>
                    <a:blip r:embed="rId38" cstate="print"/>
                    <a:stretch>
                      <a:fillRect/>
                    </a:stretch>
                  </pic:blipFill>
                  <pic:spPr>
                    <a:xfrm>
                      <a:off x="0" y="0"/>
                      <a:ext cx="7559992" cy="4985912"/>
                    </a:xfrm>
                    <a:prstGeom prst="rect">
                      <a:avLst/>
                    </a:prstGeom>
                  </pic:spPr>
                </pic:pic>
              </a:graphicData>
            </a:graphic>
          </wp:anchor>
        </w:drawing>
      </w:r>
      <w:r>
        <w:rPr>
          <w:color w:val="231F20"/>
        </w:rPr>
        <w:t>URBAN</w:t>
      </w:r>
      <w:r>
        <w:rPr>
          <w:color w:val="231F20"/>
          <w:spacing w:val="-2"/>
        </w:rPr>
        <w:t> </w:t>
      </w:r>
      <w:r>
        <w:rPr>
          <w:color w:val="231F20"/>
        </w:rPr>
        <w:t>CONNECTION</w:t>
      </w:r>
    </w:p>
    <w:p>
      <w:pPr>
        <w:pStyle w:val="BodyText"/>
        <w:spacing w:before="10"/>
        <w:rPr>
          <w:b/>
          <w:sz w:val="27"/>
        </w:rPr>
      </w:pPr>
    </w:p>
    <w:p>
      <w:pPr>
        <w:pStyle w:val="Heading4"/>
      </w:pPr>
      <w:r>
        <w:rPr>
          <w:color w:val="231F20"/>
        </w:rPr>
        <w:t>Area integration with Masdar City 2030</w:t>
      </w:r>
    </w:p>
    <w:p>
      <w:pPr>
        <w:spacing w:after="0"/>
        <w:sectPr>
          <w:pgSz w:w="12480" w:h="17410"/>
          <w:pgMar w:top="880" w:bottom="280" w:left="840" w:right="680"/>
        </w:sectPr>
      </w:pPr>
    </w:p>
    <w:p>
      <w:pPr>
        <w:pStyle w:val="ListParagraph"/>
        <w:numPr>
          <w:ilvl w:val="0"/>
          <w:numId w:val="4"/>
        </w:numPr>
        <w:tabs>
          <w:tab w:pos="544" w:val="left" w:leader="none"/>
        </w:tabs>
        <w:spacing w:line="240" w:lineRule="auto" w:before="3" w:after="0"/>
        <w:ind w:left="543" w:right="0" w:hanging="420"/>
        <w:jc w:val="left"/>
        <w:rPr>
          <w:b/>
          <w:sz w:val="36"/>
        </w:rPr>
      </w:pPr>
      <w:r>
        <w:rPr>
          <w:b/>
          <w:color w:val="231F20"/>
          <w:sz w:val="36"/>
        </w:rPr>
        <w:t>ABU DHABI </w:t>
      </w:r>
      <w:r>
        <w:rPr>
          <w:b/>
          <w:color w:val="231F20"/>
          <w:spacing w:val="-3"/>
          <w:sz w:val="36"/>
        </w:rPr>
        <w:t>ATMOSPHERIC</w:t>
      </w:r>
      <w:r>
        <w:rPr>
          <w:b/>
          <w:color w:val="231F20"/>
          <w:spacing w:val="-15"/>
          <w:sz w:val="36"/>
        </w:rPr>
        <w:t> </w:t>
      </w:r>
      <w:r>
        <w:rPr>
          <w:b/>
          <w:color w:val="231F20"/>
          <w:sz w:val="36"/>
        </w:rPr>
        <w:t>CONDITIONS</w:t>
      </w:r>
    </w:p>
    <w:p>
      <w:pPr>
        <w:pStyle w:val="BodyText"/>
        <w:rPr>
          <w:b/>
          <w:sz w:val="20"/>
        </w:rPr>
      </w:pPr>
    </w:p>
    <w:p>
      <w:pPr>
        <w:pStyle w:val="BodyText"/>
        <w:rPr>
          <w:b/>
          <w:sz w:val="20"/>
        </w:rPr>
      </w:pPr>
    </w:p>
    <w:p>
      <w:pPr>
        <w:pStyle w:val="BodyText"/>
        <w:spacing w:before="1"/>
        <w:rPr>
          <w:b/>
          <w:sz w:val="15"/>
        </w:rPr>
      </w:pPr>
      <w:r>
        <w:rPr/>
        <w:drawing>
          <wp:anchor distT="0" distB="0" distL="0" distR="0" allowOverlap="1" layoutInCell="1" locked="0" behindDoc="0" simplePos="0" relativeHeight="12">
            <wp:simplePos x="0" y="0"/>
            <wp:positionH relativeFrom="page">
              <wp:posOffset>793394</wp:posOffset>
            </wp:positionH>
            <wp:positionV relativeFrom="paragraph">
              <wp:posOffset>139090</wp:posOffset>
            </wp:positionV>
            <wp:extent cx="6429084" cy="4746307"/>
            <wp:effectExtent l="0" t="0" r="0" b="0"/>
            <wp:wrapTopAndBottom/>
            <wp:docPr id="7" name="image35.jpeg" descr=""/>
            <wp:cNvGraphicFramePr>
              <a:graphicFrameLocks noChangeAspect="1"/>
            </wp:cNvGraphicFramePr>
            <a:graphic>
              <a:graphicData uri="http://schemas.openxmlformats.org/drawingml/2006/picture">
                <pic:pic>
                  <pic:nvPicPr>
                    <pic:cNvPr id="8" name="image35.jpeg"/>
                    <pic:cNvPicPr/>
                  </pic:nvPicPr>
                  <pic:blipFill>
                    <a:blip r:embed="rId39" cstate="print"/>
                    <a:stretch>
                      <a:fillRect/>
                    </a:stretch>
                  </pic:blipFill>
                  <pic:spPr>
                    <a:xfrm>
                      <a:off x="0" y="0"/>
                      <a:ext cx="6429084" cy="4746307"/>
                    </a:xfrm>
                    <a:prstGeom prst="rect">
                      <a:avLst/>
                    </a:prstGeom>
                  </pic:spPr>
                </pic:pic>
              </a:graphicData>
            </a:graphic>
          </wp:anchor>
        </w:drawing>
      </w:r>
    </w:p>
    <w:p>
      <w:pPr>
        <w:pStyle w:val="BodyText"/>
        <w:rPr>
          <w:b/>
          <w:sz w:val="20"/>
        </w:rPr>
      </w:pPr>
    </w:p>
    <w:p>
      <w:pPr>
        <w:pStyle w:val="BodyText"/>
        <w:rPr>
          <w:b/>
          <w:sz w:val="20"/>
        </w:rPr>
      </w:pPr>
    </w:p>
    <w:p>
      <w:pPr>
        <w:pStyle w:val="BodyText"/>
        <w:spacing w:before="1" w:after="1"/>
        <w:rPr>
          <w:b/>
          <w:sz w:val="20"/>
        </w:rPr>
      </w:pPr>
    </w:p>
    <w:tbl>
      <w:tblPr>
        <w:tblW w:w="0" w:type="auto"/>
        <w:jc w:val="left"/>
        <w:tblInd w:w="154"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3768"/>
        <w:gridCol w:w="563"/>
        <w:gridCol w:w="563"/>
        <w:gridCol w:w="563"/>
        <w:gridCol w:w="563"/>
        <w:gridCol w:w="563"/>
        <w:gridCol w:w="563"/>
        <w:gridCol w:w="563"/>
        <w:gridCol w:w="563"/>
        <w:gridCol w:w="563"/>
        <w:gridCol w:w="563"/>
        <w:gridCol w:w="563"/>
        <w:gridCol w:w="563"/>
      </w:tblGrid>
      <w:tr>
        <w:trPr>
          <w:trHeight w:val="532" w:hRule="atLeast"/>
        </w:trPr>
        <w:tc>
          <w:tcPr>
            <w:tcW w:w="3768" w:type="dxa"/>
            <w:tcBorders>
              <w:top w:val="nil"/>
              <w:left w:val="nil"/>
            </w:tcBorders>
          </w:tcPr>
          <w:p>
            <w:pPr>
              <w:pStyle w:val="TableParagraph"/>
              <w:spacing w:before="0"/>
              <w:jc w:val="left"/>
              <w:rPr>
                <w:rFonts w:ascii="Times New Roman"/>
                <w:sz w:val="24"/>
              </w:rPr>
            </w:pPr>
          </w:p>
        </w:tc>
        <w:tc>
          <w:tcPr>
            <w:tcW w:w="563" w:type="dxa"/>
            <w:shd w:val="clear" w:color="auto" w:fill="DDD285"/>
          </w:tcPr>
          <w:p>
            <w:pPr>
              <w:pStyle w:val="TableParagraph"/>
              <w:ind w:left="22" w:right="9"/>
              <w:rPr>
                <w:rFonts w:ascii="FuturaPT-Book"/>
                <w:sz w:val="24"/>
              </w:rPr>
            </w:pPr>
            <w:r>
              <w:rPr>
                <w:rFonts w:ascii="FuturaPT-Book"/>
                <w:color w:val="231F20"/>
                <w:sz w:val="24"/>
              </w:rPr>
              <w:t>Jan</w:t>
            </w:r>
          </w:p>
        </w:tc>
        <w:tc>
          <w:tcPr>
            <w:tcW w:w="563" w:type="dxa"/>
            <w:shd w:val="clear" w:color="auto" w:fill="DDD285"/>
          </w:tcPr>
          <w:p>
            <w:pPr>
              <w:pStyle w:val="TableParagraph"/>
              <w:ind w:left="22" w:right="6"/>
              <w:rPr>
                <w:rFonts w:ascii="FuturaPT-Book"/>
                <w:sz w:val="24"/>
              </w:rPr>
            </w:pPr>
            <w:r>
              <w:rPr>
                <w:rFonts w:ascii="FuturaPT-Book"/>
                <w:color w:val="231F20"/>
                <w:sz w:val="24"/>
              </w:rPr>
              <w:t>Feb</w:t>
            </w:r>
          </w:p>
        </w:tc>
        <w:tc>
          <w:tcPr>
            <w:tcW w:w="563" w:type="dxa"/>
            <w:shd w:val="clear" w:color="auto" w:fill="DDD285"/>
          </w:tcPr>
          <w:p>
            <w:pPr>
              <w:pStyle w:val="TableParagraph"/>
              <w:ind w:right="24"/>
              <w:rPr>
                <w:rFonts w:ascii="FuturaPT-Book"/>
                <w:sz w:val="24"/>
              </w:rPr>
            </w:pPr>
            <w:r>
              <w:rPr>
                <w:rFonts w:ascii="FuturaPT-Book"/>
                <w:color w:val="231F20"/>
                <w:sz w:val="24"/>
              </w:rPr>
              <w:t>Mar</w:t>
            </w:r>
          </w:p>
        </w:tc>
        <w:tc>
          <w:tcPr>
            <w:tcW w:w="563" w:type="dxa"/>
            <w:shd w:val="clear" w:color="auto" w:fill="DDD285"/>
          </w:tcPr>
          <w:p>
            <w:pPr>
              <w:pStyle w:val="TableParagraph"/>
              <w:ind w:left="65"/>
              <w:rPr>
                <w:rFonts w:ascii="FuturaPT-Book"/>
                <w:sz w:val="24"/>
              </w:rPr>
            </w:pPr>
            <w:r>
              <w:rPr>
                <w:rFonts w:ascii="FuturaPT-Book"/>
                <w:color w:val="231F20"/>
                <w:sz w:val="24"/>
              </w:rPr>
              <w:t>Apr</w:t>
            </w:r>
          </w:p>
        </w:tc>
        <w:tc>
          <w:tcPr>
            <w:tcW w:w="563" w:type="dxa"/>
            <w:shd w:val="clear" w:color="auto" w:fill="DDD285"/>
          </w:tcPr>
          <w:p>
            <w:pPr>
              <w:pStyle w:val="TableParagraph"/>
              <w:ind w:left="22" w:right="22"/>
              <w:rPr>
                <w:rFonts w:ascii="FuturaPT-Book"/>
                <w:sz w:val="24"/>
              </w:rPr>
            </w:pPr>
            <w:r>
              <w:rPr>
                <w:rFonts w:ascii="FuturaPT-Book"/>
                <w:color w:val="231F20"/>
                <w:sz w:val="24"/>
              </w:rPr>
              <w:t>May</w:t>
            </w:r>
          </w:p>
        </w:tc>
        <w:tc>
          <w:tcPr>
            <w:tcW w:w="563" w:type="dxa"/>
            <w:shd w:val="clear" w:color="auto" w:fill="DDD285"/>
          </w:tcPr>
          <w:p>
            <w:pPr>
              <w:pStyle w:val="TableParagraph"/>
              <w:ind w:left="51" w:right="24"/>
              <w:rPr>
                <w:rFonts w:ascii="FuturaPT-Book"/>
                <w:sz w:val="24"/>
              </w:rPr>
            </w:pPr>
            <w:r>
              <w:rPr>
                <w:rFonts w:ascii="FuturaPT-Book"/>
                <w:color w:val="231F20"/>
                <w:sz w:val="24"/>
              </w:rPr>
              <w:t>Jun</w:t>
            </w:r>
          </w:p>
        </w:tc>
        <w:tc>
          <w:tcPr>
            <w:tcW w:w="563" w:type="dxa"/>
            <w:shd w:val="clear" w:color="auto" w:fill="DDD285"/>
          </w:tcPr>
          <w:p>
            <w:pPr>
              <w:pStyle w:val="TableParagraph"/>
              <w:ind w:left="160"/>
              <w:jc w:val="left"/>
              <w:rPr>
                <w:rFonts w:ascii="FuturaPT-Book"/>
                <w:sz w:val="24"/>
              </w:rPr>
            </w:pPr>
            <w:r>
              <w:rPr>
                <w:rFonts w:ascii="FuturaPT-Book"/>
                <w:color w:val="231F20"/>
                <w:sz w:val="24"/>
              </w:rPr>
              <w:t>Jul</w:t>
            </w:r>
          </w:p>
        </w:tc>
        <w:tc>
          <w:tcPr>
            <w:tcW w:w="563" w:type="dxa"/>
            <w:shd w:val="clear" w:color="auto" w:fill="DDD285"/>
          </w:tcPr>
          <w:p>
            <w:pPr>
              <w:pStyle w:val="TableParagraph"/>
              <w:ind w:left="85"/>
              <w:jc w:val="left"/>
              <w:rPr>
                <w:rFonts w:ascii="FuturaPT-Book"/>
                <w:sz w:val="24"/>
              </w:rPr>
            </w:pPr>
            <w:r>
              <w:rPr>
                <w:rFonts w:ascii="FuturaPT-Book"/>
                <w:color w:val="231F20"/>
                <w:sz w:val="24"/>
              </w:rPr>
              <w:t>Aug</w:t>
            </w:r>
          </w:p>
        </w:tc>
        <w:tc>
          <w:tcPr>
            <w:tcW w:w="563" w:type="dxa"/>
            <w:shd w:val="clear" w:color="auto" w:fill="DDD285"/>
          </w:tcPr>
          <w:p>
            <w:pPr>
              <w:pStyle w:val="TableParagraph"/>
              <w:ind w:left="77"/>
              <w:jc w:val="left"/>
              <w:rPr>
                <w:rFonts w:ascii="FuturaPT-Book"/>
                <w:sz w:val="24"/>
              </w:rPr>
            </w:pPr>
            <w:r>
              <w:rPr>
                <w:rFonts w:ascii="FuturaPT-Book"/>
                <w:color w:val="231F20"/>
                <w:sz w:val="24"/>
              </w:rPr>
              <w:t>Sep</w:t>
            </w:r>
          </w:p>
        </w:tc>
        <w:tc>
          <w:tcPr>
            <w:tcW w:w="563" w:type="dxa"/>
            <w:shd w:val="clear" w:color="auto" w:fill="DDD285"/>
          </w:tcPr>
          <w:p>
            <w:pPr>
              <w:pStyle w:val="TableParagraph"/>
              <w:ind w:left="22" w:right="65"/>
              <w:rPr>
                <w:rFonts w:ascii="FuturaPT-Book"/>
                <w:sz w:val="24"/>
              </w:rPr>
            </w:pPr>
            <w:r>
              <w:rPr>
                <w:rFonts w:ascii="FuturaPT-Book"/>
                <w:color w:val="231F20"/>
                <w:sz w:val="24"/>
              </w:rPr>
              <w:t>Oct</w:t>
            </w:r>
          </w:p>
        </w:tc>
        <w:tc>
          <w:tcPr>
            <w:tcW w:w="563" w:type="dxa"/>
            <w:shd w:val="clear" w:color="auto" w:fill="DDD285"/>
          </w:tcPr>
          <w:p>
            <w:pPr>
              <w:pStyle w:val="TableParagraph"/>
              <w:ind w:right="56"/>
              <w:jc w:val="right"/>
              <w:rPr>
                <w:rFonts w:ascii="FuturaPT-Book"/>
                <w:sz w:val="24"/>
              </w:rPr>
            </w:pPr>
            <w:r>
              <w:rPr>
                <w:rFonts w:ascii="FuturaPT-Book"/>
                <w:color w:val="231F20"/>
                <w:sz w:val="24"/>
              </w:rPr>
              <w:t>Nov</w:t>
            </w:r>
          </w:p>
        </w:tc>
        <w:tc>
          <w:tcPr>
            <w:tcW w:w="563" w:type="dxa"/>
            <w:shd w:val="clear" w:color="auto" w:fill="DDD285"/>
          </w:tcPr>
          <w:p>
            <w:pPr>
              <w:pStyle w:val="TableParagraph"/>
              <w:ind w:right="74"/>
              <w:jc w:val="right"/>
              <w:rPr>
                <w:rFonts w:ascii="FuturaPT-Book"/>
                <w:sz w:val="24"/>
              </w:rPr>
            </w:pPr>
            <w:r>
              <w:rPr>
                <w:rFonts w:ascii="FuturaPT-Book"/>
                <w:color w:val="231F20"/>
                <w:sz w:val="24"/>
              </w:rPr>
              <w:t>Dec</w:t>
            </w:r>
          </w:p>
        </w:tc>
      </w:tr>
      <w:tr>
        <w:trPr>
          <w:trHeight w:val="532" w:hRule="atLeast"/>
        </w:trPr>
        <w:tc>
          <w:tcPr>
            <w:tcW w:w="3768" w:type="dxa"/>
          </w:tcPr>
          <w:p>
            <w:pPr>
              <w:pStyle w:val="TableParagraph"/>
              <w:spacing w:before="30"/>
              <w:ind w:right="185"/>
              <w:jc w:val="right"/>
              <w:rPr>
                <w:rFonts w:ascii="FuturaPT-Light"/>
                <w:sz w:val="35"/>
              </w:rPr>
            </w:pPr>
            <w:r>
              <w:rPr>
                <w:rFonts w:ascii="FuturaPT-Light"/>
                <w:color w:val="231F20"/>
                <w:sz w:val="35"/>
              </w:rPr>
              <w:t>Insolation, kWh/m /day</w:t>
            </w:r>
          </w:p>
        </w:tc>
        <w:tc>
          <w:tcPr>
            <w:tcW w:w="563" w:type="dxa"/>
          </w:tcPr>
          <w:p>
            <w:pPr>
              <w:pStyle w:val="TableParagraph"/>
              <w:spacing w:before="118"/>
              <w:ind w:left="49" w:right="24"/>
              <w:rPr>
                <w:rFonts w:ascii="FuturaPT-Book"/>
                <w:sz w:val="20"/>
              </w:rPr>
            </w:pPr>
            <w:r>
              <w:rPr>
                <w:rFonts w:ascii="FuturaPT-Book"/>
                <w:color w:val="231F20"/>
                <w:sz w:val="20"/>
              </w:rPr>
              <w:t>3.73</w:t>
            </w:r>
          </w:p>
        </w:tc>
        <w:tc>
          <w:tcPr>
            <w:tcW w:w="563" w:type="dxa"/>
          </w:tcPr>
          <w:p>
            <w:pPr>
              <w:pStyle w:val="TableParagraph"/>
              <w:spacing w:before="118"/>
              <w:ind w:left="62" w:right="24"/>
              <w:rPr>
                <w:rFonts w:ascii="FuturaPT-Book"/>
                <w:sz w:val="20"/>
              </w:rPr>
            </w:pPr>
            <w:r>
              <w:rPr>
                <w:rFonts w:ascii="FuturaPT-Book"/>
                <w:color w:val="231F20"/>
                <w:sz w:val="20"/>
              </w:rPr>
              <w:t>4.63</w:t>
            </w:r>
          </w:p>
        </w:tc>
        <w:tc>
          <w:tcPr>
            <w:tcW w:w="563" w:type="dxa"/>
          </w:tcPr>
          <w:p>
            <w:pPr>
              <w:pStyle w:val="TableParagraph"/>
              <w:spacing w:before="118"/>
              <w:ind w:left="22" w:right="51"/>
              <w:rPr>
                <w:rFonts w:ascii="FuturaPT-Book"/>
                <w:sz w:val="20"/>
              </w:rPr>
            </w:pPr>
            <w:r>
              <w:rPr>
                <w:rFonts w:ascii="FuturaPT-Book"/>
                <w:color w:val="231F20"/>
                <w:sz w:val="20"/>
              </w:rPr>
              <w:t>5.15</w:t>
            </w:r>
          </w:p>
        </w:tc>
        <w:tc>
          <w:tcPr>
            <w:tcW w:w="563" w:type="dxa"/>
          </w:tcPr>
          <w:p>
            <w:pPr>
              <w:pStyle w:val="TableParagraph"/>
              <w:spacing w:before="118"/>
              <w:ind w:left="22" w:right="20"/>
              <w:rPr>
                <w:rFonts w:ascii="FuturaPT-Book"/>
                <w:sz w:val="20"/>
              </w:rPr>
            </w:pPr>
            <w:r>
              <w:rPr>
                <w:rFonts w:ascii="FuturaPT-Book"/>
                <w:color w:val="231F20"/>
                <w:sz w:val="20"/>
              </w:rPr>
              <w:t>6.17</w:t>
            </w:r>
          </w:p>
        </w:tc>
        <w:tc>
          <w:tcPr>
            <w:tcW w:w="563" w:type="dxa"/>
          </w:tcPr>
          <w:p>
            <w:pPr>
              <w:pStyle w:val="TableParagraph"/>
              <w:spacing w:before="118"/>
              <w:ind w:left="22" w:right="3"/>
              <w:rPr>
                <w:rFonts w:ascii="FuturaPT-Book"/>
                <w:sz w:val="20"/>
              </w:rPr>
            </w:pPr>
            <w:r>
              <w:rPr>
                <w:rFonts w:ascii="FuturaPT-Book"/>
                <w:color w:val="231F20"/>
                <w:sz w:val="20"/>
              </w:rPr>
              <w:t>7.05</w:t>
            </w:r>
          </w:p>
        </w:tc>
        <w:tc>
          <w:tcPr>
            <w:tcW w:w="563" w:type="dxa"/>
          </w:tcPr>
          <w:p>
            <w:pPr>
              <w:pStyle w:val="TableParagraph"/>
              <w:spacing w:before="118"/>
              <w:ind w:left="22" w:right="22"/>
              <w:rPr>
                <w:rFonts w:ascii="FuturaPT-Book"/>
                <w:sz w:val="20"/>
              </w:rPr>
            </w:pPr>
            <w:r>
              <w:rPr>
                <w:rFonts w:ascii="FuturaPT-Book"/>
                <w:color w:val="231F20"/>
                <w:sz w:val="20"/>
              </w:rPr>
              <w:t>7.16</w:t>
            </w:r>
          </w:p>
        </w:tc>
        <w:tc>
          <w:tcPr>
            <w:tcW w:w="563" w:type="dxa"/>
          </w:tcPr>
          <w:p>
            <w:pPr>
              <w:pStyle w:val="TableParagraph"/>
              <w:spacing w:before="118"/>
              <w:ind w:left="89"/>
              <w:jc w:val="left"/>
              <w:rPr>
                <w:rFonts w:ascii="FuturaPT-Book"/>
                <w:sz w:val="20"/>
              </w:rPr>
            </w:pPr>
            <w:r>
              <w:rPr>
                <w:rFonts w:ascii="FuturaPT-Book"/>
                <w:color w:val="231F20"/>
                <w:sz w:val="20"/>
              </w:rPr>
              <w:t>6.77</w:t>
            </w:r>
          </w:p>
        </w:tc>
        <w:tc>
          <w:tcPr>
            <w:tcW w:w="563" w:type="dxa"/>
          </w:tcPr>
          <w:p>
            <w:pPr>
              <w:pStyle w:val="TableParagraph"/>
              <w:spacing w:before="118"/>
              <w:ind w:left="85"/>
              <w:jc w:val="left"/>
              <w:rPr>
                <w:rFonts w:ascii="FuturaPT-Book"/>
                <w:sz w:val="20"/>
              </w:rPr>
            </w:pPr>
            <w:r>
              <w:rPr>
                <w:rFonts w:ascii="FuturaPT-Book"/>
                <w:color w:val="231F20"/>
                <w:sz w:val="20"/>
              </w:rPr>
              <w:t>6.57</w:t>
            </w:r>
          </w:p>
        </w:tc>
        <w:tc>
          <w:tcPr>
            <w:tcW w:w="563" w:type="dxa"/>
          </w:tcPr>
          <w:p>
            <w:pPr>
              <w:pStyle w:val="TableParagraph"/>
              <w:spacing w:before="118"/>
              <w:ind w:left="77"/>
              <w:jc w:val="left"/>
              <w:rPr>
                <w:rFonts w:ascii="FuturaPT-Book"/>
                <w:sz w:val="20"/>
              </w:rPr>
            </w:pPr>
            <w:r>
              <w:rPr>
                <w:rFonts w:ascii="FuturaPT-Book"/>
                <w:color w:val="231F20"/>
                <w:sz w:val="20"/>
              </w:rPr>
              <w:t>6.05</w:t>
            </w:r>
          </w:p>
        </w:tc>
        <w:tc>
          <w:tcPr>
            <w:tcW w:w="563" w:type="dxa"/>
          </w:tcPr>
          <w:p>
            <w:pPr>
              <w:pStyle w:val="TableParagraph"/>
              <w:spacing w:before="118"/>
              <w:ind w:left="55" w:right="24"/>
              <w:rPr>
                <w:rFonts w:ascii="FuturaPT-Book"/>
                <w:sz w:val="20"/>
              </w:rPr>
            </w:pPr>
            <w:r>
              <w:rPr>
                <w:rFonts w:ascii="FuturaPT-Book"/>
                <w:color w:val="231F20"/>
                <w:sz w:val="20"/>
              </w:rPr>
              <w:t>5.16</w:t>
            </w:r>
          </w:p>
        </w:tc>
        <w:tc>
          <w:tcPr>
            <w:tcW w:w="563" w:type="dxa"/>
          </w:tcPr>
          <w:p>
            <w:pPr>
              <w:pStyle w:val="TableParagraph"/>
              <w:spacing w:before="118"/>
              <w:ind w:left="105"/>
              <w:jc w:val="left"/>
              <w:rPr>
                <w:rFonts w:ascii="FuturaPT-Book"/>
                <w:sz w:val="20"/>
              </w:rPr>
            </w:pPr>
            <w:r>
              <w:rPr>
                <w:rFonts w:ascii="FuturaPT-Book"/>
                <w:color w:val="231F20"/>
                <w:sz w:val="20"/>
              </w:rPr>
              <w:t>4.13</w:t>
            </w:r>
          </w:p>
        </w:tc>
        <w:tc>
          <w:tcPr>
            <w:tcW w:w="563" w:type="dxa"/>
          </w:tcPr>
          <w:p>
            <w:pPr>
              <w:pStyle w:val="TableParagraph"/>
              <w:spacing w:before="118"/>
              <w:ind w:right="133"/>
              <w:jc w:val="right"/>
              <w:rPr>
                <w:rFonts w:ascii="FuturaPT-Book"/>
                <w:sz w:val="20"/>
              </w:rPr>
            </w:pPr>
            <w:r>
              <w:rPr>
                <w:rFonts w:ascii="FuturaPT-Book"/>
                <w:color w:val="231F20"/>
                <w:sz w:val="20"/>
              </w:rPr>
              <w:t>3.51</w:t>
            </w:r>
          </w:p>
        </w:tc>
      </w:tr>
      <w:tr>
        <w:trPr>
          <w:trHeight w:val="532" w:hRule="atLeast"/>
        </w:trPr>
        <w:tc>
          <w:tcPr>
            <w:tcW w:w="3768" w:type="dxa"/>
            <w:shd w:val="clear" w:color="auto" w:fill="DDD285"/>
          </w:tcPr>
          <w:p>
            <w:pPr>
              <w:pStyle w:val="TableParagraph"/>
              <w:spacing w:line="438" w:lineRule="exact" w:before="0"/>
              <w:ind w:right="115"/>
              <w:jc w:val="right"/>
              <w:rPr>
                <w:rFonts w:ascii="FuturaPT-Light" w:hAnsi="FuturaPT-Light"/>
                <w:sz w:val="35"/>
              </w:rPr>
            </w:pPr>
            <w:r>
              <w:rPr>
                <w:rFonts w:ascii="FuturaPT-Light" w:hAnsi="FuturaPT-Light"/>
                <w:color w:val="231F20"/>
                <w:sz w:val="35"/>
              </w:rPr>
              <w:t>Temperature, C°</w:t>
            </w:r>
          </w:p>
        </w:tc>
        <w:tc>
          <w:tcPr>
            <w:tcW w:w="563" w:type="dxa"/>
          </w:tcPr>
          <w:p>
            <w:pPr>
              <w:pStyle w:val="TableParagraph"/>
              <w:rPr>
                <w:rFonts w:ascii="FuturaPT-Book"/>
                <w:sz w:val="20"/>
              </w:rPr>
            </w:pPr>
            <w:r>
              <w:rPr>
                <w:rFonts w:ascii="FuturaPT-Book"/>
                <w:color w:val="231F20"/>
                <w:sz w:val="20"/>
              </w:rPr>
              <w:t>19.16</w:t>
            </w:r>
          </w:p>
        </w:tc>
        <w:tc>
          <w:tcPr>
            <w:tcW w:w="563" w:type="dxa"/>
          </w:tcPr>
          <w:p>
            <w:pPr>
              <w:pStyle w:val="TableParagraph"/>
              <w:ind w:left="11"/>
              <w:rPr>
                <w:rFonts w:ascii="FuturaPT-Book"/>
                <w:sz w:val="20"/>
              </w:rPr>
            </w:pPr>
            <w:r>
              <w:rPr>
                <w:rFonts w:ascii="FuturaPT-Book"/>
                <w:color w:val="231F20"/>
                <w:sz w:val="20"/>
              </w:rPr>
              <w:t>20.30</w:t>
            </w:r>
          </w:p>
        </w:tc>
        <w:tc>
          <w:tcPr>
            <w:tcW w:w="563" w:type="dxa"/>
          </w:tcPr>
          <w:p>
            <w:pPr>
              <w:pStyle w:val="TableParagraph"/>
              <w:ind w:left="36"/>
              <w:rPr>
                <w:rFonts w:ascii="FuturaPT-Book"/>
                <w:sz w:val="20"/>
              </w:rPr>
            </w:pPr>
            <w:r>
              <w:rPr>
                <w:rFonts w:ascii="FuturaPT-Book"/>
                <w:color w:val="231F20"/>
                <w:spacing w:val="-7"/>
                <w:sz w:val="20"/>
              </w:rPr>
              <w:t>23.37</w:t>
            </w:r>
          </w:p>
        </w:tc>
        <w:tc>
          <w:tcPr>
            <w:tcW w:w="563" w:type="dxa"/>
          </w:tcPr>
          <w:p>
            <w:pPr>
              <w:pStyle w:val="TableParagraph"/>
              <w:ind w:left="22"/>
              <w:rPr>
                <w:rFonts w:ascii="FuturaPT-Book"/>
                <w:sz w:val="20"/>
              </w:rPr>
            </w:pPr>
            <w:r>
              <w:rPr>
                <w:rFonts w:ascii="FuturaPT-Book"/>
                <w:color w:val="231F20"/>
                <w:sz w:val="20"/>
              </w:rPr>
              <w:t>27.76</w:t>
            </w:r>
          </w:p>
        </w:tc>
        <w:tc>
          <w:tcPr>
            <w:tcW w:w="563" w:type="dxa"/>
          </w:tcPr>
          <w:p>
            <w:pPr>
              <w:pStyle w:val="TableParagraph"/>
              <w:ind w:left="31"/>
              <w:rPr>
                <w:rFonts w:ascii="FuturaPT-Book"/>
                <w:sz w:val="20"/>
              </w:rPr>
            </w:pPr>
            <w:r>
              <w:rPr>
                <w:rFonts w:ascii="FuturaPT-Book"/>
                <w:color w:val="231F20"/>
                <w:sz w:val="20"/>
              </w:rPr>
              <w:t>32.52</w:t>
            </w:r>
          </w:p>
        </w:tc>
        <w:tc>
          <w:tcPr>
            <w:tcW w:w="563" w:type="dxa"/>
          </w:tcPr>
          <w:p>
            <w:pPr>
              <w:pStyle w:val="TableParagraph"/>
              <w:ind w:left="25"/>
              <w:rPr>
                <w:rFonts w:ascii="FuturaPT-Book"/>
                <w:sz w:val="20"/>
              </w:rPr>
            </w:pPr>
            <w:r>
              <w:rPr>
                <w:rFonts w:ascii="FuturaPT-Book"/>
                <w:color w:val="231F20"/>
                <w:sz w:val="20"/>
              </w:rPr>
              <w:t>34.60</w:t>
            </w:r>
          </w:p>
        </w:tc>
        <w:tc>
          <w:tcPr>
            <w:tcW w:w="563" w:type="dxa"/>
          </w:tcPr>
          <w:p>
            <w:pPr>
              <w:pStyle w:val="TableParagraph"/>
              <w:ind w:left="57"/>
              <w:jc w:val="left"/>
              <w:rPr>
                <w:rFonts w:ascii="FuturaPT-Book"/>
                <w:sz w:val="20"/>
              </w:rPr>
            </w:pPr>
            <w:r>
              <w:rPr>
                <w:rFonts w:ascii="FuturaPT-Book"/>
                <w:color w:val="231F20"/>
                <w:spacing w:val="-6"/>
                <w:sz w:val="20"/>
              </w:rPr>
              <w:t>36.31</w:t>
            </w:r>
          </w:p>
        </w:tc>
        <w:tc>
          <w:tcPr>
            <w:tcW w:w="563" w:type="dxa"/>
          </w:tcPr>
          <w:p>
            <w:pPr>
              <w:pStyle w:val="TableParagraph"/>
              <w:ind w:left="39"/>
              <w:jc w:val="left"/>
              <w:rPr>
                <w:rFonts w:ascii="FuturaPT-Book"/>
                <w:sz w:val="20"/>
              </w:rPr>
            </w:pPr>
            <w:r>
              <w:rPr>
                <w:rFonts w:ascii="FuturaPT-Book"/>
                <w:color w:val="231F20"/>
                <w:spacing w:val="-2"/>
                <w:sz w:val="20"/>
              </w:rPr>
              <w:t>36.25</w:t>
            </w:r>
          </w:p>
        </w:tc>
        <w:tc>
          <w:tcPr>
            <w:tcW w:w="563" w:type="dxa"/>
          </w:tcPr>
          <w:p>
            <w:pPr>
              <w:pStyle w:val="TableParagraph"/>
              <w:ind w:left="32"/>
              <w:jc w:val="left"/>
              <w:rPr>
                <w:rFonts w:ascii="FuturaPT-Book"/>
                <w:sz w:val="20"/>
              </w:rPr>
            </w:pPr>
            <w:r>
              <w:rPr>
                <w:rFonts w:ascii="FuturaPT-Book"/>
                <w:color w:val="231F20"/>
                <w:sz w:val="20"/>
              </w:rPr>
              <w:t>33.66</w:t>
            </w:r>
          </w:p>
        </w:tc>
        <w:tc>
          <w:tcPr>
            <w:tcW w:w="563" w:type="dxa"/>
          </w:tcPr>
          <w:p>
            <w:pPr>
              <w:pStyle w:val="TableParagraph"/>
              <w:ind w:left="43"/>
              <w:rPr>
                <w:rFonts w:ascii="FuturaPT-Book"/>
                <w:sz w:val="20"/>
              </w:rPr>
            </w:pPr>
            <w:r>
              <w:rPr>
                <w:rFonts w:ascii="FuturaPT-Book"/>
                <w:color w:val="231F20"/>
                <w:spacing w:val="-15"/>
                <w:sz w:val="20"/>
              </w:rPr>
              <w:t>29.51</w:t>
            </w:r>
          </w:p>
        </w:tc>
        <w:tc>
          <w:tcPr>
            <w:tcW w:w="563" w:type="dxa"/>
          </w:tcPr>
          <w:p>
            <w:pPr>
              <w:pStyle w:val="TableParagraph"/>
              <w:ind w:right="28"/>
              <w:jc w:val="right"/>
              <w:rPr>
                <w:rFonts w:ascii="FuturaPT-Book"/>
                <w:sz w:val="20"/>
              </w:rPr>
            </w:pPr>
            <w:r>
              <w:rPr>
                <w:rFonts w:ascii="FuturaPT-Book"/>
                <w:color w:val="231F20"/>
                <w:sz w:val="20"/>
              </w:rPr>
              <w:t>25.10</w:t>
            </w:r>
          </w:p>
        </w:tc>
        <w:tc>
          <w:tcPr>
            <w:tcW w:w="563" w:type="dxa"/>
          </w:tcPr>
          <w:p>
            <w:pPr>
              <w:pStyle w:val="TableParagraph"/>
              <w:spacing w:before="76"/>
              <w:ind w:right="61"/>
              <w:jc w:val="right"/>
              <w:rPr>
                <w:rFonts w:ascii="FuturaPT-Book"/>
                <w:sz w:val="20"/>
              </w:rPr>
            </w:pPr>
            <w:r>
              <w:rPr>
                <w:rFonts w:ascii="FuturaPT-Book"/>
                <w:color w:val="231F20"/>
                <w:spacing w:val="-12"/>
                <w:sz w:val="20"/>
              </w:rPr>
              <w:t>21.32</w:t>
            </w:r>
          </w:p>
        </w:tc>
      </w:tr>
      <w:tr>
        <w:trPr>
          <w:trHeight w:val="532" w:hRule="atLeast"/>
        </w:trPr>
        <w:tc>
          <w:tcPr>
            <w:tcW w:w="3768" w:type="dxa"/>
            <w:shd w:val="clear" w:color="auto" w:fill="DDD285"/>
          </w:tcPr>
          <w:p>
            <w:pPr>
              <w:pStyle w:val="TableParagraph"/>
              <w:spacing w:line="438" w:lineRule="exact" w:before="0"/>
              <w:ind w:right="115"/>
              <w:jc w:val="right"/>
              <w:rPr>
                <w:rFonts w:ascii="FuturaPT-Light"/>
                <w:sz w:val="35"/>
              </w:rPr>
            </w:pPr>
            <w:r>
              <w:rPr>
                <w:rFonts w:ascii="FuturaPT-Light"/>
                <w:color w:val="231F20"/>
                <w:sz w:val="35"/>
              </w:rPr>
              <w:t>Wet days</w:t>
            </w:r>
          </w:p>
        </w:tc>
        <w:tc>
          <w:tcPr>
            <w:tcW w:w="563" w:type="dxa"/>
          </w:tcPr>
          <w:p>
            <w:pPr>
              <w:pStyle w:val="TableParagraph"/>
              <w:spacing w:before="119"/>
              <w:ind w:left="14" w:right="67"/>
              <w:rPr>
                <w:rFonts w:ascii="FuturaPT-Book"/>
                <w:sz w:val="20"/>
              </w:rPr>
            </w:pPr>
            <w:r>
              <w:rPr>
                <w:rFonts w:ascii="FuturaPT-Book"/>
                <w:color w:val="231F20"/>
                <w:sz w:val="20"/>
              </w:rPr>
              <w:t>1.1</w:t>
            </w:r>
          </w:p>
        </w:tc>
        <w:tc>
          <w:tcPr>
            <w:tcW w:w="563" w:type="dxa"/>
          </w:tcPr>
          <w:p>
            <w:pPr>
              <w:pStyle w:val="TableParagraph"/>
              <w:spacing w:before="119"/>
              <w:ind w:left="22" w:right="16"/>
              <w:rPr>
                <w:rFonts w:ascii="FuturaPT-Book"/>
                <w:sz w:val="20"/>
              </w:rPr>
            </w:pPr>
            <w:r>
              <w:rPr>
                <w:rFonts w:ascii="FuturaPT-Book"/>
                <w:color w:val="231F20"/>
                <w:sz w:val="20"/>
              </w:rPr>
              <w:t>3.2</w:t>
            </w:r>
          </w:p>
        </w:tc>
        <w:tc>
          <w:tcPr>
            <w:tcW w:w="563" w:type="dxa"/>
          </w:tcPr>
          <w:p>
            <w:pPr>
              <w:pStyle w:val="TableParagraph"/>
              <w:spacing w:before="119"/>
              <w:ind w:left="12" w:right="24"/>
              <w:rPr>
                <w:rFonts w:ascii="FuturaPT-Book"/>
                <w:sz w:val="20"/>
              </w:rPr>
            </w:pPr>
            <w:r>
              <w:rPr>
                <w:rFonts w:ascii="FuturaPT-Book"/>
                <w:color w:val="231F20"/>
                <w:sz w:val="20"/>
              </w:rPr>
              <w:t>3.2</w:t>
            </w:r>
          </w:p>
        </w:tc>
        <w:tc>
          <w:tcPr>
            <w:tcW w:w="563" w:type="dxa"/>
          </w:tcPr>
          <w:p>
            <w:pPr>
              <w:pStyle w:val="TableParagraph"/>
              <w:spacing w:before="119"/>
              <w:ind w:left="62" w:right="24"/>
              <w:rPr>
                <w:rFonts w:ascii="FuturaPT-Book"/>
                <w:sz w:val="20"/>
              </w:rPr>
            </w:pPr>
            <w:r>
              <w:rPr>
                <w:rFonts w:ascii="FuturaPT-Book"/>
                <w:color w:val="231F20"/>
                <w:sz w:val="20"/>
              </w:rPr>
              <w:t>1.0</w:t>
            </w:r>
          </w:p>
        </w:tc>
        <w:tc>
          <w:tcPr>
            <w:tcW w:w="563" w:type="dxa"/>
          </w:tcPr>
          <w:p>
            <w:pPr>
              <w:pStyle w:val="TableParagraph"/>
              <w:spacing w:before="119"/>
              <w:ind w:left="63" w:right="24"/>
              <w:rPr>
                <w:rFonts w:ascii="FuturaPT-Book"/>
                <w:sz w:val="20"/>
              </w:rPr>
            </w:pPr>
            <w:r>
              <w:rPr>
                <w:rFonts w:ascii="FuturaPT-Book"/>
                <w:color w:val="231F20"/>
                <w:sz w:val="20"/>
              </w:rPr>
              <w:t>0.0</w:t>
            </w:r>
          </w:p>
        </w:tc>
        <w:tc>
          <w:tcPr>
            <w:tcW w:w="563" w:type="dxa"/>
          </w:tcPr>
          <w:p>
            <w:pPr>
              <w:pStyle w:val="TableParagraph"/>
              <w:spacing w:before="119"/>
              <w:ind w:left="105" w:right="24"/>
              <w:rPr>
                <w:rFonts w:ascii="FuturaPT-Book"/>
                <w:sz w:val="20"/>
              </w:rPr>
            </w:pPr>
            <w:r>
              <w:rPr>
                <w:rFonts w:ascii="FuturaPT-Book"/>
                <w:color w:val="231F20"/>
                <w:sz w:val="20"/>
              </w:rPr>
              <w:t>0.0</w:t>
            </w:r>
          </w:p>
        </w:tc>
        <w:tc>
          <w:tcPr>
            <w:tcW w:w="563" w:type="dxa"/>
          </w:tcPr>
          <w:p>
            <w:pPr>
              <w:pStyle w:val="TableParagraph"/>
              <w:spacing w:before="119"/>
              <w:ind w:left="160"/>
              <w:jc w:val="left"/>
              <w:rPr>
                <w:rFonts w:ascii="FuturaPT-Book"/>
                <w:sz w:val="20"/>
              </w:rPr>
            </w:pPr>
            <w:r>
              <w:rPr>
                <w:rFonts w:ascii="FuturaPT-Book"/>
                <w:color w:val="231F20"/>
                <w:sz w:val="20"/>
              </w:rPr>
              <w:t>0.0</w:t>
            </w:r>
          </w:p>
        </w:tc>
        <w:tc>
          <w:tcPr>
            <w:tcW w:w="563" w:type="dxa"/>
          </w:tcPr>
          <w:p>
            <w:pPr>
              <w:pStyle w:val="TableParagraph"/>
              <w:spacing w:before="119"/>
              <w:ind w:left="155"/>
              <w:jc w:val="left"/>
              <w:rPr>
                <w:rFonts w:ascii="FuturaPT-Book"/>
                <w:sz w:val="20"/>
              </w:rPr>
            </w:pPr>
            <w:r>
              <w:rPr>
                <w:rFonts w:ascii="FuturaPT-Book"/>
                <w:color w:val="231F20"/>
                <w:sz w:val="20"/>
              </w:rPr>
              <w:t>0.0</w:t>
            </w:r>
          </w:p>
        </w:tc>
        <w:tc>
          <w:tcPr>
            <w:tcW w:w="563" w:type="dxa"/>
          </w:tcPr>
          <w:p>
            <w:pPr>
              <w:pStyle w:val="TableParagraph"/>
              <w:spacing w:before="119"/>
              <w:ind w:left="162"/>
              <w:jc w:val="left"/>
              <w:rPr>
                <w:rFonts w:ascii="FuturaPT-Book"/>
                <w:sz w:val="20"/>
              </w:rPr>
            </w:pPr>
            <w:r>
              <w:rPr>
                <w:rFonts w:ascii="FuturaPT-Book"/>
                <w:color w:val="231F20"/>
                <w:sz w:val="20"/>
              </w:rPr>
              <w:t>0.0</w:t>
            </w:r>
          </w:p>
        </w:tc>
        <w:tc>
          <w:tcPr>
            <w:tcW w:w="563" w:type="dxa"/>
          </w:tcPr>
          <w:p>
            <w:pPr>
              <w:pStyle w:val="TableParagraph"/>
              <w:spacing w:before="119"/>
              <w:ind w:left="131" w:right="24"/>
              <w:rPr>
                <w:rFonts w:ascii="FuturaPT-Book"/>
                <w:sz w:val="20"/>
              </w:rPr>
            </w:pPr>
            <w:r>
              <w:rPr>
                <w:rFonts w:ascii="FuturaPT-Book"/>
                <w:color w:val="231F20"/>
                <w:sz w:val="20"/>
              </w:rPr>
              <w:t>0.0</w:t>
            </w:r>
          </w:p>
        </w:tc>
        <w:tc>
          <w:tcPr>
            <w:tcW w:w="563" w:type="dxa"/>
          </w:tcPr>
          <w:p>
            <w:pPr>
              <w:pStyle w:val="TableParagraph"/>
              <w:spacing w:before="119"/>
              <w:ind w:left="147"/>
              <w:jc w:val="left"/>
              <w:rPr>
                <w:rFonts w:ascii="FuturaPT-Book"/>
                <w:sz w:val="20"/>
              </w:rPr>
            </w:pPr>
            <w:r>
              <w:rPr>
                <w:rFonts w:ascii="FuturaPT-Book"/>
                <w:color w:val="231F20"/>
                <w:sz w:val="20"/>
              </w:rPr>
              <w:t>0.0</w:t>
            </w:r>
          </w:p>
        </w:tc>
        <w:tc>
          <w:tcPr>
            <w:tcW w:w="563" w:type="dxa"/>
          </w:tcPr>
          <w:p>
            <w:pPr>
              <w:pStyle w:val="TableParagraph"/>
              <w:spacing w:before="119"/>
              <w:ind w:right="121"/>
              <w:jc w:val="right"/>
              <w:rPr>
                <w:rFonts w:ascii="FuturaPT-Book"/>
                <w:sz w:val="20"/>
              </w:rPr>
            </w:pPr>
            <w:r>
              <w:rPr>
                <w:rFonts w:ascii="FuturaPT-Book"/>
                <w:color w:val="231F20"/>
                <w:sz w:val="20"/>
              </w:rPr>
              <w:t>1.9</w:t>
            </w:r>
          </w:p>
        </w:tc>
      </w:tr>
      <w:tr>
        <w:trPr>
          <w:trHeight w:val="548" w:hRule="atLeast"/>
        </w:trPr>
        <w:tc>
          <w:tcPr>
            <w:tcW w:w="3768" w:type="dxa"/>
            <w:tcBorders>
              <w:bottom w:val="single" w:sz="8" w:space="0" w:color="000000"/>
            </w:tcBorders>
            <w:shd w:val="clear" w:color="auto" w:fill="DDD285"/>
          </w:tcPr>
          <w:p>
            <w:pPr>
              <w:pStyle w:val="TableParagraph"/>
              <w:spacing w:line="438" w:lineRule="exact" w:before="0"/>
              <w:ind w:right="116"/>
              <w:jc w:val="right"/>
              <w:rPr>
                <w:rFonts w:ascii="FuturaPT-Light"/>
                <w:sz w:val="35"/>
              </w:rPr>
            </w:pPr>
            <w:r>
              <w:rPr>
                <w:rFonts w:ascii="FuturaPT-Light"/>
                <w:color w:val="231F20"/>
                <w:sz w:val="35"/>
              </w:rPr>
              <w:t>Precipitation , mm</w:t>
            </w:r>
          </w:p>
        </w:tc>
        <w:tc>
          <w:tcPr>
            <w:tcW w:w="563" w:type="dxa"/>
            <w:tcBorders>
              <w:bottom w:val="single" w:sz="8" w:space="0" w:color="000000"/>
            </w:tcBorders>
          </w:tcPr>
          <w:p>
            <w:pPr>
              <w:pStyle w:val="TableParagraph"/>
              <w:spacing w:before="116"/>
              <w:ind w:right="13"/>
              <w:rPr>
                <w:rFonts w:ascii="FuturaPT-Book"/>
                <w:sz w:val="20"/>
              </w:rPr>
            </w:pPr>
            <w:r>
              <w:rPr>
                <w:rFonts w:ascii="FuturaPT-Book"/>
                <w:color w:val="231F20"/>
                <w:sz w:val="20"/>
              </w:rPr>
              <w:t>7</w:t>
            </w:r>
          </w:p>
        </w:tc>
        <w:tc>
          <w:tcPr>
            <w:tcW w:w="563" w:type="dxa"/>
            <w:tcBorders>
              <w:bottom w:val="single" w:sz="8" w:space="0" w:color="000000"/>
            </w:tcBorders>
          </w:tcPr>
          <w:p>
            <w:pPr>
              <w:pStyle w:val="TableParagraph"/>
              <w:spacing w:before="116"/>
              <w:ind w:left="58" w:right="24"/>
              <w:rPr>
                <w:rFonts w:ascii="FuturaPT-Book"/>
                <w:sz w:val="20"/>
              </w:rPr>
            </w:pPr>
            <w:r>
              <w:rPr>
                <w:rFonts w:ascii="FuturaPT-Book"/>
                <w:color w:val="231F20"/>
                <w:sz w:val="20"/>
              </w:rPr>
              <w:t>22</w:t>
            </w:r>
          </w:p>
        </w:tc>
        <w:tc>
          <w:tcPr>
            <w:tcW w:w="563" w:type="dxa"/>
            <w:tcBorders>
              <w:bottom w:val="single" w:sz="8" w:space="0" w:color="000000"/>
            </w:tcBorders>
          </w:tcPr>
          <w:p>
            <w:pPr>
              <w:pStyle w:val="TableParagraph"/>
              <w:spacing w:before="116"/>
              <w:ind w:left="6" w:right="24"/>
              <w:rPr>
                <w:rFonts w:ascii="FuturaPT-Book"/>
                <w:sz w:val="20"/>
              </w:rPr>
            </w:pPr>
            <w:r>
              <w:rPr>
                <w:rFonts w:ascii="FuturaPT-Book"/>
                <w:color w:val="231F20"/>
                <w:sz w:val="20"/>
              </w:rPr>
              <w:t>15</w:t>
            </w:r>
          </w:p>
        </w:tc>
        <w:tc>
          <w:tcPr>
            <w:tcW w:w="563" w:type="dxa"/>
            <w:tcBorders>
              <w:bottom w:val="single" w:sz="8" w:space="0" w:color="000000"/>
            </w:tcBorders>
          </w:tcPr>
          <w:p>
            <w:pPr>
              <w:pStyle w:val="TableParagraph"/>
              <w:spacing w:before="116"/>
              <w:ind w:left="2"/>
              <w:rPr>
                <w:rFonts w:ascii="FuturaPT-Book"/>
                <w:sz w:val="20"/>
              </w:rPr>
            </w:pPr>
            <w:r>
              <w:rPr>
                <w:rFonts w:ascii="FuturaPT-Book"/>
                <w:color w:val="231F20"/>
                <w:sz w:val="20"/>
              </w:rPr>
              <w:t>6</w:t>
            </w:r>
          </w:p>
        </w:tc>
        <w:tc>
          <w:tcPr>
            <w:tcW w:w="563" w:type="dxa"/>
            <w:tcBorders>
              <w:bottom w:val="single" w:sz="8" w:space="0" w:color="000000"/>
            </w:tcBorders>
          </w:tcPr>
          <w:p>
            <w:pPr>
              <w:pStyle w:val="TableParagraph"/>
              <w:spacing w:before="116"/>
              <w:ind w:left="22"/>
              <w:rPr>
                <w:rFonts w:ascii="FuturaPT-Book"/>
                <w:sz w:val="20"/>
              </w:rPr>
            </w:pPr>
            <w:r>
              <w:rPr>
                <w:rFonts w:ascii="FuturaPT-Book"/>
                <w:color w:val="231F20"/>
                <w:sz w:val="20"/>
              </w:rPr>
              <w:t>1</w:t>
            </w:r>
          </w:p>
        </w:tc>
        <w:tc>
          <w:tcPr>
            <w:tcW w:w="563" w:type="dxa"/>
            <w:tcBorders>
              <w:bottom w:val="single" w:sz="8" w:space="0" w:color="000000"/>
            </w:tcBorders>
          </w:tcPr>
          <w:p>
            <w:pPr>
              <w:pStyle w:val="TableParagraph"/>
              <w:spacing w:before="116"/>
              <w:ind w:left="35"/>
              <w:rPr>
                <w:rFonts w:ascii="FuturaPT-Book"/>
                <w:sz w:val="20"/>
              </w:rPr>
            </w:pPr>
            <w:r>
              <w:rPr>
                <w:rFonts w:ascii="FuturaPT-Book"/>
                <w:color w:val="231F20"/>
                <w:sz w:val="20"/>
              </w:rPr>
              <w:t>0</w:t>
            </w:r>
          </w:p>
        </w:tc>
        <w:tc>
          <w:tcPr>
            <w:tcW w:w="563" w:type="dxa"/>
            <w:tcBorders>
              <w:bottom w:val="single" w:sz="8" w:space="0" w:color="000000"/>
            </w:tcBorders>
          </w:tcPr>
          <w:p>
            <w:pPr>
              <w:pStyle w:val="TableParagraph"/>
              <w:spacing w:before="116"/>
              <w:ind w:left="245"/>
              <w:jc w:val="left"/>
              <w:rPr>
                <w:rFonts w:ascii="FuturaPT-Book"/>
                <w:sz w:val="20"/>
              </w:rPr>
            </w:pPr>
            <w:r>
              <w:rPr>
                <w:rFonts w:ascii="FuturaPT-Book"/>
                <w:color w:val="231F20"/>
                <w:sz w:val="20"/>
              </w:rPr>
              <w:t>0</w:t>
            </w:r>
          </w:p>
        </w:tc>
        <w:tc>
          <w:tcPr>
            <w:tcW w:w="563" w:type="dxa"/>
            <w:tcBorders>
              <w:bottom w:val="single" w:sz="8" w:space="0" w:color="000000"/>
            </w:tcBorders>
          </w:tcPr>
          <w:p>
            <w:pPr>
              <w:pStyle w:val="TableParagraph"/>
              <w:spacing w:before="116"/>
              <w:ind w:left="62"/>
              <w:rPr>
                <w:rFonts w:ascii="FuturaPT-Book"/>
                <w:sz w:val="20"/>
              </w:rPr>
            </w:pPr>
            <w:r>
              <w:rPr>
                <w:rFonts w:ascii="FuturaPT-Book"/>
                <w:color w:val="231F20"/>
                <w:sz w:val="20"/>
              </w:rPr>
              <w:t>1</w:t>
            </w:r>
          </w:p>
        </w:tc>
        <w:tc>
          <w:tcPr>
            <w:tcW w:w="563" w:type="dxa"/>
            <w:tcBorders>
              <w:bottom w:val="single" w:sz="8" w:space="0" w:color="000000"/>
            </w:tcBorders>
          </w:tcPr>
          <w:p>
            <w:pPr>
              <w:pStyle w:val="TableParagraph"/>
              <w:spacing w:before="116"/>
              <w:ind w:left="47"/>
              <w:rPr>
                <w:rFonts w:ascii="FuturaPT-Book"/>
                <w:sz w:val="20"/>
              </w:rPr>
            </w:pPr>
            <w:r>
              <w:rPr>
                <w:rFonts w:ascii="FuturaPT-Book"/>
                <w:color w:val="231F20"/>
                <w:sz w:val="20"/>
              </w:rPr>
              <w:t>0</w:t>
            </w:r>
          </w:p>
        </w:tc>
        <w:tc>
          <w:tcPr>
            <w:tcW w:w="563" w:type="dxa"/>
            <w:tcBorders>
              <w:bottom w:val="single" w:sz="8" w:space="0" w:color="000000"/>
            </w:tcBorders>
          </w:tcPr>
          <w:p>
            <w:pPr>
              <w:pStyle w:val="TableParagraph"/>
              <w:spacing w:before="116"/>
              <w:ind w:left="118"/>
              <w:rPr>
                <w:rFonts w:ascii="FuturaPT-Book"/>
                <w:sz w:val="20"/>
              </w:rPr>
            </w:pPr>
            <w:r>
              <w:rPr>
                <w:rFonts w:ascii="FuturaPT-Book"/>
                <w:color w:val="231F20"/>
                <w:sz w:val="20"/>
              </w:rPr>
              <w:t>0</w:t>
            </w:r>
          </w:p>
        </w:tc>
        <w:tc>
          <w:tcPr>
            <w:tcW w:w="563" w:type="dxa"/>
            <w:tcBorders>
              <w:bottom w:val="single" w:sz="8" w:space="0" w:color="000000"/>
            </w:tcBorders>
          </w:tcPr>
          <w:p>
            <w:pPr>
              <w:pStyle w:val="TableParagraph"/>
              <w:spacing w:before="116"/>
              <w:ind w:left="46"/>
              <w:rPr>
                <w:rFonts w:ascii="FuturaPT-Book"/>
                <w:sz w:val="20"/>
              </w:rPr>
            </w:pPr>
            <w:r>
              <w:rPr>
                <w:rFonts w:ascii="FuturaPT-Book"/>
                <w:color w:val="231F20"/>
                <w:sz w:val="20"/>
              </w:rPr>
              <w:t>0</w:t>
            </w:r>
          </w:p>
        </w:tc>
        <w:tc>
          <w:tcPr>
            <w:tcW w:w="563" w:type="dxa"/>
            <w:tcBorders>
              <w:bottom w:val="single" w:sz="8" w:space="0" w:color="000000"/>
            </w:tcBorders>
          </w:tcPr>
          <w:p>
            <w:pPr>
              <w:pStyle w:val="TableParagraph"/>
              <w:spacing w:before="116"/>
              <w:ind w:left="60"/>
              <w:rPr>
                <w:rFonts w:ascii="FuturaPT-Book"/>
                <w:sz w:val="20"/>
              </w:rPr>
            </w:pPr>
            <w:r>
              <w:rPr>
                <w:rFonts w:ascii="FuturaPT-Book"/>
                <w:color w:val="231F20"/>
                <w:sz w:val="20"/>
              </w:rPr>
              <w:t>6</w:t>
            </w:r>
          </w:p>
        </w:tc>
      </w:tr>
    </w:tbl>
    <w:p>
      <w:pPr>
        <w:spacing w:line="230" w:lineRule="auto" w:before="196"/>
        <w:ind w:left="123" w:right="390" w:firstLine="0"/>
        <w:jc w:val="left"/>
        <w:rPr>
          <w:rFonts w:ascii="Helvetica-LightOblique"/>
          <w:i/>
          <w:sz w:val="22"/>
        </w:rPr>
      </w:pPr>
      <w:r>
        <w:rPr/>
        <w:pict>
          <v:group style="position:absolute;margin-left:48.782001pt;margin-top:-113.535164pt;width:188.4pt;height:112.45pt;mso-position-horizontal-relative:page;mso-position-vertical-relative:paragraph;z-index:-20656" coordorigin="976,-2271" coordsize="3768,2249">
            <v:rect style="position:absolute;left:975;top:-2271;width:3768;height:2249" filled="true" fillcolor="#ddd285" stroked="false">
              <v:fill type="solid"/>
            </v:rect>
            <v:shape style="position:absolute;left:3717;top:-2117;width:87;height:142" coordorigin="3717,-2116" coordsize="87,142" path="m3793,-2104l3780,-2104,3790,-2092,3790,-2067,3787,-2059,3783,-2052,3781,-2049,3777,-2044,3717,-1975,3803,-1975,3803,-1988,3745,-1988,3784,-2033,3787,-2036,3793,-2045,3795,-2048,3801,-2057,3804,-2067,3804,-2077,3801,-2093,3793,-2104xm3762,-2116l3747,-2116,3738,-2111,3725,-2098,3721,-2088,3721,-2075,3733,-2075,3733,-2084,3737,-2091,3747,-2103,3756,-2104,3793,-2104,3792,-2105,3779,-2113,3762,-2116xe" filled="true" fillcolor="#231f20" stroked="false">
              <v:path arrowok="t"/>
              <v:fill type="solid"/>
            </v:shape>
            <w10:wrap type="none"/>
          </v:group>
        </w:pict>
      </w:r>
      <w:r>
        <w:rPr>
          <w:rFonts w:ascii="Helvetica-LightOblique"/>
          <w:i/>
          <w:color w:val="231F20"/>
          <w:sz w:val="22"/>
        </w:rPr>
        <w:t>These data were obtained from the NASA Langley Research Center Atmospheric Science Data Center; New et al. 2002</w:t>
      </w:r>
    </w:p>
    <w:p>
      <w:pPr>
        <w:spacing w:after="0" w:line="230" w:lineRule="auto"/>
        <w:jc w:val="left"/>
        <w:rPr>
          <w:rFonts w:ascii="Helvetica-LightOblique"/>
          <w:sz w:val="22"/>
        </w:rPr>
        <w:sectPr>
          <w:pgSz w:w="12480" w:h="17410"/>
          <w:pgMar w:top="880" w:bottom="280" w:left="840" w:right="680"/>
        </w:sectPr>
      </w:pPr>
    </w:p>
    <w:p>
      <w:pPr>
        <w:pStyle w:val="Heading1"/>
        <w:numPr>
          <w:ilvl w:val="0"/>
          <w:numId w:val="4"/>
        </w:numPr>
        <w:tabs>
          <w:tab w:pos="544" w:val="left" w:leader="none"/>
        </w:tabs>
        <w:spacing w:line="240" w:lineRule="auto" w:before="3" w:after="0"/>
        <w:ind w:left="543" w:right="7742" w:hanging="420"/>
        <w:jc w:val="left"/>
      </w:pPr>
      <w:r>
        <w:rPr>
          <w:color w:val="231F20"/>
        </w:rPr>
        <w:t>TECHNOLOGY</w:t>
      </w:r>
    </w:p>
    <w:p>
      <w:pPr>
        <w:pStyle w:val="Heading4"/>
        <w:spacing w:before="71"/>
        <w:ind w:left="503" w:right="8182"/>
        <w:jc w:val="center"/>
      </w:pPr>
      <w:r>
        <w:rPr>
          <w:color w:val="231F20"/>
        </w:rPr>
        <w:t>Technical details</w:t>
      </w:r>
    </w:p>
    <w:p>
      <w:pPr>
        <w:pStyle w:val="BodyText"/>
        <w:rPr>
          <w:i/>
          <w:sz w:val="20"/>
        </w:rPr>
      </w:pPr>
    </w:p>
    <w:p>
      <w:pPr>
        <w:pStyle w:val="BodyText"/>
        <w:spacing w:before="8"/>
        <w:rPr>
          <w:i/>
          <w:sz w:val="26"/>
        </w:rPr>
      </w:pPr>
    </w:p>
    <w:p>
      <w:pPr>
        <w:spacing w:before="55"/>
        <w:ind w:left="123" w:right="0" w:firstLine="0"/>
        <w:jc w:val="left"/>
        <w:rPr>
          <w:b/>
          <w:sz w:val="24"/>
        </w:rPr>
      </w:pPr>
      <w:r>
        <w:rPr>
          <w:color w:val="231F20"/>
          <w:sz w:val="24"/>
        </w:rPr>
        <w:t>Solar panels used: </w:t>
      </w:r>
      <w:r>
        <w:rPr>
          <w:b/>
          <w:color w:val="231F20"/>
          <w:sz w:val="24"/>
        </w:rPr>
        <w:t>Amorphous Silicon PV Glass</w:t>
      </w:r>
    </w:p>
    <w:p>
      <w:pPr>
        <w:pStyle w:val="BodyText"/>
        <w:spacing w:before="3"/>
        <w:rPr>
          <w:b/>
          <w:sz w:val="21"/>
        </w:rPr>
      </w:pPr>
    </w:p>
    <w:p>
      <w:pPr>
        <w:spacing w:before="1"/>
        <w:ind w:left="123" w:right="0" w:firstLine="0"/>
        <w:jc w:val="left"/>
        <w:rPr>
          <w:b/>
          <w:sz w:val="24"/>
        </w:rPr>
      </w:pPr>
      <w:r>
        <w:rPr>
          <w:color w:val="231F20"/>
          <w:sz w:val="24"/>
        </w:rPr>
        <w:t>Colour of panels used: </w:t>
      </w:r>
      <w:r>
        <w:rPr>
          <w:b/>
          <w:color w:val="231F20"/>
          <w:sz w:val="24"/>
        </w:rPr>
        <w:t>Red Light</w:t>
      </w:r>
    </w:p>
    <w:p>
      <w:pPr>
        <w:pStyle w:val="BodyText"/>
        <w:spacing w:before="3"/>
        <w:rPr>
          <w:b/>
          <w:sz w:val="21"/>
        </w:rPr>
      </w:pPr>
    </w:p>
    <w:p>
      <w:pPr>
        <w:pStyle w:val="BodyText"/>
        <w:ind w:left="123"/>
        <w:rPr>
          <w:b/>
        </w:rPr>
      </w:pPr>
      <w:r>
        <w:rPr>
          <w:color w:val="231F20"/>
        </w:rPr>
        <w:t>Transparency: </w:t>
      </w:r>
      <w:r>
        <w:rPr>
          <w:b/>
          <w:color w:val="231F20"/>
        </w:rPr>
        <w:t>30%</w:t>
      </w:r>
    </w:p>
    <w:p>
      <w:pPr>
        <w:pStyle w:val="BodyText"/>
        <w:spacing w:before="4"/>
        <w:rPr>
          <w:b/>
          <w:sz w:val="21"/>
        </w:rPr>
      </w:pPr>
    </w:p>
    <w:p>
      <w:pPr>
        <w:spacing w:before="0"/>
        <w:ind w:left="123" w:right="0" w:firstLine="0"/>
        <w:jc w:val="left"/>
        <w:rPr>
          <w:b/>
          <w:sz w:val="24"/>
        </w:rPr>
      </w:pPr>
      <w:r>
        <w:rPr>
          <w:color w:val="231F20"/>
          <w:sz w:val="24"/>
        </w:rPr>
        <w:t>Efficient ratio: </w:t>
      </w:r>
      <w:r>
        <w:rPr>
          <w:b/>
          <w:color w:val="231F20"/>
          <w:sz w:val="24"/>
        </w:rPr>
        <w:t>28 Wp / m</w:t>
      </w:r>
    </w:p>
    <w:p>
      <w:pPr>
        <w:pStyle w:val="BodyText"/>
        <w:rPr>
          <w:b/>
        </w:rPr>
      </w:pPr>
    </w:p>
    <w:p>
      <w:pPr>
        <w:pStyle w:val="BodyText"/>
        <w:spacing w:before="8"/>
        <w:rPr>
          <w:b/>
          <w:sz w:val="30"/>
        </w:rPr>
      </w:pPr>
    </w:p>
    <w:p>
      <w:pPr>
        <w:spacing w:before="0"/>
        <w:ind w:left="123" w:right="0" w:firstLine="0"/>
        <w:jc w:val="left"/>
        <w:rPr>
          <w:i/>
          <w:sz w:val="22"/>
        </w:rPr>
      </w:pPr>
      <w:r>
        <w:rPr>
          <w:i/>
          <w:color w:val="231F20"/>
          <w:sz w:val="22"/>
        </w:rPr>
        <w:t>LED details:</w:t>
      </w:r>
    </w:p>
    <w:p>
      <w:pPr>
        <w:pStyle w:val="BodyText"/>
        <w:spacing w:before="6"/>
        <w:rPr>
          <w:i/>
          <w:sz w:val="15"/>
        </w:rPr>
      </w:pPr>
    </w:p>
    <w:tbl>
      <w:tblPr>
        <w:tblW w:w="0" w:type="auto"/>
        <w:jc w:val="left"/>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908"/>
        <w:gridCol w:w="6032"/>
      </w:tblGrid>
      <w:tr>
        <w:trPr>
          <w:trHeight w:val="706" w:hRule="atLeast"/>
        </w:trPr>
        <w:tc>
          <w:tcPr>
            <w:tcW w:w="2908" w:type="dxa"/>
            <w:shd w:val="clear" w:color="auto" w:fill="DDD285"/>
          </w:tcPr>
          <w:p>
            <w:pPr>
              <w:pStyle w:val="TableParagraph"/>
              <w:spacing w:before="178"/>
              <w:ind w:left="1076" w:right="1149"/>
              <w:rPr>
                <w:sz w:val="26"/>
              </w:rPr>
            </w:pPr>
            <w:r>
              <w:rPr>
                <w:color w:val="231F20"/>
                <w:sz w:val="26"/>
              </w:rPr>
              <w:t>Color</w:t>
            </w:r>
          </w:p>
        </w:tc>
        <w:tc>
          <w:tcPr>
            <w:tcW w:w="6032" w:type="dxa"/>
          </w:tcPr>
          <w:p>
            <w:pPr>
              <w:pStyle w:val="TableParagraph"/>
              <w:spacing w:before="224"/>
              <w:ind w:left="1979" w:right="2418"/>
              <w:rPr>
                <w:sz w:val="26"/>
              </w:rPr>
            </w:pPr>
            <w:r>
              <w:rPr>
                <w:color w:val="231F20"/>
                <w:sz w:val="26"/>
              </w:rPr>
              <w:t>Neutral White</w:t>
            </w:r>
          </w:p>
        </w:tc>
      </w:tr>
      <w:tr>
        <w:trPr>
          <w:trHeight w:val="598" w:hRule="atLeast"/>
        </w:trPr>
        <w:tc>
          <w:tcPr>
            <w:tcW w:w="2908" w:type="dxa"/>
            <w:shd w:val="clear" w:color="auto" w:fill="DDD285"/>
          </w:tcPr>
          <w:p>
            <w:pPr>
              <w:pStyle w:val="TableParagraph"/>
              <w:spacing w:before="128"/>
              <w:ind w:left="379"/>
              <w:jc w:val="left"/>
              <w:rPr>
                <w:sz w:val="26"/>
              </w:rPr>
            </w:pPr>
            <w:r>
              <w:rPr>
                <w:color w:val="231F20"/>
                <w:sz w:val="26"/>
              </w:rPr>
              <w:t>Color temperature</w:t>
            </w:r>
          </w:p>
        </w:tc>
        <w:tc>
          <w:tcPr>
            <w:tcW w:w="6032" w:type="dxa"/>
          </w:tcPr>
          <w:p>
            <w:pPr>
              <w:pStyle w:val="TableParagraph"/>
              <w:spacing w:before="128"/>
              <w:ind w:left="1979" w:right="2418"/>
              <w:rPr>
                <w:sz w:val="26"/>
              </w:rPr>
            </w:pPr>
            <w:r>
              <w:rPr>
                <w:color w:val="231F20"/>
                <w:sz w:val="26"/>
              </w:rPr>
              <w:t>4000/6000 K</w:t>
            </w:r>
          </w:p>
        </w:tc>
      </w:tr>
      <w:tr>
        <w:trPr>
          <w:trHeight w:val="598" w:hRule="atLeast"/>
        </w:trPr>
        <w:tc>
          <w:tcPr>
            <w:tcW w:w="2908" w:type="dxa"/>
            <w:shd w:val="clear" w:color="auto" w:fill="DDD285"/>
          </w:tcPr>
          <w:p>
            <w:pPr>
              <w:pStyle w:val="TableParagraph"/>
              <w:spacing w:before="136"/>
              <w:ind w:left="658"/>
              <w:jc w:val="left"/>
              <w:rPr>
                <w:sz w:val="26"/>
              </w:rPr>
            </w:pPr>
            <w:r>
              <w:rPr>
                <w:color w:val="231F20"/>
                <w:sz w:val="26"/>
              </w:rPr>
              <w:t>Energy ratingA</w:t>
            </w:r>
          </w:p>
        </w:tc>
        <w:tc>
          <w:tcPr>
            <w:tcW w:w="6032" w:type="dxa"/>
          </w:tcPr>
          <w:p>
            <w:pPr>
              <w:pStyle w:val="TableParagraph"/>
              <w:spacing w:before="121"/>
              <w:ind w:right="473"/>
              <w:rPr>
                <w:sz w:val="24"/>
              </w:rPr>
            </w:pPr>
            <w:r>
              <w:rPr>
                <w:color w:val="231F20"/>
                <w:w w:val="91"/>
                <w:sz w:val="24"/>
              </w:rPr>
              <w:t>A</w:t>
            </w:r>
          </w:p>
        </w:tc>
      </w:tr>
      <w:tr>
        <w:trPr>
          <w:trHeight w:val="598" w:hRule="atLeast"/>
        </w:trPr>
        <w:tc>
          <w:tcPr>
            <w:tcW w:w="2908" w:type="dxa"/>
            <w:shd w:val="clear" w:color="auto" w:fill="DDD285"/>
          </w:tcPr>
          <w:p>
            <w:pPr>
              <w:pStyle w:val="TableParagraph"/>
              <w:spacing w:before="123"/>
              <w:ind w:left="743"/>
              <w:jc w:val="left"/>
              <w:rPr>
                <w:sz w:val="26"/>
              </w:rPr>
            </w:pPr>
            <w:r>
              <w:rPr>
                <w:color w:val="231F20"/>
                <w:sz w:val="26"/>
              </w:rPr>
              <w:t>Cost ($ / m )</w:t>
            </w:r>
          </w:p>
        </w:tc>
        <w:tc>
          <w:tcPr>
            <w:tcW w:w="6032" w:type="dxa"/>
          </w:tcPr>
          <w:p>
            <w:pPr>
              <w:pStyle w:val="TableParagraph"/>
              <w:spacing w:before="130"/>
              <w:ind w:left="1979" w:right="2418"/>
              <w:rPr>
                <w:sz w:val="26"/>
              </w:rPr>
            </w:pPr>
            <w:r>
              <w:rPr>
                <w:color w:val="231F20"/>
                <w:sz w:val="26"/>
              </w:rPr>
              <w:t>10</w:t>
            </w:r>
          </w:p>
        </w:tc>
      </w:tr>
      <w:tr>
        <w:trPr>
          <w:trHeight w:val="988" w:hRule="atLeast"/>
        </w:trPr>
        <w:tc>
          <w:tcPr>
            <w:tcW w:w="2908" w:type="dxa"/>
            <w:shd w:val="clear" w:color="auto" w:fill="DDD285"/>
          </w:tcPr>
          <w:p>
            <w:pPr>
              <w:pStyle w:val="TableParagraph"/>
              <w:spacing w:line="256" w:lineRule="auto" w:before="151"/>
              <w:ind w:left="950" w:right="303" w:hanging="705"/>
              <w:jc w:val="left"/>
              <w:rPr>
                <w:sz w:val="26"/>
              </w:rPr>
            </w:pPr>
            <w:r>
              <w:rPr>
                <w:color w:val="231F20"/>
                <w:sz w:val="26"/>
              </w:rPr>
              <w:t>Energy</w:t>
            </w:r>
            <w:r>
              <w:rPr>
                <w:color w:val="231F20"/>
                <w:spacing w:val="-51"/>
                <w:sz w:val="26"/>
              </w:rPr>
              <w:t> </w:t>
            </w:r>
            <w:r>
              <w:rPr>
                <w:color w:val="231F20"/>
                <w:sz w:val="26"/>
              </w:rPr>
              <w:t>consumption ( W / m )</w:t>
            </w:r>
          </w:p>
        </w:tc>
        <w:tc>
          <w:tcPr>
            <w:tcW w:w="6032" w:type="dxa"/>
          </w:tcPr>
          <w:p>
            <w:pPr>
              <w:pStyle w:val="TableParagraph"/>
              <w:spacing w:before="0"/>
              <w:jc w:val="left"/>
              <w:rPr>
                <w:rFonts w:ascii="Helvetica"/>
                <w:i/>
                <w:sz w:val="25"/>
              </w:rPr>
            </w:pPr>
          </w:p>
          <w:p>
            <w:pPr>
              <w:pStyle w:val="TableParagraph"/>
              <w:spacing w:before="0"/>
              <w:ind w:left="1978" w:right="2418"/>
              <w:rPr>
                <w:sz w:val="26"/>
              </w:rPr>
            </w:pPr>
            <w:r>
              <w:rPr>
                <w:color w:val="231F20"/>
                <w:sz w:val="26"/>
              </w:rPr>
              <w:t>7,5</w:t>
            </w:r>
          </w:p>
        </w:tc>
      </w:tr>
      <w:tr>
        <w:trPr>
          <w:trHeight w:val="718" w:hRule="atLeast"/>
        </w:trPr>
        <w:tc>
          <w:tcPr>
            <w:tcW w:w="2908" w:type="dxa"/>
            <w:shd w:val="clear" w:color="auto" w:fill="DDD285"/>
          </w:tcPr>
          <w:p>
            <w:pPr>
              <w:pStyle w:val="TableParagraph"/>
              <w:spacing w:before="182"/>
              <w:ind w:left="463"/>
              <w:jc w:val="left"/>
              <w:rPr>
                <w:sz w:val="26"/>
              </w:rPr>
            </w:pPr>
            <w:r>
              <w:rPr>
                <w:color w:val="231F20"/>
                <w:sz w:val="26"/>
              </w:rPr>
              <w:t>Total lenght ( m )</w:t>
            </w:r>
          </w:p>
        </w:tc>
        <w:tc>
          <w:tcPr>
            <w:tcW w:w="6032" w:type="dxa"/>
          </w:tcPr>
          <w:p>
            <w:pPr>
              <w:pStyle w:val="TableParagraph"/>
              <w:spacing w:before="182"/>
              <w:ind w:left="1967" w:right="2418"/>
              <w:rPr>
                <w:sz w:val="26"/>
              </w:rPr>
            </w:pPr>
            <w:r>
              <w:rPr>
                <w:color w:val="231F20"/>
                <w:sz w:val="26"/>
              </w:rPr>
              <w:t>600</w:t>
            </w:r>
          </w:p>
        </w:tc>
      </w:tr>
    </w:tbl>
    <w:p>
      <w:pPr>
        <w:pStyle w:val="BodyText"/>
        <w:rPr>
          <w:i/>
          <w:sz w:val="22"/>
        </w:rPr>
      </w:pPr>
    </w:p>
    <w:p>
      <w:pPr>
        <w:pStyle w:val="BodyText"/>
        <w:spacing w:before="2"/>
        <w:rPr>
          <w:i/>
          <w:sz w:val="26"/>
        </w:rPr>
      </w:pPr>
    </w:p>
    <w:p>
      <w:pPr>
        <w:pStyle w:val="Heading1"/>
        <w:numPr>
          <w:ilvl w:val="0"/>
          <w:numId w:val="4"/>
        </w:numPr>
        <w:tabs>
          <w:tab w:pos="544" w:val="left" w:leader="none"/>
        </w:tabs>
        <w:spacing w:line="240" w:lineRule="auto" w:before="0" w:after="0"/>
        <w:ind w:left="543" w:right="0" w:hanging="420"/>
        <w:jc w:val="left"/>
      </w:pPr>
      <w:r>
        <w:rPr>
          <w:color w:val="231F20"/>
          <w:spacing w:val="-3"/>
        </w:rPr>
        <w:t>CALCULATIONS</w:t>
      </w:r>
    </w:p>
    <w:p>
      <w:pPr>
        <w:pStyle w:val="BodyText"/>
        <w:rPr>
          <w:b/>
          <w:sz w:val="20"/>
        </w:rPr>
      </w:pPr>
    </w:p>
    <w:p>
      <w:pPr>
        <w:pStyle w:val="BodyText"/>
        <w:spacing w:before="2"/>
        <w:rPr>
          <w:b/>
          <w:sz w:val="27"/>
        </w:rPr>
      </w:pPr>
    </w:p>
    <w:p>
      <w:pPr>
        <w:spacing w:before="55"/>
        <w:ind w:left="123" w:right="0" w:firstLine="0"/>
        <w:jc w:val="left"/>
        <w:rPr>
          <w:b/>
          <w:sz w:val="24"/>
        </w:rPr>
      </w:pPr>
      <w:r>
        <w:rPr>
          <w:color w:val="231F20"/>
          <w:sz w:val="24"/>
        </w:rPr>
        <w:t>Average irradiated area: </w:t>
      </w:r>
      <w:r>
        <w:rPr>
          <w:b/>
          <w:color w:val="231F20"/>
          <w:sz w:val="24"/>
        </w:rPr>
        <w:t>1,500 m</w:t>
      </w:r>
    </w:p>
    <w:p>
      <w:pPr>
        <w:pStyle w:val="BodyText"/>
        <w:spacing w:before="3"/>
        <w:rPr>
          <w:b/>
          <w:sz w:val="21"/>
        </w:rPr>
      </w:pPr>
    </w:p>
    <w:p>
      <w:pPr>
        <w:spacing w:line="453" w:lineRule="auto" w:before="0"/>
        <w:ind w:left="123" w:right="2786" w:firstLine="0"/>
        <w:jc w:val="left"/>
        <w:rPr>
          <w:sz w:val="24"/>
        </w:rPr>
      </w:pPr>
      <w:r>
        <w:rPr>
          <w:color w:val="231F20"/>
          <w:sz w:val="24"/>
        </w:rPr>
        <w:t>Peak power: average area x efficient ratio = 1,500 m x 28 Wp / m = </w:t>
      </w:r>
      <w:r>
        <w:rPr>
          <w:b/>
          <w:color w:val="231F20"/>
          <w:sz w:val="24"/>
        </w:rPr>
        <w:t>42 kWp </w:t>
      </w:r>
      <w:r>
        <w:rPr>
          <w:color w:val="231F20"/>
          <w:sz w:val="24"/>
        </w:rPr>
        <w:t>Annual energy generation: peak power x 8,760 h x 40 % = </w:t>
      </w:r>
      <w:r>
        <w:rPr>
          <w:b/>
          <w:color w:val="231F20"/>
          <w:sz w:val="24"/>
        </w:rPr>
        <w:t>147,168 kWh </w:t>
      </w:r>
      <w:r>
        <w:rPr>
          <w:color w:val="231F20"/>
          <w:sz w:val="24"/>
        </w:rPr>
        <w:t>Tubular LED lights energy consumption: 7.5 W / m x 600 m = </w:t>
      </w:r>
      <w:r>
        <w:rPr>
          <w:b/>
          <w:color w:val="231F20"/>
          <w:sz w:val="24"/>
        </w:rPr>
        <w:t>4,500 W </w:t>
      </w:r>
      <w:r>
        <w:rPr>
          <w:color w:val="231F20"/>
          <w:sz w:val="24"/>
        </w:rPr>
        <w:t>Annual LED lights consumption: 4,500 W x ( 8,760 h / 2 ) = </w:t>
      </w:r>
      <w:r>
        <w:rPr>
          <w:b/>
          <w:color w:val="231F20"/>
          <w:sz w:val="24"/>
        </w:rPr>
        <w:t>19,710 kWh </w:t>
      </w:r>
      <w:r>
        <w:rPr>
          <w:color w:val="231F20"/>
          <w:sz w:val="24"/>
        </w:rPr>
        <w:t>Total annual energy generation </w:t>
      </w:r>
      <w:r>
        <w:rPr>
          <w:i/>
          <w:color w:val="231F20"/>
          <w:sz w:val="24"/>
        </w:rPr>
        <w:t>(inclusive of LED consumption by night)</w:t>
      </w:r>
      <w:r>
        <w:rPr>
          <w:color w:val="231F20"/>
          <w:sz w:val="24"/>
        </w:rPr>
        <w:t>:</w:t>
      </w:r>
    </w:p>
    <w:p>
      <w:pPr>
        <w:pStyle w:val="BodyText"/>
        <w:spacing w:line="295" w:lineRule="exact"/>
        <w:ind w:left="123"/>
        <w:rPr>
          <w:rFonts w:ascii="Helvetica-Light"/>
        </w:rPr>
      </w:pPr>
      <w:r>
        <w:rPr>
          <w:color w:val="231F20"/>
        </w:rPr>
        <w:t>147,168 kWh - 19,710 kWh = </w:t>
      </w:r>
      <w:r>
        <w:rPr>
          <w:b/>
          <w:color w:val="231F20"/>
        </w:rPr>
        <w:t>127,458 kWh </w:t>
      </w:r>
      <w:r>
        <w:rPr>
          <w:rFonts w:ascii="Helvetica-Light"/>
          <w:color w:val="231F20"/>
        </w:rPr>
        <w:t>(considering a twelve-hour use per day)</w:t>
      </w:r>
    </w:p>
    <w:p>
      <w:pPr>
        <w:pStyle w:val="BodyText"/>
        <w:spacing w:before="6"/>
        <w:rPr>
          <w:rFonts w:ascii="Helvetica-Light"/>
          <w:sz w:val="20"/>
        </w:rPr>
      </w:pPr>
    </w:p>
    <w:p>
      <w:pPr>
        <w:pStyle w:val="BodyText"/>
        <w:ind w:left="123"/>
      </w:pPr>
      <w:r>
        <w:rPr>
          <w:color w:val="231F20"/>
        </w:rPr>
        <w:t>Quantity of CO2 emissions avoided: 0.4332 kg/Wh x 147,168 kWh = 31,876.58 kg</w:t>
      </w:r>
    </w:p>
    <w:p>
      <w:pPr>
        <w:spacing w:after="0"/>
        <w:sectPr>
          <w:pgSz w:w="12480" w:h="17410"/>
          <w:pgMar w:top="1320" w:bottom="280" w:left="840" w:right="680"/>
        </w:sectPr>
      </w:pPr>
    </w:p>
    <w:p>
      <w:pPr>
        <w:pStyle w:val="ListParagraph"/>
        <w:numPr>
          <w:ilvl w:val="0"/>
          <w:numId w:val="5"/>
        </w:numPr>
        <w:tabs>
          <w:tab w:pos="424" w:val="left" w:leader="none"/>
        </w:tabs>
        <w:spacing w:line="240" w:lineRule="auto" w:before="3" w:after="0"/>
        <w:ind w:left="423" w:right="0" w:hanging="300"/>
        <w:jc w:val="left"/>
        <w:rPr>
          <w:b/>
          <w:sz w:val="36"/>
        </w:rPr>
      </w:pPr>
      <w:r>
        <w:rPr>
          <w:color w:val="231F20"/>
          <w:sz w:val="36"/>
        </w:rPr>
        <w:t>-</w:t>
      </w:r>
      <w:r>
        <w:rPr>
          <w:color w:val="231F20"/>
          <w:spacing w:val="-1"/>
          <w:sz w:val="36"/>
        </w:rPr>
        <w:t> </w:t>
      </w:r>
      <w:r>
        <w:rPr>
          <w:b/>
          <w:color w:val="231F20"/>
          <w:sz w:val="36"/>
        </w:rPr>
        <w:t>COSTS</w:t>
      </w:r>
    </w:p>
    <w:p>
      <w:pPr>
        <w:pStyle w:val="BodyText"/>
        <w:rPr>
          <w:b/>
          <w:sz w:val="36"/>
        </w:rPr>
      </w:pPr>
    </w:p>
    <w:p>
      <w:pPr>
        <w:pStyle w:val="BodyText"/>
        <w:spacing w:before="9"/>
        <w:rPr>
          <w:b/>
          <w:sz w:val="34"/>
        </w:rPr>
      </w:pPr>
    </w:p>
    <w:p>
      <w:pPr>
        <w:spacing w:before="0"/>
        <w:ind w:left="123" w:right="0" w:firstLine="0"/>
        <w:jc w:val="left"/>
        <w:rPr>
          <w:b/>
          <w:sz w:val="24"/>
        </w:rPr>
      </w:pPr>
      <w:r>
        <w:rPr/>
        <w:pict>
          <v:group style="position:absolute;margin-left:480.749115pt;margin-top:46.47015pt;width:102.75pt;height:205.5pt;mso-position-horizontal-relative:page;mso-position-vertical-relative:paragraph;z-index:-20608" coordorigin="9615,929" coordsize="2055,4110">
            <v:rect style="position:absolute;left:9621;top:4354;width:2044;height:681" filled="true" fillcolor="#a7d385" stroked="false">
              <v:fill type="solid"/>
            </v:rect>
            <v:shape style="position:absolute;left:10416;top:4604;width:757;height:189" type="#_x0000_t75" stroked="false">
              <v:imagedata r:id="rId40" o:title=""/>
            </v:shape>
            <v:shape style="position:absolute;left:11243;top:4589;width:88;height:192" coordorigin="11244,4590" coordsize="88,192" path="m11294,4782l11294,4758,11310,4752,11322,4743,11329,4731,11331,4718,11329,4704,11322,4692,11311,4683,11295,4675,11274,4667,11266,4661,11266,4648,11266,4639,11273,4628,11291,4628,11305,4628,11315,4633,11320,4636,11326,4621,11319,4617,11309,4613,11295,4613,11295,4590,11281,4590,11281,4614,11266,4618,11255,4626,11248,4638,11246,4651,11248,4665,11256,4675,11268,4684,11284,4692,11302,4699,11311,4707,11311,4719,11311,4733,11299,4742,11283,4742,11270,4742,11258,4738,11249,4732,11244,4748,11252,4754,11266,4758,11279,4758,11279,4782,11294,4782xe" filled="false" stroked="true" strokeweight=".243pt" strokecolor="#231f20">
              <v:path arrowok="t"/>
              <v:stroke dashstyle="solid"/>
            </v:shape>
            <v:shape style="position:absolute;left:10288;top:3234;width:634;height:189" type="#_x0000_t75" stroked="false">
              <v:imagedata r:id="rId41" o:title=""/>
            </v:shape>
            <v:shape style="position:absolute;left:10993;top:3219;width:88;height:192" coordorigin="10993,3220" coordsize="88,192" path="m11044,3412l11044,3387,11060,3382,11071,3373,11078,3361,11081,3348,11079,3333,11072,3322,11060,3313,11045,3305,11024,3296,11016,3290,11016,3278,11016,3269,11022,3258,11040,3258,11055,3258,11065,3263,11070,3266,11076,3250,11069,3247,11059,3243,11045,3242,11045,3220,11031,3220,11031,3243,11016,3248,11005,3256,10998,3267,10996,3281,10998,3294,11006,3305,11018,3314,11034,3321,11051,3328,11061,3336,11061,3349,11061,3362,11049,3372,11033,3372,11020,3372,11007,3368,10999,3362,10993,3378,11002,3383,11016,3388,11029,3388,11029,3412,11044,3412xe" filled="false" stroked="true" strokeweight=".243pt" strokecolor="#231f20">
              <v:path arrowok="t"/>
              <v:stroke dashstyle="solid"/>
            </v:shape>
            <v:shape style="position:absolute;left:10320;top:3915;width:517;height:189" type="#_x0000_t75" stroked="false">
              <v:imagedata r:id="rId42" o:title=""/>
            </v:shape>
            <v:shape style="position:absolute;left:10907;top:3900;width:88;height:192" coordorigin="10908,3900" coordsize="88,192" path="m10958,4092l10958,4068,10974,4063,10986,4053,10993,4042,10995,4028,10993,4014,10986,4003,10975,3993,10959,3985,10938,3977,10930,3971,10930,3959,10930,3949,10937,3939,10955,3939,10970,3939,10979,3944,10984,3946,10990,3931,10983,3927,10973,3923,10959,3923,10959,3900,10945,3900,10945,3924,10930,3928,10919,3937,10912,3948,10910,3961,10912,3975,10920,3986,10932,3994,10948,4002,10966,4009,10975,4017,10975,4030,10975,4043,10963,4053,10947,4053,10934,4053,10922,4048,10913,4043,10908,4058,10916,4064,10930,4068,10943,4069,10943,4092,10958,4092xe" filled="false" stroked="true" strokeweight=".243pt" strokecolor="#231f20">
              <v:path arrowok="t"/>
              <v:stroke dashstyle="solid"/>
            </v:shape>
            <v:shape style="position:absolute;left:10167;top:1886;width:754;height:189" type="#_x0000_t75" stroked="false">
              <v:imagedata r:id="rId43" o:title=""/>
            </v:shape>
            <v:shape style="position:absolute;left:10989;top:1868;width:200;height:197" type="#_x0000_t75" stroked="false">
              <v:imagedata r:id="rId44" o:title=""/>
            </v:shape>
            <v:shape style="position:absolute;left:10206;top:2548;width:755;height:189" type="#_x0000_t75" stroked="false">
              <v:imagedata r:id="rId45" o:title=""/>
            </v:shape>
            <v:shape style="position:absolute;left:11031;top:2533;width:88;height:192" coordorigin="11032,2534" coordsize="88,192" path="m11082,2726l11082,2701,11098,2696,11110,2687,11117,2675,11119,2661,11117,2647,11110,2636,11099,2627,11083,2619,11063,2610,11054,2604,11054,2592,11054,2583,11061,2572,11079,2572,11094,2572,11103,2577,11108,2580,11114,2564,11107,2561,11098,2557,11084,2556,11084,2534,11069,2534,11069,2557,11055,2562,11043,2570,11036,2581,11034,2595,11037,2608,11044,2619,11056,2628,11072,2635,11090,2642,11099,2650,11099,2663,11099,2676,11088,2686,11071,2686,11058,2686,11046,2682,11037,2676,11032,2692,11040,2697,11054,2702,11068,2702,11068,2726,11082,2726xe" filled="false" stroked="true" strokeweight=".243pt" strokecolor="#231f20">
              <v:path arrowok="t"/>
              <v:stroke dashstyle="solid"/>
            </v:shape>
            <v:shape style="position:absolute;left:9614;top:929;width:2055;height:4110" coordorigin="9615,929" coordsize="2055,4110" path="m9625,929l9618,929,9615,932,9615,5032,9617,5037,9622,5039,11663,5039,11668,5037,11670,5032,11670,5026,9628,5026,9628,932,9625,929xm11667,929l11660,929,11657,932,11657,5026,11670,5026,11670,932,11667,929xe" filled="true" fillcolor="#231f20" stroked="false">
              <v:path arrowok="t"/>
              <v:fill type="solid"/>
            </v:shape>
            <v:shapetype id="_x0000_t202" o:spt="202" coordsize="21600,21600" path="m,l,21600r21600,l21600,xe">
              <v:stroke joinstyle="miter"/>
              <v:path gradientshapeok="t" o:connecttype="rect"/>
            </v:shapetype>
            <v:shape style="position:absolute;left:9621;top:4354;width:2044;height:681" type="#_x0000_t202" filled="false" stroked="false">
              <v:textbox inset="0,0,0,0">
                <w:txbxContent>
                  <w:p>
                    <w:pPr>
                      <w:spacing w:before="191"/>
                      <w:ind w:left="410" w:right="0" w:firstLine="0"/>
                      <w:jc w:val="left"/>
                      <w:rPr>
                        <w:rFonts w:ascii="Arial"/>
                        <w:sz w:val="23"/>
                      </w:rPr>
                    </w:pPr>
                    <w:r>
                      <w:rPr>
                        <w:rFonts w:ascii="Arial"/>
                        <w:color w:val="231F20"/>
                        <w:sz w:val="23"/>
                      </w:rPr>
                      <w:t>tot. 664,229 $</w:t>
                    </w:r>
                  </w:p>
                </w:txbxContent>
              </v:textbox>
              <w10:wrap type="none"/>
            </v:shape>
            <w10:wrap type="none"/>
          </v:group>
        </w:pict>
      </w:r>
      <w:r>
        <w:rPr/>
        <w:drawing>
          <wp:anchor distT="0" distB="0" distL="0" distR="0" allowOverlap="1" layoutInCell="1" locked="0" behindDoc="1" simplePos="0" relativeHeight="268414895">
            <wp:simplePos x="0" y="0"/>
            <wp:positionH relativeFrom="page">
              <wp:posOffset>5232892</wp:posOffset>
            </wp:positionH>
            <wp:positionV relativeFrom="paragraph">
              <wp:posOffset>1199317</wp:posOffset>
            </wp:positionV>
            <wp:extent cx="138704" cy="100012"/>
            <wp:effectExtent l="0" t="0" r="0" b="0"/>
            <wp:wrapNone/>
            <wp:docPr id="9" name="image42.png" descr=""/>
            <wp:cNvGraphicFramePr>
              <a:graphicFrameLocks noChangeAspect="1"/>
            </wp:cNvGraphicFramePr>
            <a:graphic>
              <a:graphicData uri="http://schemas.openxmlformats.org/drawingml/2006/picture">
                <pic:pic>
                  <pic:nvPicPr>
                    <pic:cNvPr id="10" name="image42.png"/>
                    <pic:cNvPicPr/>
                  </pic:nvPicPr>
                  <pic:blipFill>
                    <a:blip r:embed="rId46" cstate="print"/>
                    <a:stretch>
                      <a:fillRect/>
                    </a:stretch>
                  </pic:blipFill>
                  <pic:spPr>
                    <a:xfrm>
                      <a:off x="0" y="0"/>
                      <a:ext cx="138704" cy="100012"/>
                    </a:xfrm>
                    <a:prstGeom prst="rect">
                      <a:avLst/>
                    </a:prstGeom>
                  </pic:spPr>
                </pic:pic>
              </a:graphicData>
            </a:graphic>
          </wp:anchor>
        </w:drawing>
      </w:r>
      <w:r>
        <w:rPr>
          <w:b/>
          <w:color w:val="231F20"/>
          <w:sz w:val="24"/>
        </w:rPr>
        <w:t>Cost margin: </w:t>
      </w:r>
      <w:r>
        <w:rPr>
          <w:color w:val="231F20"/>
          <w:sz w:val="24"/>
        </w:rPr>
        <w:t>peak power x $ 20 / W = </w:t>
      </w:r>
      <w:r>
        <w:rPr>
          <w:b/>
          <w:color w:val="231F20"/>
          <w:sz w:val="24"/>
        </w:rPr>
        <w:t>$ 840,000</w:t>
      </w:r>
    </w:p>
    <w:p>
      <w:pPr>
        <w:pStyle w:val="BodyText"/>
        <w:rPr>
          <w:b/>
          <w:sz w:val="20"/>
        </w:rPr>
      </w:pPr>
    </w:p>
    <w:p>
      <w:pPr>
        <w:pStyle w:val="BodyText"/>
        <w:rPr>
          <w:b/>
          <w:sz w:val="20"/>
        </w:rPr>
      </w:pPr>
    </w:p>
    <w:p>
      <w:pPr>
        <w:pStyle w:val="BodyText"/>
        <w:spacing w:before="11" w:after="1"/>
        <w:rPr>
          <w:b/>
          <w:sz w:val="13"/>
        </w:rPr>
      </w:pPr>
    </w:p>
    <w:tbl>
      <w:tblPr>
        <w:tblW w:w="0" w:type="auto"/>
        <w:jc w:val="left"/>
        <w:tblInd w:w="15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4555"/>
        <w:gridCol w:w="2042"/>
        <w:gridCol w:w="4084"/>
      </w:tblGrid>
      <w:tr>
        <w:trPr>
          <w:trHeight w:val="681" w:hRule="atLeast"/>
        </w:trPr>
        <w:tc>
          <w:tcPr>
            <w:tcW w:w="4555" w:type="dxa"/>
            <w:shd w:val="clear" w:color="auto" w:fill="DDD285"/>
          </w:tcPr>
          <w:p>
            <w:pPr>
              <w:pStyle w:val="TableParagraph"/>
              <w:spacing w:before="222"/>
              <w:ind w:right="223"/>
              <w:jc w:val="right"/>
              <w:rPr>
                <w:sz w:val="23"/>
              </w:rPr>
            </w:pPr>
            <w:r>
              <w:rPr>
                <w:color w:val="231F20"/>
                <w:w w:val="95"/>
                <w:sz w:val="23"/>
              </w:rPr>
              <w:t>Sculpture components</w:t>
            </w:r>
          </w:p>
        </w:tc>
        <w:tc>
          <w:tcPr>
            <w:tcW w:w="2042" w:type="dxa"/>
            <w:shd w:val="clear" w:color="auto" w:fill="DDD285"/>
          </w:tcPr>
          <w:p>
            <w:pPr>
              <w:pStyle w:val="TableParagraph"/>
              <w:spacing w:before="183"/>
              <w:ind w:left="370" w:right="336"/>
              <w:rPr>
                <w:sz w:val="23"/>
              </w:rPr>
            </w:pPr>
            <w:r>
              <w:rPr>
                <w:color w:val="231F20"/>
                <w:sz w:val="23"/>
              </w:rPr>
              <w:t>Quantity</w:t>
            </w:r>
          </w:p>
        </w:tc>
        <w:tc>
          <w:tcPr>
            <w:tcW w:w="4084" w:type="dxa"/>
            <w:tcBorders>
              <w:right w:val="nil"/>
            </w:tcBorders>
            <w:shd w:val="clear" w:color="auto" w:fill="DDD285"/>
          </w:tcPr>
          <w:p>
            <w:pPr>
              <w:pStyle w:val="TableParagraph"/>
              <w:tabs>
                <w:tab w:pos="2520" w:val="left" w:leader="none"/>
              </w:tabs>
              <w:spacing w:before="173"/>
              <w:ind w:left="800"/>
              <w:jc w:val="left"/>
              <w:rPr>
                <w:sz w:val="23"/>
              </w:rPr>
            </w:pPr>
            <w:r>
              <w:rPr>
                <w:color w:val="231F20"/>
                <w:sz w:val="23"/>
              </w:rPr>
              <w:t>Cost</w:t>
              <w:tab/>
            </w:r>
            <w:r>
              <w:rPr>
                <w:color w:val="231F20"/>
                <w:position w:val="1"/>
                <w:sz w:val="23"/>
              </w:rPr>
              <w:t>Actual</w:t>
            </w:r>
            <w:r>
              <w:rPr>
                <w:color w:val="231F20"/>
                <w:spacing w:val="-25"/>
                <w:position w:val="1"/>
                <w:sz w:val="23"/>
              </w:rPr>
              <w:t> </w:t>
            </w:r>
            <w:r>
              <w:rPr>
                <w:color w:val="231F20"/>
                <w:position w:val="1"/>
                <w:sz w:val="23"/>
              </w:rPr>
              <w:t>Costs</w:t>
            </w:r>
          </w:p>
        </w:tc>
      </w:tr>
      <w:tr>
        <w:trPr>
          <w:trHeight w:val="665" w:hRule="atLeast"/>
        </w:trPr>
        <w:tc>
          <w:tcPr>
            <w:tcW w:w="4555" w:type="dxa"/>
          </w:tcPr>
          <w:p>
            <w:pPr>
              <w:pStyle w:val="TableParagraph"/>
              <w:spacing w:before="172"/>
              <w:ind w:right="222"/>
              <w:jc w:val="right"/>
              <w:rPr>
                <w:sz w:val="23"/>
              </w:rPr>
            </w:pPr>
            <w:r>
              <w:rPr>
                <w:color w:val="231F20"/>
                <w:w w:val="95"/>
                <w:sz w:val="23"/>
              </w:rPr>
              <w:t>Amorphous Silicon PV glass</w:t>
            </w:r>
          </w:p>
        </w:tc>
        <w:tc>
          <w:tcPr>
            <w:tcW w:w="2042" w:type="dxa"/>
          </w:tcPr>
          <w:p>
            <w:pPr>
              <w:pStyle w:val="TableParagraph"/>
              <w:spacing w:before="5"/>
              <w:jc w:val="left"/>
              <w:rPr>
                <w:rFonts w:ascii="Helvetica"/>
                <w:b/>
                <w:sz w:val="16"/>
              </w:rPr>
            </w:pPr>
          </w:p>
          <w:p>
            <w:pPr>
              <w:pStyle w:val="TableParagraph"/>
              <w:spacing w:line="224" w:lineRule="exact" w:before="0"/>
              <w:ind w:left="595"/>
              <w:jc w:val="left"/>
              <w:rPr>
                <w:rFonts w:ascii="Helvetica"/>
                <w:sz w:val="19"/>
              </w:rPr>
            </w:pPr>
            <w:r>
              <w:rPr>
                <w:rFonts w:ascii="Helvetica"/>
                <w:position w:val="-3"/>
                <w:sz w:val="18"/>
              </w:rPr>
              <w:drawing>
                <wp:inline distT="0" distB="0" distL="0" distR="0">
                  <wp:extent cx="319247" cy="116585"/>
                  <wp:effectExtent l="0" t="0" r="0" b="0"/>
                  <wp:docPr id="11" name="image43.png" descr=""/>
                  <wp:cNvGraphicFramePr>
                    <a:graphicFrameLocks noChangeAspect="1"/>
                  </wp:cNvGraphicFramePr>
                  <a:graphic>
                    <a:graphicData uri="http://schemas.openxmlformats.org/drawingml/2006/picture">
                      <pic:pic>
                        <pic:nvPicPr>
                          <pic:cNvPr id="12" name="image43.png"/>
                          <pic:cNvPicPr/>
                        </pic:nvPicPr>
                        <pic:blipFill>
                          <a:blip r:embed="rId47" cstate="print"/>
                          <a:stretch>
                            <a:fillRect/>
                          </a:stretch>
                        </pic:blipFill>
                        <pic:spPr>
                          <a:xfrm>
                            <a:off x="0" y="0"/>
                            <a:ext cx="319247" cy="116585"/>
                          </a:xfrm>
                          <a:prstGeom prst="rect">
                            <a:avLst/>
                          </a:prstGeom>
                        </pic:spPr>
                      </pic:pic>
                    </a:graphicData>
                  </a:graphic>
                </wp:inline>
              </w:drawing>
            </w:r>
            <w:r>
              <w:rPr>
                <w:rFonts w:ascii="Helvetica"/>
                <w:position w:val="-3"/>
                <w:sz w:val="18"/>
              </w:rPr>
            </w:r>
            <w:r>
              <w:rPr>
                <w:rFonts w:ascii="Times New Roman"/>
                <w:spacing w:val="32"/>
                <w:position w:val="-3"/>
                <w:sz w:val="19"/>
              </w:rPr>
              <w:t> </w:t>
            </w:r>
            <w:r>
              <w:rPr>
                <w:rFonts w:ascii="Helvetica"/>
                <w:spacing w:val="32"/>
                <w:position w:val="-1"/>
                <w:sz w:val="19"/>
              </w:rPr>
              <w:drawing>
                <wp:inline distT="0" distB="0" distL="0" distR="0">
                  <wp:extent cx="154709" cy="123825"/>
                  <wp:effectExtent l="0" t="0" r="0" b="0"/>
                  <wp:docPr id="13" name="image44.png" descr=""/>
                  <wp:cNvGraphicFramePr>
                    <a:graphicFrameLocks noChangeAspect="1"/>
                  </wp:cNvGraphicFramePr>
                  <a:graphic>
                    <a:graphicData uri="http://schemas.openxmlformats.org/drawingml/2006/picture">
                      <pic:pic>
                        <pic:nvPicPr>
                          <pic:cNvPr id="14" name="image44.png"/>
                          <pic:cNvPicPr/>
                        </pic:nvPicPr>
                        <pic:blipFill>
                          <a:blip r:embed="rId48" cstate="print"/>
                          <a:stretch>
                            <a:fillRect/>
                          </a:stretch>
                        </pic:blipFill>
                        <pic:spPr>
                          <a:xfrm>
                            <a:off x="0" y="0"/>
                            <a:ext cx="154709" cy="123825"/>
                          </a:xfrm>
                          <a:prstGeom prst="rect">
                            <a:avLst/>
                          </a:prstGeom>
                        </pic:spPr>
                      </pic:pic>
                    </a:graphicData>
                  </a:graphic>
                </wp:inline>
              </w:drawing>
            </w:r>
            <w:r>
              <w:rPr>
                <w:rFonts w:ascii="Helvetica"/>
                <w:spacing w:val="32"/>
                <w:position w:val="-1"/>
                <w:sz w:val="19"/>
              </w:rPr>
            </w:r>
          </w:p>
        </w:tc>
        <w:tc>
          <w:tcPr>
            <w:tcW w:w="4084" w:type="dxa"/>
            <w:tcBorders>
              <w:right w:val="nil"/>
            </w:tcBorders>
          </w:tcPr>
          <w:p>
            <w:pPr>
              <w:pStyle w:val="TableParagraph"/>
              <w:spacing w:before="187"/>
              <w:ind w:left="954"/>
              <w:jc w:val="left"/>
              <w:rPr>
                <w:sz w:val="23"/>
              </w:rPr>
            </w:pPr>
            <w:r>
              <w:rPr>
                <w:position w:val="-1"/>
              </w:rPr>
              <w:drawing>
                <wp:inline distT="0" distB="0" distL="0" distR="0">
                  <wp:extent cx="283066" cy="137163"/>
                  <wp:effectExtent l="0" t="0" r="0" b="0"/>
                  <wp:docPr id="15" name="image45.png" descr=""/>
                  <wp:cNvGraphicFramePr>
                    <a:graphicFrameLocks noChangeAspect="1"/>
                  </wp:cNvGraphicFramePr>
                  <a:graphic>
                    <a:graphicData uri="http://schemas.openxmlformats.org/drawingml/2006/picture">
                      <pic:pic>
                        <pic:nvPicPr>
                          <pic:cNvPr id="16" name="image45.png"/>
                          <pic:cNvPicPr/>
                        </pic:nvPicPr>
                        <pic:blipFill>
                          <a:blip r:embed="rId49" cstate="print"/>
                          <a:stretch>
                            <a:fillRect/>
                          </a:stretch>
                        </pic:blipFill>
                        <pic:spPr>
                          <a:xfrm>
                            <a:off x="0" y="0"/>
                            <a:ext cx="283066" cy="137163"/>
                          </a:xfrm>
                          <a:prstGeom prst="rect">
                            <a:avLst/>
                          </a:prstGeom>
                        </pic:spPr>
                      </pic:pic>
                    </a:graphicData>
                  </a:graphic>
                </wp:inline>
              </w:drawing>
            </w:r>
            <w:r>
              <w:rPr>
                <w:position w:val="-1"/>
              </w:rPr>
            </w:r>
            <w:r>
              <w:rPr>
                <w:rFonts w:ascii="Times New Roman"/>
                <w:sz w:val="20"/>
              </w:rPr>
              <w:t>                       </w:t>
            </w:r>
            <w:r>
              <w:rPr>
                <w:rFonts w:ascii="Times New Roman"/>
                <w:spacing w:val="-22"/>
                <w:sz w:val="20"/>
              </w:rPr>
              <w:t> </w:t>
            </w:r>
            <w:r>
              <w:rPr>
                <w:color w:val="231F20"/>
                <w:sz w:val="23"/>
              </w:rPr>
              <w:t>260,000</w:t>
            </w:r>
            <w:r>
              <w:rPr>
                <w:color w:val="231F20"/>
                <w:spacing w:val="-22"/>
                <w:sz w:val="23"/>
              </w:rPr>
              <w:t> </w:t>
            </w:r>
            <w:r>
              <w:rPr>
                <w:color w:val="231F20"/>
                <w:sz w:val="23"/>
              </w:rPr>
              <w:t>$*</w:t>
            </w:r>
          </w:p>
        </w:tc>
      </w:tr>
      <w:tr>
        <w:trPr>
          <w:trHeight w:val="665" w:hRule="atLeast"/>
        </w:trPr>
        <w:tc>
          <w:tcPr>
            <w:tcW w:w="4555" w:type="dxa"/>
          </w:tcPr>
          <w:p>
            <w:pPr>
              <w:pStyle w:val="TableParagraph"/>
              <w:spacing w:before="169"/>
              <w:ind w:right="231"/>
              <w:jc w:val="right"/>
              <w:rPr>
                <w:sz w:val="23"/>
              </w:rPr>
            </w:pPr>
            <w:r>
              <w:rPr>
                <w:color w:val="231F20"/>
                <w:sz w:val="23"/>
              </w:rPr>
              <w:t>Tubular steel structure (Ø=20 mm)**</w:t>
            </w:r>
          </w:p>
        </w:tc>
        <w:tc>
          <w:tcPr>
            <w:tcW w:w="2042" w:type="dxa"/>
          </w:tcPr>
          <w:p>
            <w:pPr>
              <w:pStyle w:val="TableParagraph"/>
              <w:spacing w:before="169"/>
              <w:ind w:left="370" w:right="338"/>
              <w:rPr>
                <w:sz w:val="23"/>
              </w:rPr>
            </w:pPr>
            <w:r>
              <w:rPr>
                <w:color w:val="231F20"/>
                <w:sz w:val="23"/>
              </w:rPr>
              <w:t>197.767 ton.</w:t>
            </w:r>
          </w:p>
        </w:tc>
        <w:tc>
          <w:tcPr>
            <w:tcW w:w="4084" w:type="dxa"/>
            <w:tcBorders>
              <w:right w:val="nil"/>
            </w:tcBorders>
          </w:tcPr>
          <w:p>
            <w:pPr>
              <w:pStyle w:val="TableParagraph"/>
              <w:tabs>
                <w:tab w:pos="2617" w:val="left" w:leader="none"/>
              </w:tabs>
              <w:spacing w:before="169"/>
              <w:ind w:left="395"/>
              <w:jc w:val="left"/>
              <w:rPr>
                <w:sz w:val="23"/>
              </w:rPr>
            </w:pPr>
            <w:r>
              <w:rPr>
                <w:color w:val="231F20"/>
                <w:sz w:val="23"/>
              </w:rPr>
              <w:t>1,890</w:t>
            </w:r>
            <w:r>
              <w:rPr>
                <w:color w:val="231F20"/>
                <w:spacing w:val="-26"/>
                <w:sz w:val="23"/>
              </w:rPr>
              <w:t> </w:t>
            </w:r>
            <w:r>
              <w:rPr>
                <w:color w:val="231F20"/>
                <w:sz w:val="23"/>
              </w:rPr>
              <w:t>$/ton.</w:t>
              <w:tab/>
              <w:t>373,779</w:t>
            </w:r>
            <w:r>
              <w:rPr>
                <w:color w:val="231F20"/>
                <w:spacing w:val="-21"/>
                <w:sz w:val="23"/>
              </w:rPr>
              <w:t> </w:t>
            </w:r>
            <w:r>
              <w:rPr>
                <w:color w:val="231F20"/>
                <w:sz w:val="23"/>
              </w:rPr>
              <w:t>$</w:t>
            </w:r>
          </w:p>
        </w:tc>
      </w:tr>
      <w:tr>
        <w:trPr>
          <w:trHeight w:val="665" w:hRule="atLeast"/>
        </w:trPr>
        <w:tc>
          <w:tcPr>
            <w:tcW w:w="4555" w:type="dxa"/>
          </w:tcPr>
          <w:p>
            <w:pPr>
              <w:pStyle w:val="TableParagraph"/>
              <w:spacing w:before="186"/>
              <w:ind w:right="218"/>
              <w:jc w:val="right"/>
              <w:rPr>
                <w:sz w:val="23"/>
              </w:rPr>
            </w:pPr>
            <w:r>
              <w:rPr>
                <w:color w:val="231F20"/>
                <w:w w:val="90"/>
                <w:sz w:val="23"/>
              </w:rPr>
              <w:t>Colored Glass</w:t>
            </w:r>
          </w:p>
        </w:tc>
        <w:tc>
          <w:tcPr>
            <w:tcW w:w="2042" w:type="dxa"/>
          </w:tcPr>
          <w:p>
            <w:pPr>
              <w:pStyle w:val="TableParagraph"/>
              <w:spacing w:before="4"/>
              <w:jc w:val="left"/>
              <w:rPr>
                <w:rFonts w:ascii="Helvetica"/>
                <w:b/>
                <w:sz w:val="16"/>
              </w:rPr>
            </w:pPr>
          </w:p>
          <w:p>
            <w:pPr>
              <w:pStyle w:val="TableParagraph"/>
              <w:spacing w:line="198" w:lineRule="exact" w:before="0"/>
              <w:ind w:left="705"/>
              <w:jc w:val="left"/>
              <w:rPr>
                <w:rFonts w:ascii="Helvetica"/>
                <w:sz w:val="19"/>
              </w:rPr>
            </w:pPr>
            <w:r>
              <w:rPr>
                <w:rFonts w:ascii="Helvetica"/>
                <w:position w:val="-3"/>
                <w:sz w:val="15"/>
              </w:rPr>
              <w:drawing>
                <wp:inline distT="0" distB="0" distL="0" distR="0">
                  <wp:extent cx="221596" cy="100012"/>
                  <wp:effectExtent l="0" t="0" r="0" b="0"/>
                  <wp:docPr id="17" name="image46.png" descr=""/>
                  <wp:cNvGraphicFramePr>
                    <a:graphicFrameLocks noChangeAspect="1"/>
                  </wp:cNvGraphicFramePr>
                  <a:graphic>
                    <a:graphicData uri="http://schemas.openxmlformats.org/drawingml/2006/picture">
                      <pic:pic>
                        <pic:nvPicPr>
                          <pic:cNvPr id="18" name="image46.png"/>
                          <pic:cNvPicPr/>
                        </pic:nvPicPr>
                        <pic:blipFill>
                          <a:blip r:embed="rId50" cstate="print"/>
                          <a:stretch>
                            <a:fillRect/>
                          </a:stretch>
                        </pic:blipFill>
                        <pic:spPr>
                          <a:xfrm>
                            <a:off x="0" y="0"/>
                            <a:ext cx="221596" cy="100012"/>
                          </a:xfrm>
                          <a:prstGeom prst="rect">
                            <a:avLst/>
                          </a:prstGeom>
                        </pic:spPr>
                      </pic:pic>
                    </a:graphicData>
                  </a:graphic>
                </wp:inline>
              </w:drawing>
            </w:r>
            <w:r>
              <w:rPr>
                <w:rFonts w:ascii="Helvetica"/>
                <w:position w:val="-3"/>
                <w:sz w:val="15"/>
              </w:rPr>
            </w:r>
            <w:r>
              <w:rPr>
                <w:rFonts w:ascii="Times New Roman"/>
                <w:spacing w:val="25"/>
                <w:position w:val="-3"/>
                <w:sz w:val="19"/>
              </w:rPr>
              <w:t> </w:t>
            </w:r>
            <w:r>
              <w:rPr>
                <w:rFonts w:ascii="Helvetica"/>
                <w:spacing w:val="25"/>
                <w:position w:val="-3"/>
                <w:sz w:val="19"/>
              </w:rPr>
              <w:drawing>
                <wp:inline distT="0" distB="0" distL="0" distR="0">
                  <wp:extent cx="154708" cy="123825"/>
                  <wp:effectExtent l="0" t="0" r="0" b="0"/>
                  <wp:docPr id="19" name="image44.png" descr=""/>
                  <wp:cNvGraphicFramePr>
                    <a:graphicFrameLocks noChangeAspect="1"/>
                  </wp:cNvGraphicFramePr>
                  <a:graphic>
                    <a:graphicData uri="http://schemas.openxmlformats.org/drawingml/2006/picture">
                      <pic:pic>
                        <pic:nvPicPr>
                          <pic:cNvPr id="20" name="image44.png"/>
                          <pic:cNvPicPr/>
                        </pic:nvPicPr>
                        <pic:blipFill>
                          <a:blip r:embed="rId48" cstate="print"/>
                          <a:stretch>
                            <a:fillRect/>
                          </a:stretch>
                        </pic:blipFill>
                        <pic:spPr>
                          <a:xfrm>
                            <a:off x="0" y="0"/>
                            <a:ext cx="154708" cy="123825"/>
                          </a:xfrm>
                          <a:prstGeom prst="rect">
                            <a:avLst/>
                          </a:prstGeom>
                        </pic:spPr>
                      </pic:pic>
                    </a:graphicData>
                  </a:graphic>
                </wp:inline>
              </w:drawing>
            </w:r>
            <w:r>
              <w:rPr>
                <w:rFonts w:ascii="Helvetica"/>
                <w:spacing w:val="25"/>
                <w:position w:val="-3"/>
                <w:sz w:val="19"/>
              </w:rPr>
            </w:r>
          </w:p>
        </w:tc>
        <w:tc>
          <w:tcPr>
            <w:tcW w:w="4084" w:type="dxa"/>
            <w:tcBorders>
              <w:right w:val="nil"/>
            </w:tcBorders>
          </w:tcPr>
          <w:p>
            <w:pPr>
              <w:pStyle w:val="TableParagraph"/>
              <w:spacing w:before="175"/>
              <w:ind w:left="927"/>
              <w:jc w:val="left"/>
              <w:rPr>
                <w:sz w:val="23"/>
              </w:rPr>
            </w:pPr>
            <w:r>
              <w:rPr>
                <w:position w:val="-1"/>
              </w:rPr>
              <w:drawing>
                <wp:inline distT="0" distB="0" distL="0" distR="0">
                  <wp:extent cx="283066" cy="137151"/>
                  <wp:effectExtent l="0" t="0" r="0" b="0"/>
                  <wp:docPr id="21" name="image47.png" descr=""/>
                  <wp:cNvGraphicFramePr>
                    <a:graphicFrameLocks noChangeAspect="1"/>
                  </wp:cNvGraphicFramePr>
                  <a:graphic>
                    <a:graphicData uri="http://schemas.openxmlformats.org/drawingml/2006/picture">
                      <pic:pic>
                        <pic:nvPicPr>
                          <pic:cNvPr id="22" name="image47.png"/>
                          <pic:cNvPicPr/>
                        </pic:nvPicPr>
                        <pic:blipFill>
                          <a:blip r:embed="rId51" cstate="print"/>
                          <a:stretch>
                            <a:fillRect/>
                          </a:stretch>
                        </pic:blipFill>
                        <pic:spPr>
                          <a:xfrm>
                            <a:off x="0" y="0"/>
                            <a:ext cx="283066" cy="137151"/>
                          </a:xfrm>
                          <a:prstGeom prst="rect">
                            <a:avLst/>
                          </a:prstGeom>
                        </pic:spPr>
                      </pic:pic>
                    </a:graphicData>
                  </a:graphic>
                </wp:inline>
              </w:drawing>
            </w:r>
            <w:r>
              <w:rPr>
                <w:position w:val="-1"/>
              </w:rPr>
            </w:r>
            <w:r>
              <w:rPr>
                <w:rFonts w:ascii="Times New Roman"/>
                <w:sz w:val="20"/>
              </w:rPr>
              <w:t>                          </w:t>
            </w:r>
            <w:r>
              <w:rPr>
                <w:rFonts w:ascii="Times New Roman"/>
                <w:spacing w:val="-24"/>
                <w:sz w:val="20"/>
              </w:rPr>
              <w:t> </w:t>
            </w:r>
            <w:r>
              <w:rPr>
                <w:color w:val="231F20"/>
                <w:sz w:val="23"/>
              </w:rPr>
              <w:t>24,450</w:t>
            </w:r>
            <w:r>
              <w:rPr>
                <w:color w:val="231F20"/>
                <w:spacing w:val="-21"/>
                <w:sz w:val="23"/>
              </w:rPr>
              <w:t> </w:t>
            </w:r>
            <w:r>
              <w:rPr>
                <w:color w:val="231F20"/>
                <w:sz w:val="23"/>
              </w:rPr>
              <w:t>$</w:t>
            </w:r>
          </w:p>
        </w:tc>
      </w:tr>
      <w:tr>
        <w:trPr>
          <w:trHeight w:val="665" w:hRule="atLeast"/>
        </w:trPr>
        <w:tc>
          <w:tcPr>
            <w:tcW w:w="4555" w:type="dxa"/>
          </w:tcPr>
          <w:p>
            <w:pPr>
              <w:pStyle w:val="TableParagraph"/>
              <w:spacing w:before="186"/>
              <w:ind w:right="223"/>
              <w:jc w:val="right"/>
              <w:rPr>
                <w:sz w:val="23"/>
              </w:rPr>
            </w:pPr>
            <w:r>
              <w:rPr>
                <w:color w:val="231F20"/>
                <w:w w:val="95"/>
                <w:sz w:val="23"/>
              </w:rPr>
              <w:t>Tubular LED lights</w:t>
            </w:r>
          </w:p>
        </w:tc>
        <w:tc>
          <w:tcPr>
            <w:tcW w:w="2042" w:type="dxa"/>
          </w:tcPr>
          <w:p>
            <w:pPr>
              <w:pStyle w:val="TableParagraph"/>
              <w:spacing w:before="175"/>
              <w:ind w:left="350" w:right="338"/>
              <w:rPr>
                <w:sz w:val="23"/>
              </w:rPr>
            </w:pPr>
            <w:r>
              <w:rPr>
                <w:color w:val="231F20"/>
                <w:sz w:val="23"/>
              </w:rPr>
              <w:t>600 m</w:t>
            </w:r>
          </w:p>
        </w:tc>
        <w:tc>
          <w:tcPr>
            <w:tcW w:w="4084" w:type="dxa"/>
            <w:tcBorders>
              <w:right w:val="nil"/>
            </w:tcBorders>
          </w:tcPr>
          <w:p>
            <w:pPr>
              <w:pStyle w:val="TableParagraph"/>
              <w:tabs>
                <w:tab w:pos="2733" w:val="left" w:leader="none"/>
              </w:tabs>
              <w:spacing w:before="175"/>
              <w:ind w:left="565"/>
              <w:jc w:val="left"/>
              <w:rPr>
                <w:sz w:val="23"/>
              </w:rPr>
            </w:pPr>
            <w:r>
              <w:rPr>
                <w:color w:val="231F20"/>
                <w:sz w:val="23"/>
              </w:rPr>
              <w:t>10 $</w:t>
            </w:r>
            <w:r>
              <w:rPr>
                <w:color w:val="231F20"/>
                <w:spacing w:val="-32"/>
                <w:sz w:val="23"/>
              </w:rPr>
              <w:t> </w:t>
            </w:r>
            <w:r>
              <w:rPr>
                <w:color w:val="231F20"/>
                <w:sz w:val="23"/>
              </w:rPr>
              <w:t>/</w:t>
            </w:r>
            <w:r>
              <w:rPr>
                <w:color w:val="231F20"/>
                <w:spacing w:val="-16"/>
                <w:sz w:val="23"/>
              </w:rPr>
              <w:t> </w:t>
            </w:r>
            <w:r>
              <w:rPr>
                <w:color w:val="231F20"/>
                <w:sz w:val="23"/>
              </w:rPr>
              <w:t>m</w:t>
              <w:tab/>
              <w:t>6,000</w:t>
            </w:r>
            <w:r>
              <w:rPr>
                <w:color w:val="231F20"/>
                <w:spacing w:val="-19"/>
                <w:sz w:val="23"/>
              </w:rPr>
              <w:t> </w:t>
            </w:r>
            <w:r>
              <w:rPr>
                <w:color w:val="231F20"/>
                <w:sz w:val="23"/>
              </w:rPr>
              <w:t>$</w:t>
            </w:r>
          </w:p>
        </w:tc>
      </w:tr>
    </w:tbl>
    <w:p>
      <w:pPr>
        <w:pStyle w:val="BodyText"/>
        <w:rPr>
          <w:b/>
        </w:rPr>
      </w:pPr>
    </w:p>
    <w:p>
      <w:pPr>
        <w:pStyle w:val="BodyText"/>
        <w:rPr>
          <w:b/>
        </w:rPr>
      </w:pPr>
    </w:p>
    <w:p>
      <w:pPr>
        <w:pStyle w:val="BodyText"/>
        <w:rPr>
          <w:b/>
        </w:rPr>
      </w:pPr>
    </w:p>
    <w:p>
      <w:pPr>
        <w:pStyle w:val="BodyText"/>
        <w:rPr>
          <w:b/>
        </w:rPr>
      </w:pPr>
    </w:p>
    <w:p>
      <w:pPr>
        <w:pStyle w:val="BodyText"/>
        <w:spacing w:line="285" w:lineRule="exact" w:before="163"/>
        <w:ind w:left="123"/>
        <w:rPr>
          <w:b/>
        </w:rPr>
      </w:pPr>
      <w:r>
        <w:rPr/>
        <w:drawing>
          <wp:anchor distT="0" distB="0" distL="0" distR="0" allowOverlap="1" layoutInCell="1" locked="0" behindDoc="1" simplePos="0" relativeHeight="268414871">
            <wp:simplePos x="0" y="0"/>
            <wp:positionH relativeFrom="page">
              <wp:posOffset>5215675</wp:posOffset>
            </wp:positionH>
            <wp:positionV relativeFrom="paragraph">
              <wp:posOffset>-1441042</wp:posOffset>
            </wp:positionV>
            <wp:extent cx="141071" cy="100012"/>
            <wp:effectExtent l="0" t="0" r="0" b="0"/>
            <wp:wrapNone/>
            <wp:docPr id="23" name="image48.png" descr=""/>
            <wp:cNvGraphicFramePr>
              <a:graphicFrameLocks noChangeAspect="1"/>
            </wp:cNvGraphicFramePr>
            <a:graphic>
              <a:graphicData uri="http://schemas.openxmlformats.org/drawingml/2006/picture">
                <pic:pic>
                  <pic:nvPicPr>
                    <pic:cNvPr id="24" name="image48.png"/>
                    <pic:cNvPicPr/>
                  </pic:nvPicPr>
                  <pic:blipFill>
                    <a:blip r:embed="rId52" cstate="print"/>
                    <a:stretch>
                      <a:fillRect/>
                    </a:stretch>
                  </pic:blipFill>
                  <pic:spPr>
                    <a:xfrm>
                      <a:off x="0" y="0"/>
                      <a:ext cx="141071" cy="100012"/>
                    </a:xfrm>
                    <a:prstGeom prst="rect">
                      <a:avLst/>
                    </a:prstGeom>
                  </pic:spPr>
                </pic:pic>
              </a:graphicData>
            </a:graphic>
          </wp:anchor>
        </w:drawing>
      </w:r>
      <w:r>
        <w:rPr>
          <w:color w:val="231F20"/>
        </w:rPr>
        <w:t>Additional costs at 20% (export, labour): $664,229 + ($664,229 x 20% ) = </w:t>
      </w:r>
      <w:r>
        <w:rPr>
          <w:b/>
          <w:color w:val="231F20"/>
        </w:rPr>
        <w:t>$797,074</w:t>
      </w:r>
    </w:p>
    <w:p>
      <w:pPr>
        <w:spacing w:line="299" w:lineRule="exact" w:before="0"/>
        <w:ind w:left="123" w:right="0" w:firstLine="0"/>
        <w:jc w:val="left"/>
        <w:rPr>
          <w:rFonts w:ascii="Helvetica-LightOblique"/>
          <w:i/>
          <w:sz w:val="24"/>
        </w:rPr>
      </w:pPr>
      <w:r>
        <w:rPr>
          <w:rFonts w:ascii="Helvetica-LightOblique"/>
          <w:i/>
          <w:color w:val="231F20"/>
          <w:sz w:val="24"/>
        </w:rPr>
        <w:t>Approximative calculations show that the total cost falls within the cost margin</w:t>
      </w:r>
    </w:p>
    <w:p>
      <w:pPr>
        <w:pStyle w:val="BodyText"/>
        <w:rPr>
          <w:rFonts w:ascii="Helvetica-LightOblique"/>
          <w:i/>
        </w:rPr>
      </w:pPr>
    </w:p>
    <w:p>
      <w:pPr>
        <w:pStyle w:val="BodyText"/>
        <w:spacing w:before="10"/>
        <w:rPr>
          <w:rFonts w:ascii="Helvetica-LightOblique"/>
          <w:i/>
          <w:sz w:val="21"/>
        </w:rPr>
      </w:pPr>
    </w:p>
    <w:p>
      <w:pPr>
        <w:spacing w:line="230" w:lineRule="auto" w:before="0"/>
        <w:ind w:left="123" w:right="1372" w:firstLine="0"/>
        <w:jc w:val="left"/>
        <w:rPr>
          <w:rFonts w:ascii="Helvetica-LightOblique"/>
          <w:i/>
          <w:sz w:val="24"/>
        </w:rPr>
      </w:pPr>
      <w:r>
        <w:rPr>
          <w:rFonts w:ascii="Helvetica-LightOblique"/>
          <w:i/>
          <w:color w:val="231F20"/>
          <w:sz w:val="24"/>
        </w:rPr>
        <w:t>*Future reductions in cost of photovoltaic technology must also be considered: research suggests that the cost of solar panels will fall by at least 20% by 2025.</w:t>
      </w:r>
    </w:p>
    <w:p>
      <w:pPr>
        <w:spacing w:line="280" w:lineRule="exact" w:before="0"/>
        <w:ind w:left="123" w:right="0" w:firstLine="0"/>
        <w:jc w:val="left"/>
        <w:rPr>
          <w:b/>
          <w:sz w:val="24"/>
        </w:rPr>
      </w:pPr>
      <w:r>
        <w:rPr>
          <w:color w:val="231F20"/>
          <w:sz w:val="24"/>
        </w:rPr>
        <w:t>$260,000 - ($260,000 x 20%) = </w:t>
      </w:r>
      <w:r>
        <w:rPr>
          <w:b/>
          <w:color w:val="231F20"/>
          <w:sz w:val="24"/>
        </w:rPr>
        <w:t>$208,000</w:t>
      </w:r>
    </w:p>
    <w:p>
      <w:pPr>
        <w:pStyle w:val="BodyText"/>
        <w:rPr>
          <w:b/>
        </w:rPr>
      </w:pPr>
    </w:p>
    <w:p>
      <w:pPr>
        <w:pStyle w:val="BodyText"/>
        <w:rPr>
          <w:b/>
        </w:rPr>
      </w:pPr>
    </w:p>
    <w:p>
      <w:pPr>
        <w:pStyle w:val="BodyText"/>
        <w:spacing w:before="10"/>
        <w:rPr>
          <w:b/>
        </w:rPr>
      </w:pPr>
    </w:p>
    <w:p>
      <w:pPr>
        <w:pStyle w:val="BodyText"/>
        <w:ind w:left="123"/>
      </w:pPr>
      <w:r>
        <w:rPr>
          <w:color w:val="231F20"/>
        </w:rPr>
        <w:t>** Calculations for tubular framework:</w:t>
      </w:r>
    </w:p>
    <w:p>
      <w:pPr>
        <w:pStyle w:val="BodyText"/>
        <w:spacing w:before="10"/>
      </w:pPr>
    </w:p>
    <w:p>
      <w:pPr>
        <w:pStyle w:val="BodyText"/>
        <w:spacing w:line="235" w:lineRule="auto"/>
        <w:ind w:left="123" w:right="5325"/>
        <w:rPr>
          <w:rFonts w:ascii="Helvetica-Light"/>
        </w:rPr>
      </w:pPr>
      <w:r>
        <w:rPr>
          <w:rFonts w:ascii="Helvetica-Light"/>
          <w:color w:val="231F20"/>
        </w:rPr>
        <w:t>Total length of tubular elements = 8,393.5 </w:t>
      </w:r>
      <w:r>
        <w:rPr>
          <w:rFonts w:ascii="Helvetica-Light"/>
          <w:color w:val="231F20"/>
          <w:spacing w:val="-16"/>
        </w:rPr>
        <w:t>m </w:t>
      </w:r>
      <w:r>
        <w:rPr>
          <w:rFonts w:ascii="Helvetica-Light"/>
          <w:color w:val="231F20"/>
        </w:rPr>
        <w:t>Tubular diameter = 20 cm</w:t>
      </w:r>
    </w:p>
    <w:p>
      <w:pPr>
        <w:pStyle w:val="BodyText"/>
        <w:spacing w:line="288" w:lineRule="exact"/>
        <w:ind w:left="123"/>
        <w:rPr>
          <w:rFonts w:ascii="Helvetica-Light"/>
        </w:rPr>
      </w:pPr>
      <w:r>
        <w:rPr>
          <w:rFonts w:ascii="Helvetica-Light"/>
          <w:color w:val="231F20"/>
        </w:rPr>
        <w:t>Steel density = 7.5 g / cm3</w:t>
      </w:r>
    </w:p>
    <w:p>
      <w:pPr>
        <w:pStyle w:val="BodyText"/>
        <w:spacing w:before="10"/>
        <w:rPr>
          <w:rFonts w:ascii="Helvetica-Light"/>
          <w:sz w:val="22"/>
        </w:rPr>
      </w:pPr>
    </w:p>
    <w:p>
      <w:pPr>
        <w:pStyle w:val="BodyText"/>
        <w:ind w:left="123"/>
        <w:rPr>
          <w:rFonts w:ascii="Helvetica-Light"/>
        </w:rPr>
      </w:pPr>
      <w:r>
        <w:rPr>
          <w:rFonts w:ascii="Helvetica-Light"/>
          <w:color w:val="231F20"/>
        </w:rPr>
        <w:t>Total tubular volume = 8,393.5 m x (20 cm / 2) x 3.14= 26,368,957.9379 cm3</w:t>
      </w:r>
    </w:p>
    <w:p>
      <w:pPr>
        <w:pStyle w:val="BodyText"/>
        <w:spacing w:before="11"/>
        <w:rPr>
          <w:rFonts w:ascii="Helvetica-Light"/>
          <w:sz w:val="22"/>
        </w:rPr>
      </w:pPr>
    </w:p>
    <w:p>
      <w:pPr>
        <w:pStyle w:val="BodyText"/>
        <w:ind w:left="123"/>
        <w:rPr>
          <w:rFonts w:ascii="Helvetica-Light"/>
        </w:rPr>
      </w:pPr>
      <w:r>
        <w:rPr>
          <w:rFonts w:ascii="Helvetica-Light"/>
          <w:color w:val="231F20"/>
        </w:rPr>
        <w:t>Total tubular mass = 7.5 g / cm3 x 26,368,957.9379 cm3 = 197,767,184.53 g = 197.767 ton</w:t>
      </w:r>
    </w:p>
    <w:p>
      <w:pPr>
        <w:spacing w:after="0"/>
        <w:rPr>
          <w:rFonts w:ascii="Helvetica-Light"/>
        </w:rPr>
        <w:sectPr>
          <w:pgSz w:w="12480" w:h="17410"/>
          <w:pgMar w:top="880" w:bottom="280" w:left="840" w:right="680"/>
        </w:sectPr>
      </w:pPr>
    </w:p>
    <w:p>
      <w:pPr>
        <w:pStyle w:val="Heading1"/>
        <w:numPr>
          <w:ilvl w:val="0"/>
          <w:numId w:val="5"/>
        </w:numPr>
        <w:tabs>
          <w:tab w:pos="625" w:val="left" w:leader="none"/>
        </w:tabs>
        <w:spacing w:line="240" w:lineRule="auto" w:before="3" w:after="0"/>
        <w:ind w:left="624" w:right="0" w:hanging="501"/>
        <w:jc w:val="left"/>
      </w:pPr>
      <w:r>
        <w:rPr>
          <w:b w:val="0"/>
          <w:color w:val="231F20"/>
        </w:rPr>
        <w:t>- </w:t>
      </w:r>
      <w:r>
        <w:rPr>
          <w:color w:val="231F20"/>
          <w:spacing w:val="-3"/>
        </w:rPr>
        <w:t>ENVIRONMENTAL </w:t>
      </w:r>
      <w:r>
        <w:rPr>
          <w:color w:val="231F20"/>
          <w:spacing w:val="-5"/>
        </w:rPr>
        <w:t>IMPACT </w:t>
      </w:r>
      <w:r>
        <w:rPr>
          <w:color w:val="231F20"/>
          <w:spacing w:val="-6"/>
        </w:rPr>
        <w:t>STATEMENT</w:t>
      </w:r>
    </w:p>
    <w:p>
      <w:pPr>
        <w:pStyle w:val="BodyText"/>
        <w:rPr>
          <w:b/>
          <w:sz w:val="36"/>
        </w:rPr>
      </w:pPr>
    </w:p>
    <w:p>
      <w:pPr>
        <w:pStyle w:val="BodyText"/>
        <w:spacing w:before="11"/>
        <w:rPr>
          <w:b/>
          <w:sz w:val="34"/>
        </w:rPr>
      </w:pPr>
    </w:p>
    <w:p>
      <w:pPr>
        <w:pStyle w:val="BodyText"/>
        <w:spacing w:line="242" w:lineRule="auto" w:before="1"/>
        <w:ind w:left="123" w:right="1301"/>
        <w:jc w:val="both"/>
      </w:pPr>
      <w:r>
        <w:rPr>
          <w:color w:val="231F20"/>
        </w:rPr>
        <w:t>This project has virtually no environmental impact: the structure is designed to be made of recycled steel and the glass parts are potentially </w:t>
      </w:r>
      <w:r>
        <w:rPr>
          <w:b/>
          <w:color w:val="231F20"/>
        </w:rPr>
        <w:t>reusable</w:t>
      </w:r>
      <w:r>
        <w:rPr>
          <w:color w:val="231F20"/>
        </w:rPr>
        <w:t>. Thanks to the joint systems between the various modules, the structure itself can potentially be </w:t>
      </w:r>
      <w:r>
        <w:rPr>
          <w:b/>
          <w:color w:val="231F20"/>
        </w:rPr>
        <w:t>disassembled </w:t>
      </w:r>
      <w:r>
        <w:rPr>
          <w:color w:val="231F20"/>
        </w:rPr>
        <w:t>and used in other</w:t>
      </w:r>
      <w:r>
        <w:rPr>
          <w:color w:val="231F20"/>
          <w:spacing w:val="-4"/>
        </w:rPr>
        <w:t> </w:t>
      </w:r>
      <w:r>
        <w:rPr>
          <w:color w:val="231F20"/>
        </w:rPr>
        <w:t>contexts.</w:t>
      </w:r>
    </w:p>
    <w:p>
      <w:pPr>
        <w:pStyle w:val="BodyText"/>
        <w:spacing w:before="10"/>
      </w:pPr>
    </w:p>
    <w:p>
      <w:pPr>
        <w:pStyle w:val="BodyText"/>
        <w:spacing w:line="244" w:lineRule="auto"/>
        <w:ind w:left="123" w:right="1302"/>
        <w:jc w:val="both"/>
      </w:pPr>
      <w:r>
        <w:rPr>
          <w:color w:val="231F20"/>
        </w:rPr>
        <w:t>Solar</w:t>
      </w:r>
      <w:r>
        <w:rPr>
          <w:color w:val="231F20"/>
          <w:spacing w:val="-5"/>
        </w:rPr>
        <w:t> </w:t>
      </w:r>
      <w:r>
        <w:rPr>
          <w:color w:val="231F20"/>
        </w:rPr>
        <w:t>panels</w:t>
      </w:r>
      <w:r>
        <w:rPr>
          <w:color w:val="231F20"/>
          <w:spacing w:val="-5"/>
        </w:rPr>
        <w:t> </w:t>
      </w:r>
      <w:r>
        <w:rPr>
          <w:color w:val="231F20"/>
        </w:rPr>
        <w:t>do</w:t>
      </w:r>
      <w:r>
        <w:rPr>
          <w:color w:val="231F20"/>
          <w:spacing w:val="-5"/>
        </w:rPr>
        <w:t> </w:t>
      </w:r>
      <w:r>
        <w:rPr>
          <w:color w:val="231F20"/>
        </w:rPr>
        <w:t>not</w:t>
      </w:r>
      <w:r>
        <w:rPr>
          <w:color w:val="231F20"/>
          <w:spacing w:val="-5"/>
        </w:rPr>
        <w:t> </w:t>
      </w:r>
      <w:r>
        <w:rPr>
          <w:color w:val="231F20"/>
        </w:rPr>
        <w:t>produce</w:t>
      </w:r>
      <w:r>
        <w:rPr>
          <w:color w:val="231F20"/>
          <w:spacing w:val="-5"/>
        </w:rPr>
        <w:t> </w:t>
      </w:r>
      <w:r>
        <w:rPr>
          <w:color w:val="231F20"/>
        </w:rPr>
        <w:t>any</w:t>
      </w:r>
      <w:r>
        <w:rPr>
          <w:color w:val="231F20"/>
          <w:spacing w:val="-5"/>
        </w:rPr>
        <w:t> </w:t>
      </w:r>
      <w:r>
        <w:rPr>
          <w:color w:val="231F20"/>
        </w:rPr>
        <w:t>kind</w:t>
      </w:r>
      <w:r>
        <w:rPr>
          <w:color w:val="231F20"/>
          <w:spacing w:val="-5"/>
        </w:rPr>
        <w:t> </w:t>
      </w:r>
      <w:r>
        <w:rPr>
          <w:color w:val="231F20"/>
        </w:rPr>
        <w:t>of</w:t>
      </w:r>
      <w:r>
        <w:rPr>
          <w:color w:val="231F20"/>
          <w:spacing w:val="-5"/>
        </w:rPr>
        <w:t> </w:t>
      </w:r>
      <w:r>
        <w:rPr>
          <w:color w:val="231F20"/>
        </w:rPr>
        <w:t>emission</w:t>
      </w:r>
      <w:r>
        <w:rPr>
          <w:color w:val="231F20"/>
          <w:spacing w:val="-5"/>
        </w:rPr>
        <w:t> </w:t>
      </w:r>
      <w:r>
        <w:rPr>
          <w:color w:val="231F20"/>
        </w:rPr>
        <w:t>that</w:t>
      </w:r>
      <w:r>
        <w:rPr>
          <w:color w:val="231F20"/>
          <w:spacing w:val="-5"/>
        </w:rPr>
        <w:t> </w:t>
      </w:r>
      <w:r>
        <w:rPr>
          <w:color w:val="231F20"/>
        </w:rPr>
        <w:t>might</w:t>
      </w:r>
      <w:r>
        <w:rPr>
          <w:color w:val="231F20"/>
          <w:spacing w:val="-5"/>
        </w:rPr>
        <w:t> </w:t>
      </w:r>
      <w:r>
        <w:rPr>
          <w:color w:val="231F20"/>
        </w:rPr>
        <w:t>be</w:t>
      </w:r>
      <w:r>
        <w:rPr>
          <w:color w:val="231F20"/>
          <w:spacing w:val="-5"/>
        </w:rPr>
        <w:t> </w:t>
      </w:r>
      <w:r>
        <w:rPr>
          <w:color w:val="231F20"/>
        </w:rPr>
        <w:t>harmful</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surrounding environment; in fact, they replace other methods of energy production that are harmful to our planet. The LEDs used for the nocturnal illumination of the sculpture are powered by the battery that conserves the energy produced during the</w:t>
      </w:r>
      <w:r>
        <w:rPr>
          <w:color w:val="231F20"/>
          <w:spacing w:val="-8"/>
        </w:rPr>
        <w:t> </w:t>
      </w:r>
      <w:r>
        <w:rPr>
          <w:color w:val="231F20"/>
          <w:spacing w:val="-5"/>
        </w:rPr>
        <w:t>day.</w:t>
      </w:r>
    </w:p>
    <w:p>
      <w:pPr>
        <w:pStyle w:val="BodyText"/>
        <w:spacing w:before="7"/>
      </w:pPr>
    </w:p>
    <w:p>
      <w:pPr>
        <w:pStyle w:val="BodyText"/>
        <w:spacing w:line="244" w:lineRule="auto"/>
        <w:ind w:left="123" w:right="1302"/>
        <w:jc w:val="both"/>
      </w:pPr>
      <w:r>
        <w:rPr>
          <w:color w:val="231F20"/>
        </w:rPr>
        <w:t>The choice to create large green areas (a large park of 24,000 m2) certainly adds further value to the project in terms of environmental impact. The preservation of an open green space also generates important environmental benefits such as the channelling and circulation of </w:t>
      </w:r>
      <w:r>
        <w:rPr>
          <w:b/>
          <w:color w:val="231F20"/>
        </w:rPr>
        <w:t>air </w:t>
      </w:r>
      <w:r>
        <w:rPr>
          <w:color w:val="231F20"/>
        </w:rPr>
        <w:t>within the neighbourhood.</w:t>
      </w:r>
    </w:p>
    <w:p>
      <w:pPr>
        <w:spacing w:after="0" w:line="244" w:lineRule="auto"/>
        <w:jc w:val="both"/>
        <w:sectPr>
          <w:pgSz w:w="12480" w:h="17410"/>
          <w:pgMar w:top="880" w:bottom="280" w:left="840" w:right="680"/>
        </w:sectPr>
      </w:pPr>
    </w:p>
    <w:p>
      <w:pPr>
        <w:pStyle w:val="Heading1"/>
        <w:numPr>
          <w:ilvl w:val="0"/>
          <w:numId w:val="5"/>
        </w:numPr>
        <w:tabs>
          <w:tab w:pos="598" w:val="left" w:leader="none"/>
        </w:tabs>
        <w:spacing w:line="240" w:lineRule="auto" w:before="3" w:after="0"/>
        <w:ind w:left="597" w:right="0" w:hanging="474"/>
        <w:jc w:val="left"/>
      </w:pPr>
      <w:r>
        <w:rPr>
          <w:b w:val="0"/>
          <w:color w:val="231F20"/>
        </w:rPr>
        <w:t>- </w:t>
      </w:r>
      <w:r>
        <w:rPr>
          <w:color w:val="231F20"/>
        </w:rPr>
        <w:t>BIBLIOGRAPHY &amp;</w:t>
      </w:r>
      <w:r>
        <w:rPr>
          <w:color w:val="231F20"/>
          <w:spacing w:val="-10"/>
        </w:rPr>
        <w:t> </w:t>
      </w:r>
      <w:r>
        <w:rPr>
          <w:color w:val="231F20"/>
        </w:rPr>
        <w:t>SITOGRAPHY</w:t>
      </w:r>
    </w:p>
    <w:p>
      <w:pPr>
        <w:pStyle w:val="BodyText"/>
        <w:rPr>
          <w:b/>
          <w:sz w:val="36"/>
        </w:rPr>
      </w:pPr>
    </w:p>
    <w:p>
      <w:pPr>
        <w:pStyle w:val="BodyText"/>
        <w:spacing w:before="11"/>
        <w:rPr>
          <w:b/>
          <w:sz w:val="34"/>
        </w:rPr>
      </w:pPr>
    </w:p>
    <w:p>
      <w:pPr>
        <w:pStyle w:val="BodyText"/>
        <w:spacing w:line="244" w:lineRule="auto" w:before="1"/>
        <w:ind w:left="123" w:right="2275"/>
      </w:pPr>
      <w:r>
        <w:rPr>
          <w:color w:val="231F20"/>
        </w:rPr>
        <w:t>https://news.energysage.com/solar-panel-efficiency-cost-over-time/ </w:t>
      </w:r>
      <w:hyperlink r:id="rId53">
        <w:r>
          <w:rPr>
            <w:color w:val="231F20"/>
          </w:rPr>
          <w:t>https://www.onyxsolar.com/colored-transparent-photovoltaic-glass</w:t>
        </w:r>
      </w:hyperlink>
      <w:r>
        <w:rPr>
          <w:color w:val="231F20"/>
        </w:rPr>
        <w:t> </w:t>
      </w:r>
      <w:hyperlink r:id="rId54">
        <w:r>
          <w:rPr>
            <w:color w:val="231F20"/>
          </w:rPr>
          <w:t>http://www.metra.it/aluminium/EN/case-history-industry-big-scale-industry-alumi-</w:t>
        </w:r>
      </w:hyperlink>
      <w:r>
        <w:rPr>
          <w:color w:val="231F20"/>
        </w:rPr>
        <w:t> nium-structure-for-the-louvre-</w:t>
      </w:r>
    </w:p>
    <w:p>
      <w:pPr>
        <w:pStyle w:val="BodyText"/>
        <w:spacing w:line="244" w:lineRule="auto" w:before="1"/>
        <w:ind w:left="123" w:right="2317"/>
      </w:pPr>
      <w:r>
        <w:rPr>
          <w:color w:val="231F20"/>
        </w:rPr>
        <w:t>museum-pyramid-255.aspx </w:t>
      </w:r>
      <w:hyperlink r:id="rId55">
        <w:r>
          <w:rPr>
            <w:color w:val="231F20"/>
          </w:rPr>
          <w:t>http://facadesconfidential.blogspot.com/2011/10/louvre-pyramids-revisited.html</w:t>
        </w:r>
      </w:hyperlink>
      <w:r>
        <w:rPr>
          <w:color w:val="231F20"/>
        </w:rPr>
        <w:t> https://en.climate-data.org/asia/united-arab-emirates/abu-dhabi/abu-dhabi-3217/</w:t>
      </w:r>
    </w:p>
    <w:p>
      <w:pPr>
        <w:pStyle w:val="BodyText"/>
        <w:spacing w:line="244" w:lineRule="auto" w:before="1"/>
        <w:ind w:left="123" w:right="1771"/>
      </w:pPr>
      <w:hyperlink r:id="rId56">
        <w:r>
          <w:rPr>
            <w:color w:val="231F20"/>
          </w:rPr>
          <w:t>https://www.worldweatheronline.com/abu-dhabi-weather-averages/abu-dhabi/ae.a</w:t>
        </w:r>
      </w:hyperlink>
      <w:r>
        <w:rPr>
          <w:color w:val="231F20"/>
        </w:rPr>
        <w:t>- spx</w:t>
      </w:r>
    </w:p>
    <w:p>
      <w:pPr>
        <w:pStyle w:val="BodyText"/>
        <w:spacing w:line="244" w:lineRule="auto"/>
        <w:ind w:left="123" w:right="1820"/>
      </w:pPr>
      <w:hyperlink r:id="rId57">
        <w:r>
          <w:rPr>
            <w:color w:val="231F20"/>
          </w:rPr>
          <w:t>https://www.mepc.org/abu-dhabis-alternative-energy-initiatives-seizing-climate-chan</w:t>
        </w:r>
      </w:hyperlink>
      <w:r>
        <w:rPr>
          <w:color w:val="231F20"/>
        </w:rPr>
        <w:t>- ge-opportunities</w:t>
      </w:r>
    </w:p>
    <w:p>
      <w:pPr>
        <w:pStyle w:val="BodyText"/>
        <w:spacing w:line="244" w:lineRule="auto" w:before="1"/>
        <w:ind w:left="123" w:right="2014"/>
      </w:pPr>
      <w:r>
        <w:rPr>
          <w:color w:val="231F20"/>
        </w:rPr>
        <w:t>https://gulfbusiness.com/delivering-successful-energy-transition-uae/ https://cleantechnica.com/2019/02/26/stage-set-for-record-low-tariffs-as-abu-dhabi- issues-2-gigawatt-solar-eoi/</w:t>
      </w:r>
    </w:p>
    <w:p>
      <w:pPr>
        <w:pStyle w:val="BodyText"/>
        <w:spacing w:line="244" w:lineRule="auto" w:before="1"/>
        <w:ind w:left="123"/>
      </w:pPr>
      <w:hyperlink r:id="rId58">
        <w:r>
          <w:rPr>
            <w:color w:val="231F20"/>
          </w:rPr>
          <w:t>https://www.mordorintelligence.com/industry-reports/solar-photovoltaic-market</w:t>
        </w:r>
      </w:hyperlink>
      <w:r>
        <w:rPr>
          <w:color w:val="231F20"/>
        </w:rPr>
        <w:t> </w:t>
      </w:r>
      <w:hyperlink r:id="rId59">
        <w:r>
          <w:rPr>
            <w:color w:val="231F20"/>
          </w:rPr>
          <w:t>https://www.swissinso.com/technology</w:t>
        </w:r>
      </w:hyperlink>
    </w:p>
    <w:p>
      <w:pPr>
        <w:pStyle w:val="BodyText"/>
        <w:spacing w:line="244" w:lineRule="auto"/>
        <w:ind w:left="123" w:right="3077"/>
      </w:pPr>
      <w:hyperlink r:id="rId60">
        <w:r>
          <w:rPr>
            <w:color w:val="231F20"/>
          </w:rPr>
          <w:t>https://www</w:t>
        </w:r>
      </w:hyperlink>
      <w:r>
        <w:rPr>
          <w:color w:val="231F20"/>
        </w:rPr>
        <w:t>.masdar</w:t>
      </w:r>
      <w:hyperlink r:id="rId60">
        <w:r>
          <w:rPr>
            <w:color w:val="231F20"/>
          </w:rPr>
          <w:t>.ac.ae/</w:t>
        </w:r>
      </w:hyperlink>
      <w:r>
        <w:rPr>
          <w:color w:val="231F20"/>
        </w:rPr>
        <w:t> https://issuu.com/cbt55/docs/2015_10_25_masdar_phase_2_dmp_resub </w:t>
      </w:r>
      <w:hyperlink r:id="rId61">
        <w:r>
          <w:rPr>
            <w:color w:val="231F20"/>
          </w:rPr>
          <w:t>http://re.jrc.ec.europa.eu/pvg_tools/it/tools.html#PVP</w:t>
        </w:r>
      </w:hyperlink>
      <w:r>
        <w:rPr>
          <w:color w:val="231F20"/>
        </w:rPr>
        <w:t> https://news.energysage.com/solar-panel-efficiency-cost-over-time/</w:t>
      </w:r>
    </w:p>
    <w:p>
      <w:pPr>
        <w:pStyle w:val="BodyText"/>
      </w:pPr>
    </w:p>
    <w:p>
      <w:pPr>
        <w:pStyle w:val="BodyText"/>
      </w:pPr>
    </w:p>
    <w:p>
      <w:pPr>
        <w:pStyle w:val="BodyText"/>
        <w:spacing w:line="244" w:lineRule="auto" w:before="169"/>
        <w:ind w:left="123" w:right="1771"/>
      </w:pPr>
      <w:r>
        <w:rPr>
          <w:color w:val="231F20"/>
        </w:rPr>
        <w:t>NASA Langley Research Center Atmospheric Science Data Center; New et al. 2002 Best</w:t>
      </w:r>
      <w:r>
        <w:rPr>
          <w:color w:val="231F20"/>
          <w:spacing w:val="-22"/>
        </w:rPr>
        <w:t> </w:t>
      </w:r>
      <w:r>
        <w:rPr>
          <w:color w:val="231F20"/>
        </w:rPr>
        <w:t>Practices</w:t>
      </w:r>
      <w:r>
        <w:rPr>
          <w:color w:val="231F20"/>
          <w:spacing w:val="-22"/>
        </w:rPr>
        <w:t> </w:t>
      </w:r>
      <w:r>
        <w:rPr>
          <w:color w:val="231F20"/>
        </w:rPr>
        <w:t>in</w:t>
      </w:r>
      <w:r>
        <w:rPr>
          <w:color w:val="231F20"/>
          <w:spacing w:val="-22"/>
        </w:rPr>
        <w:t> </w:t>
      </w:r>
      <w:r>
        <w:rPr>
          <w:color w:val="231F20"/>
        </w:rPr>
        <w:t>Photovoltaic</w:t>
      </w:r>
      <w:r>
        <w:rPr>
          <w:color w:val="231F20"/>
          <w:spacing w:val="-22"/>
        </w:rPr>
        <w:t> </w:t>
      </w:r>
      <w:r>
        <w:rPr>
          <w:color w:val="231F20"/>
        </w:rPr>
        <w:t>System</w:t>
      </w:r>
      <w:r>
        <w:rPr>
          <w:color w:val="231F20"/>
          <w:spacing w:val="-22"/>
        </w:rPr>
        <w:t> </w:t>
      </w:r>
      <w:r>
        <w:rPr>
          <w:color w:val="231F20"/>
        </w:rPr>
        <w:t>Operations</w:t>
      </w:r>
      <w:r>
        <w:rPr>
          <w:color w:val="231F20"/>
          <w:spacing w:val="-22"/>
        </w:rPr>
        <w:t> </w:t>
      </w:r>
      <w:r>
        <w:rPr>
          <w:color w:val="231F20"/>
        </w:rPr>
        <w:t>and</w:t>
      </w:r>
      <w:r>
        <w:rPr>
          <w:color w:val="231F20"/>
          <w:spacing w:val="-22"/>
        </w:rPr>
        <w:t> </w:t>
      </w:r>
      <w:r>
        <w:rPr>
          <w:color w:val="231F20"/>
        </w:rPr>
        <w:t>Maintenance</w:t>
      </w:r>
      <w:r>
        <w:rPr>
          <w:color w:val="231F20"/>
          <w:spacing w:val="-22"/>
        </w:rPr>
        <w:t> </w:t>
      </w:r>
      <w:r>
        <w:rPr>
          <w:color w:val="231F20"/>
        </w:rPr>
        <w:t>2nd</w:t>
      </w:r>
      <w:r>
        <w:rPr>
          <w:color w:val="231F20"/>
          <w:spacing w:val="-22"/>
        </w:rPr>
        <w:t> </w:t>
      </w:r>
      <w:r>
        <w:rPr>
          <w:color w:val="231F20"/>
        </w:rPr>
        <w:t>Edition</w:t>
      </w:r>
      <w:r>
        <w:rPr>
          <w:color w:val="231F20"/>
          <w:spacing w:val="-22"/>
        </w:rPr>
        <w:t> </w:t>
      </w:r>
      <w:r>
        <w:rPr>
          <w:color w:val="231F20"/>
        </w:rPr>
        <w:t>NREL/ Sandia/Sunspec Alliance SuNLaMP PV O&amp;M Working</w:t>
      </w:r>
      <w:r>
        <w:rPr>
          <w:color w:val="231F20"/>
          <w:spacing w:val="-20"/>
        </w:rPr>
        <w:t> </w:t>
      </w:r>
      <w:r>
        <w:rPr>
          <w:color w:val="231F20"/>
        </w:rPr>
        <w:t>Group</w:t>
      </w:r>
    </w:p>
    <w:p>
      <w:pPr>
        <w:pStyle w:val="BodyText"/>
        <w:spacing w:line="244" w:lineRule="auto"/>
        <w:ind w:left="123" w:right="1718"/>
      </w:pPr>
      <w:r>
        <w:rPr>
          <w:color w:val="231F20"/>
        </w:rPr>
        <w:t>PV System Operations and Maintenance Fundamentals, Josh Haney, Adam Burstein, Next Phase Solar. Inc.</w:t>
      </w:r>
    </w:p>
    <w:p>
      <w:pPr>
        <w:pStyle w:val="BodyText"/>
        <w:spacing w:line="244" w:lineRule="auto" w:before="1"/>
        <w:ind w:left="123" w:right="1718"/>
      </w:pPr>
      <w:r>
        <w:rPr>
          <w:color w:val="231F20"/>
        </w:rPr>
        <w:t>Abu Dhabi Electricity Sector: Features, Challenges and Opportunities for Market Inte- gration, Shahid Hasan, Turki Al Aqeel, Iqbal Adjali, Yagyavalk Bhatt, 2019 International construction market survey 2017, Turner and Townsend</w:t>
      </w:r>
    </w:p>
    <w:p>
      <w:pPr>
        <w:pStyle w:val="BodyText"/>
        <w:spacing w:line="244" w:lineRule="auto" w:before="1"/>
        <w:ind w:left="123" w:right="1771"/>
      </w:pPr>
      <w:r>
        <w:rPr>
          <w:color w:val="231F20"/>
        </w:rPr>
        <w:t>A filed guide to renewable energy technology, land art generation initiative, Robert Ferry, Elizabeth Monoian</w:t>
      </w:r>
    </w:p>
    <w:p>
      <w:pPr>
        <w:pStyle w:val="BodyText"/>
        <w:ind w:left="123"/>
      </w:pPr>
      <w:r>
        <w:rPr>
          <w:color w:val="231F20"/>
        </w:rPr>
        <w:t>Other supporting files from LAGi.</w:t>
      </w:r>
    </w:p>
    <w:sectPr>
      <w:pgSz w:w="12480" w:h="17410"/>
      <w:pgMar w:top="880" w:bottom="280" w:left="84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uturaPT-Light">
    <w:altName w:val="FuturaPT-Light"/>
    <w:charset w:val="0"/>
    <w:family w:val="swiss"/>
    <w:pitch w:val="variable"/>
  </w:font>
  <w:font w:name="Helvetica-BoldOblique">
    <w:altName w:val="Helvetica-BoldOblique"/>
    <w:charset w:val="0"/>
    <w:family w:val="swiss"/>
    <w:pitch w:val="variable"/>
  </w:font>
  <w:font w:name="Helvetica">
    <w:altName w:val="Helvetica"/>
    <w:charset w:val="0"/>
    <w:family w:val="swiss"/>
    <w:pitch w:val="variable"/>
  </w:font>
  <w:font w:name="Helvetica-Compressed">
    <w:altName w:val="Helvetica-Compressed"/>
    <w:charset w:val="0"/>
    <w:family w:val="roman"/>
    <w:pitch w:val="variable"/>
  </w:font>
  <w:font w:name="Helvetica-LightOblique">
    <w:altName w:val="Helvetica-LightOblique"/>
    <w:charset w:val="0"/>
    <w:family w:val="swiss"/>
    <w:pitch w:val="variable"/>
  </w:font>
  <w:font w:name="Helvetica-Light">
    <w:altName w:val="Helvetica-Light"/>
    <w:charset w:val="0"/>
    <w:family w:val="swiss"/>
    <w:pitch w:val="variable"/>
  </w:font>
  <w:font w:name="FuturaPT-Book">
    <w:altName w:val="FuturaPT-Book"/>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9"/>
      <w:numFmt w:val="decimal"/>
      <w:lvlText w:val="%1"/>
      <w:lvlJc w:val="left"/>
      <w:pPr>
        <w:ind w:left="423" w:hanging="301"/>
        <w:jc w:val="left"/>
      </w:pPr>
      <w:rPr>
        <w:rFonts w:hint="default" w:ascii="Helvetica" w:hAnsi="Helvetica" w:eastAsia="Helvetica" w:cs="Helvetica"/>
        <w:color w:val="231F20"/>
        <w:w w:val="100"/>
        <w:sz w:val="36"/>
        <w:szCs w:val="36"/>
        <w:lang w:val="it-IT" w:eastAsia="it-IT" w:bidi="it-IT"/>
      </w:rPr>
    </w:lvl>
    <w:lvl w:ilvl="1">
      <w:start w:val="0"/>
      <w:numFmt w:val="bullet"/>
      <w:lvlText w:val="•"/>
      <w:lvlJc w:val="left"/>
      <w:pPr>
        <w:ind w:left="1473" w:hanging="301"/>
      </w:pPr>
      <w:rPr>
        <w:rFonts w:hint="default"/>
        <w:lang w:val="it-IT" w:eastAsia="it-IT" w:bidi="it-IT"/>
      </w:rPr>
    </w:lvl>
    <w:lvl w:ilvl="2">
      <w:start w:val="0"/>
      <w:numFmt w:val="bullet"/>
      <w:lvlText w:val="•"/>
      <w:lvlJc w:val="left"/>
      <w:pPr>
        <w:ind w:left="2526" w:hanging="301"/>
      </w:pPr>
      <w:rPr>
        <w:rFonts w:hint="default"/>
        <w:lang w:val="it-IT" w:eastAsia="it-IT" w:bidi="it-IT"/>
      </w:rPr>
    </w:lvl>
    <w:lvl w:ilvl="3">
      <w:start w:val="0"/>
      <w:numFmt w:val="bullet"/>
      <w:lvlText w:val="•"/>
      <w:lvlJc w:val="left"/>
      <w:pPr>
        <w:ind w:left="3579" w:hanging="301"/>
      </w:pPr>
      <w:rPr>
        <w:rFonts w:hint="default"/>
        <w:lang w:val="it-IT" w:eastAsia="it-IT" w:bidi="it-IT"/>
      </w:rPr>
    </w:lvl>
    <w:lvl w:ilvl="4">
      <w:start w:val="0"/>
      <w:numFmt w:val="bullet"/>
      <w:lvlText w:val="•"/>
      <w:lvlJc w:val="left"/>
      <w:pPr>
        <w:ind w:left="4632" w:hanging="301"/>
      </w:pPr>
      <w:rPr>
        <w:rFonts w:hint="default"/>
        <w:lang w:val="it-IT" w:eastAsia="it-IT" w:bidi="it-IT"/>
      </w:rPr>
    </w:lvl>
    <w:lvl w:ilvl="5">
      <w:start w:val="0"/>
      <w:numFmt w:val="bullet"/>
      <w:lvlText w:val="•"/>
      <w:lvlJc w:val="left"/>
      <w:pPr>
        <w:ind w:left="5686" w:hanging="301"/>
      </w:pPr>
      <w:rPr>
        <w:rFonts w:hint="default"/>
        <w:lang w:val="it-IT" w:eastAsia="it-IT" w:bidi="it-IT"/>
      </w:rPr>
    </w:lvl>
    <w:lvl w:ilvl="6">
      <w:start w:val="0"/>
      <w:numFmt w:val="bullet"/>
      <w:lvlText w:val="•"/>
      <w:lvlJc w:val="left"/>
      <w:pPr>
        <w:ind w:left="6739" w:hanging="301"/>
      </w:pPr>
      <w:rPr>
        <w:rFonts w:hint="default"/>
        <w:lang w:val="it-IT" w:eastAsia="it-IT" w:bidi="it-IT"/>
      </w:rPr>
    </w:lvl>
    <w:lvl w:ilvl="7">
      <w:start w:val="0"/>
      <w:numFmt w:val="bullet"/>
      <w:lvlText w:val="•"/>
      <w:lvlJc w:val="left"/>
      <w:pPr>
        <w:ind w:left="7792" w:hanging="301"/>
      </w:pPr>
      <w:rPr>
        <w:rFonts w:hint="default"/>
        <w:lang w:val="it-IT" w:eastAsia="it-IT" w:bidi="it-IT"/>
      </w:rPr>
    </w:lvl>
    <w:lvl w:ilvl="8">
      <w:start w:val="0"/>
      <w:numFmt w:val="bullet"/>
      <w:lvlText w:val="•"/>
      <w:lvlJc w:val="left"/>
      <w:pPr>
        <w:ind w:left="8845" w:hanging="301"/>
      </w:pPr>
      <w:rPr>
        <w:rFonts w:hint="default"/>
        <w:lang w:val="it-IT" w:eastAsia="it-IT" w:bidi="it-IT"/>
      </w:rPr>
    </w:lvl>
  </w:abstractNum>
  <w:abstractNum w:abstractNumId="3">
    <w:multiLevelType w:val="hybridMultilevel"/>
    <w:lvl w:ilvl="0">
      <w:start w:val="4"/>
      <w:numFmt w:val="decimal"/>
      <w:lvlText w:val="%1-"/>
      <w:lvlJc w:val="left"/>
      <w:pPr>
        <w:ind w:left="543" w:hanging="421"/>
        <w:jc w:val="left"/>
      </w:pPr>
      <w:rPr>
        <w:rFonts w:hint="default" w:ascii="Helvetica" w:hAnsi="Helvetica" w:eastAsia="Helvetica" w:cs="Helvetica"/>
        <w:color w:val="231F20"/>
        <w:spacing w:val="-1"/>
        <w:w w:val="100"/>
        <w:sz w:val="36"/>
        <w:szCs w:val="36"/>
        <w:lang w:val="it-IT" w:eastAsia="it-IT" w:bidi="it-IT"/>
      </w:rPr>
    </w:lvl>
    <w:lvl w:ilvl="1">
      <w:start w:val="0"/>
      <w:numFmt w:val="bullet"/>
      <w:lvlText w:val="•"/>
      <w:lvlJc w:val="left"/>
      <w:pPr>
        <w:ind w:left="1581" w:hanging="421"/>
      </w:pPr>
      <w:rPr>
        <w:rFonts w:hint="default"/>
        <w:lang w:val="it-IT" w:eastAsia="it-IT" w:bidi="it-IT"/>
      </w:rPr>
    </w:lvl>
    <w:lvl w:ilvl="2">
      <w:start w:val="0"/>
      <w:numFmt w:val="bullet"/>
      <w:lvlText w:val="•"/>
      <w:lvlJc w:val="left"/>
      <w:pPr>
        <w:ind w:left="2622" w:hanging="421"/>
      </w:pPr>
      <w:rPr>
        <w:rFonts w:hint="default"/>
        <w:lang w:val="it-IT" w:eastAsia="it-IT" w:bidi="it-IT"/>
      </w:rPr>
    </w:lvl>
    <w:lvl w:ilvl="3">
      <w:start w:val="0"/>
      <w:numFmt w:val="bullet"/>
      <w:lvlText w:val="•"/>
      <w:lvlJc w:val="left"/>
      <w:pPr>
        <w:ind w:left="3663" w:hanging="421"/>
      </w:pPr>
      <w:rPr>
        <w:rFonts w:hint="default"/>
        <w:lang w:val="it-IT" w:eastAsia="it-IT" w:bidi="it-IT"/>
      </w:rPr>
    </w:lvl>
    <w:lvl w:ilvl="4">
      <w:start w:val="0"/>
      <w:numFmt w:val="bullet"/>
      <w:lvlText w:val="•"/>
      <w:lvlJc w:val="left"/>
      <w:pPr>
        <w:ind w:left="4704" w:hanging="421"/>
      </w:pPr>
      <w:rPr>
        <w:rFonts w:hint="default"/>
        <w:lang w:val="it-IT" w:eastAsia="it-IT" w:bidi="it-IT"/>
      </w:rPr>
    </w:lvl>
    <w:lvl w:ilvl="5">
      <w:start w:val="0"/>
      <w:numFmt w:val="bullet"/>
      <w:lvlText w:val="•"/>
      <w:lvlJc w:val="left"/>
      <w:pPr>
        <w:ind w:left="5746" w:hanging="421"/>
      </w:pPr>
      <w:rPr>
        <w:rFonts w:hint="default"/>
        <w:lang w:val="it-IT" w:eastAsia="it-IT" w:bidi="it-IT"/>
      </w:rPr>
    </w:lvl>
    <w:lvl w:ilvl="6">
      <w:start w:val="0"/>
      <w:numFmt w:val="bullet"/>
      <w:lvlText w:val="•"/>
      <w:lvlJc w:val="left"/>
      <w:pPr>
        <w:ind w:left="6787" w:hanging="421"/>
      </w:pPr>
      <w:rPr>
        <w:rFonts w:hint="default"/>
        <w:lang w:val="it-IT" w:eastAsia="it-IT" w:bidi="it-IT"/>
      </w:rPr>
    </w:lvl>
    <w:lvl w:ilvl="7">
      <w:start w:val="0"/>
      <w:numFmt w:val="bullet"/>
      <w:lvlText w:val="•"/>
      <w:lvlJc w:val="left"/>
      <w:pPr>
        <w:ind w:left="7828" w:hanging="421"/>
      </w:pPr>
      <w:rPr>
        <w:rFonts w:hint="default"/>
        <w:lang w:val="it-IT" w:eastAsia="it-IT" w:bidi="it-IT"/>
      </w:rPr>
    </w:lvl>
    <w:lvl w:ilvl="8">
      <w:start w:val="0"/>
      <w:numFmt w:val="bullet"/>
      <w:lvlText w:val="•"/>
      <w:lvlJc w:val="left"/>
      <w:pPr>
        <w:ind w:left="8869" w:hanging="421"/>
      </w:pPr>
      <w:rPr>
        <w:rFonts w:hint="default"/>
        <w:lang w:val="it-IT" w:eastAsia="it-IT" w:bidi="it-IT"/>
      </w:rPr>
    </w:lvl>
  </w:abstractNum>
  <w:abstractNum w:abstractNumId="2">
    <w:multiLevelType w:val="hybridMultilevel"/>
    <w:lvl w:ilvl="0">
      <w:start w:val="0"/>
      <w:numFmt w:val="bullet"/>
      <w:lvlText w:val="-"/>
      <w:lvlJc w:val="left"/>
      <w:pPr>
        <w:ind w:left="270" w:hanging="147"/>
      </w:pPr>
      <w:rPr>
        <w:rFonts w:hint="default" w:ascii="Helvetica" w:hAnsi="Helvetica" w:eastAsia="Helvetica" w:cs="Helvetica"/>
        <w:b/>
        <w:bCs/>
        <w:color w:val="231F20"/>
        <w:spacing w:val="-1"/>
        <w:w w:val="100"/>
        <w:sz w:val="24"/>
        <w:szCs w:val="24"/>
        <w:lang w:val="it-IT" w:eastAsia="it-IT" w:bidi="it-IT"/>
      </w:rPr>
    </w:lvl>
    <w:lvl w:ilvl="1">
      <w:start w:val="0"/>
      <w:numFmt w:val="bullet"/>
      <w:lvlText w:val="•"/>
      <w:lvlJc w:val="left"/>
      <w:pPr>
        <w:ind w:left="1347" w:hanging="147"/>
      </w:pPr>
      <w:rPr>
        <w:rFonts w:hint="default"/>
        <w:lang w:val="it-IT" w:eastAsia="it-IT" w:bidi="it-IT"/>
      </w:rPr>
    </w:lvl>
    <w:lvl w:ilvl="2">
      <w:start w:val="0"/>
      <w:numFmt w:val="bullet"/>
      <w:lvlText w:val="•"/>
      <w:lvlJc w:val="left"/>
      <w:pPr>
        <w:ind w:left="2414" w:hanging="147"/>
      </w:pPr>
      <w:rPr>
        <w:rFonts w:hint="default"/>
        <w:lang w:val="it-IT" w:eastAsia="it-IT" w:bidi="it-IT"/>
      </w:rPr>
    </w:lvl>
    <w:lvl w:ilvl="3">
      <w:start w:val="0"/>
      <w:numFmt w:val="bullet"/>
      <w:lvlText w:val="•"/>
      <w:lvlJc w:val="left"/>
      <w:pPr>
        <w:ind w:left="3481" w:hanging="147"/>
      </w:pPr>
      <w:rPr>
        <w:rFonts w:hint="default"/>
        <w:lang w:val="it-IT" w:eastAsia="it-IT" w:bidi="it-IT"/>
      </w:rPr>
    </w:lvl>
    <w:lvl w:ilvl="4">
      <w:start w:val="0"/>
      <w:numFmt w:val="bullet"/>
      <w:lvlText w:val="•"/>
      <w:lvlJc w:val="left"/>
      <w:pPr>
        <w:ind w:left="4548" w:hanging="147"/>
      </w:pPr>
      <w:rPr>
        <w:rFonts w:hint="default"/>
        <w:lang w:val="it-IT" w:eastAsia="it-IT" w:bidi="it-IT"/>
      </w:rPr>
    </w:lvl>
    <w:lvl w:ilvl="5">
      <w:start w:val="0"/>
      <w:numFmt w:val="bullet"/>
      <w:lvlText w:val="•"/>
      <w:lvlJc w:val="left"/>
      <w:pPr>
        <w:ind w:left="5616" w:hanging="147"/>
      </w:pPr>
      <w:rPr>
        <w:rFonts w:hint="default"/>
        <w:lang w:val="it-IT" w:eastAsia="it-IT" w:bidi="it-IT"/>
      </w:rPr>
    </w:lvl>
    <w:lvl w:ilvl="6">
      <w:start w:val="0"/>
      <w:numFmt w:val="bullet"/>
      <w:lvlText w:val="•"/>
      <w:lvlJc w:val="left"/>
      <w:pPr>
        <w:ind w:left="6683" w:hanging="147"/>
      </w:pPr>
      <w:rPr>
        <w:rFonts w:hint="default"/>
        <w:lang w:val="it-IT" w:eastAsia="it-IT" w:bidi="it-IT"/>
      </w:rPr>
    </w:lvl>
    <w:lvl w:ilvl="7">
      <w:start w:val="0"/>
      <w:numFmt w:val="bullet"/>
      <w:lvlText w:val="•"/>
      <w:lvlJc w:val="left"/>
      <w:pPr>
        <w:ind w:left="7750" w:hanging="147"/>
      </w:pPr>
      <w:rPr>
        <w:rFonts w:hint="default"/>
        <w:lang w:val="it-IT" w:eastAsia="it-IT" w:bidi="it-IT"/>
      </w:rPr>
    </w:lvl>
    <w:lvl w:ilvl="8">
      <w:start w:val="0"/>
      <w:numFmt w:val="bullet"/>
      <w:lvlText w:val="•"/>
      <w:lvlJc w:val="left"/>
      <w:pPr>
        <w:ind w:left="8817" w:hanging="147"/>
      </w:pPr>
      <w:rPr>
        <w:rFonts w:hint="default"/>
        <w:lang w:val="it-IT" w:eastAsia="it-IT" w:bidi="it-IT"/>
      </w:rPr>
    </w:lvl>
  </w:abstractNum>
  <w:abstractNum w:abstractNumId="1">
    <w:multiLevelType w:val="hybridMultilevel"/>
    <w:lvl w:ilvl="0">
      <w:start w:val="1"/>
      <w:numFmt w:val="decimal"/>
      <w:lvlText w:val="%1-"/>
      <w:lvlJc w:val="left"/>
      <w:pPr>
        <w:ind w:left="543" w:hanging="421"/>
        <w:jc w:val="left"/>
      </w:pPr>
      <w:rPr>
        <w:rFonts w:hint="default" w:ascii="Helvetica" w:hAnsi="Helvetica" w:eastAsia="Helvetica" w:cs="Helvetica"/>
        <w:color w:val="231F20"/>
        <w:spacing w:val="-1"/>
        <w:w w:val="100"/>
        <w:sz w:val="36"/>
        <w:szCs w:val="36"/>
        <w:lang w:val="it-IT" w:eastAsia="it-IT" w:bidi="it-IT"/>
      </w:rPr>
    </w:lvl>
    <w:lvl w:ilvl="1">
      <w:start w:val="0"/>
      <w:numFmt w:val="bullet"/>
      <w:lvlText w:val="•"/>
      <w:lvlJc w:val="left"/>
      <w:pPr>
        <w:ind w:left="1581" w:hanging="421"/>
      </w:pPr>
      <w:rPr>
        <w:rFonts w:hint="default"/>
        <w:lang w:val="it-IT" w:eastAsia="it-IT" w:bidi="it-IT"/>
      </w:rPr>
    </w:lvl>
    <w:lvl w:ilvl="2">
      <w:start w:val="0"/>
      <w:numFmt w:val="bullet"/>
      <w:lvlText w:val="•"/>
      <w:lvlJc w:val="left"/>
      <w:pPr>
        <w:ind w:left="2622" w:hanging="421"/>
      </w:pPr>
      <w:rPr>
        <w:rFonts w:hint="default"/>
        <w:lang w:val="it-IT" w:eastAsia="it-IT" w:bidi="it-IT"/>
      </w:rPr>
    </w:lvl>
    <w:lvl w:ilvl="3">
      <w:start w:val="0"/>
      <w:numFmt w:val="bullet"/>
      <w:lvlText w:val="•"/>
      <w:lvlJc w:val="left"/>
      <w:pPr>
        <w:ind w:left="3663" w:hanging="421"/>
      </w:pPr>
      <w:rPr>
        <w:rFonts w:hint="default"/>
        <w:lang w:val="it-IT" w:eastAsia="it-IT" w:bidi="it-IT"/>
      </w:rPr>
    </w:lvl>
    <w:lvl w:ilvl="4">
      <w:start w:val="0"/>
      <w:numFmt w:val="bullet"/>
      <w:lvlText w:val="•"/>
      <w:lvlJc w:val="left"/>
      <w:pPr>
        <w:ind w:left="4704" w:hanging="421"/>
      </w:pPr>
      <w:rPr>
        <w:rFonts w:hint="default"/>
        <w:lang w:val="it-IT" w:eastAsia="it-IT" w:bidi="it-IT"/>
      </w:rPr>
    </w:lvl>
    <w:lvl w:ilvl="5">
      <w:start w:val="0"/>
      <w:numFmt w:val="bullet"/>
      <w:lvlText w:val="•"/>
      <w:lvlJc w:val="left"/>
      <w:pPr>
        <w:ind w:left="5746" w:hanging="421"/>
      </w:pPr>
      <w:rPr>
        <w:rFonts w:hint="default"/>
        <w:lang w:val="it-IT" w:eastAsia="it-IT" w:bidi="it-IT"/>
      </w:rPr>
    </w:lvl>
    <w:lvl w:ilvl="6">
      <w:start w:val="0"/>
      <w:numFmt w:val="bullet"/>
      <w:lvlText w:val="•"/>
      <w:lvlJc w:val="left"/>
      <w:pPr>
        <w:ind w:left="6787" w:hanging="421"/>
      </w:pPr>
      <w:rPr>
        <w:rFonts w:hint="default"/>
        <w:lang w:val="it-IT" w:eastAsia="it-IT" w:bidi="it-IT"/>
      </w:rPr>
    </w:lvl>
    <w:lvl w:ilvl="7">
      <w:start w:val="0"/>
      <w:numFmt w:val="bullet"/>
      <w:lvlText w:val="•"/>
      <w:lvlJc w:val="left"/>
      <w:pPr>
        <w:ind w:left="7828" w:hanging="421"/>
      </w:pPr>
      <w:rPr>
        <w:rFonts w:hint="default"/>
        <w:lang w:val="it-IT" w:eastAsia="it-IT" w:bidi="it-IT"/>
      </w:rPr>
    </w:lvl>
    <w:lvl w:ilvl="8">
      <w:start w:val="0"/>
      <w:numFmt w:val="bullet"/>
      <w:lvlText w:val="•"/>
      <w:lvlJc w:val="left"/>
      <w:pPr>
        <w:ind w:left="8869" w:hanging="421"/>
      </w:pPr>
      <w:rPr>
        <w:rFonts w:hint="default"/>
        <w:lang w:val="it-IT" w:eastAsia="it-IT" w:bidi="it-IT"/>
      </w:rPr>
    </w:lvl>
  </w:abstractNum>
  <w:abstractNum w:abstractNumId="0">
    <w:multiLevelType w:val="hybridMultilevel"/>
    <w:lvl w:ilvl="0">
      <w:start w:val="1"/>
      <w:numFmt w:val="decimal"/>
      <w:lvlText w:val="%1"/>
      <w:lvlJc w:val="left"/>
      <w:pPr>
        <w:ind w:left="390" w:hanging="267"/>
        <w:jc w:val="left"/>
      </w:pPr>
      <w:rPr>
        <w:rFonts w:hint="default" w:ascii="Helvetica" w:hAnsi="Helvetica" w:eastAsia="Helvetica" w:cs="Helvetica"/>
        <w:color w:val="231F20"/>
        <w:w w:val="100"/>
        <w:sz w:val="32"/>
        <w:szCs w:val="32"/>
        <w:lang w:val="it-IT" w:eastAsia="it-IT" w:bidi="it-IT"/>
      </w:rPr>
    </w:lvl>
    <w:lvl w:ilvl="1">
      <w:start w:val="0"/>
      <w:numFmt w:val="bullet"/>
      <w:lvlText w:val="•"/>
      <w:lvlJc w:val="left"/>
      <w:pPr>
        <w:ind w:left="1455" w:hanging="267"/>
      </w:pPr>
      <w:rPr>
        <w:rFonts w:hint="default"/>
        <w:lang w:val="it-IT" w:eastAsia="it-IT" w:bidi="it-IT"/>
      </w:rPr>
    </w:lvl>
    <w:lvl w:ilvl="2">
      <w:start w:val="0"/>
      <w:numFmt w:val="bullet"/>
      <w:lvlText w:val="•"/>
      <w:lvlJc w:val="left"/>
      <w:pPr>
        <w:ind w:left="2510" w:hanging="267"/>
      </w:pPr>
      <w:rPr>
        <w:rFonts w:hint="default"/>
        <w:lang w:val="it-IT" w:eastAsia="it-IT" w:bidi="it-IT"/>
      </w:rPr>
    </w:lvl>
    <w:lvl w:ilvl="3">
      <w:start w:val="0"/>
      <w:numFmt w:val="bullet"/>
      <w:lvlText w:val="•"/>
      <w:lvlJc w:val="left"/>
      <w:pPr>
        <w:ind w:left="3565" w:hanging="267"/>
      </w:pPr>
      <w:rPr>
        <w:rFonts w:hint="default"/>
        <w:lang w:val="it-IT" w:eastAsia="it-IT" w:bidi="it-IT"/>
      </w:rPr>
    </w:lvl>
    <w:lvl w:ilvl="4">
      <w:start w:val="0"/>
      <w:numFmt w:val="bullet"/>
      <w:lvlText w:val="•"/>
      <w:lvlJc w:val="left"/>
      <w:pPr>
        <w:ind w:left="4620" w:hanging="267"/>
      </w:pPr>
      <w:rPr>
        <w:rFonts w:hint="default"/>
        <w:lang w:val="it-IT" w:eastAsia="it-IT" w:bidi="it-IT"/>
      </w:rPr>
    </w:lvl>
    <w:lvl w:ilvl="5">
      <w:start w:val="0"/>
      <w:numFmt w:val="bullet"/>
      <w:lvlText w:val="•"/>
      <w:lvlJc w:val="left"/>
      <w:pPr>
        <w:ind w:left="5676" w:hanging="267"/>
      </w:pPr>
      <w:rPr>
        <w:rFonts w:hint="default"/>
        <w:lang w:val="it-IT" w:eastAsia="it-IT" w:bidi="it-IT"/>
      </w:rPr>
    </w:lvl>
    <w:lvl w:ilvl="6">
      <w:start w:val="0"/>
      <w:numFmt w:val="bullet"/>
      <w:lvlText w:val="•"/>
      <w:lvlJc w:val="left"/>
      <w:pPr>
        <w:ind w:left="6731" w:hanging="267"/>
      </w:pPr>
      <w:rPr>
        <w:rFonts w:hint="default"/>
        <w:lang w:val="it-IT" w:eastAsia="it-IT" w:bidi="it-IT"/>
      </w:rPr>
    </w:lvl>
    <w:lvl w:ilvl="7">
      <w:start w:val="0"/>
      <w:numFmt w:val="bullet"/>
      <w:lvlText w:val="•"/>
      <w:lvlJc w:val="left"/>
      <w:pPr>
        <w:ind w:left="7786" w:hanging="267"/>
      </w:pPr>
      <w:rPr>
        <w:rFonts w:hint="default"/>
        <w:lang w:val="it-IT" w:eastAsia="it-IT" w:bidi="it-IT"/>
      </w:rPr>
    </w:lvl>
    <w:lvl w:ilvl="8">
      <w:start w:val="0"/>
      <w:numFmt w:val="bullet"/>
      <w:lvlText w:val="•"/>
      <w:lvlJc w:val="left"/>
      <w:pPr>
        <w:ind w:left="8841" w:hanging="267"/>
      </w:pPr>
      <w:rPr>
        <w:rFonts w:hint="default"/>
        <w:lang w:val="it-IT" w:eastAsia="it-IT" w:bidi="it-I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w:hAnsi="Helvetica" w:eastAsia="Helvetica" w:cs="Helvetica"/>
      <w:lang w:val="it-IT" w:eastAsia="it-IT" w:bidi="it-IT"/>
    </w:rPr>
  </w:style>
  <w:style w:styleId="BodyText" w:type="paragraph">
    <w:name w:val="Body Text"/>
    <w:basedOn w:val="Normal"/>
    <w:uiPriority w:val="1"/>
    <w:qFormat/>
    <w:pPr/>
    <w:rPr>
      <w:rFonts w:ascii="Helvetica" w:hAnsi="Helvetica" w:eastAsia="Helvetica" w:cs="Helvetica"/>
      <w:sz w:val="24"/>
      <w:szCs w:val="24"/>
      <w:lang w:val="it-IT" w:eastAsia="it-IT" w:bidi="it-IT"/>
    </w:rPr>
  </w:style>
  <w:style w:styleId="Heading1" w:type="paragraph">
    <w:name w:val="Heading 1"/>
    <w:basedOn w:val="Normal"/>
    <w:uiPriority w:val="1"/>
    <w:qFormat/>
    <w:pPr>
      <w:spacing w:before="3"/>
      <w:ind w:left="543" w:hanging="420"/>
      <w:outlineLvl w:val="1"/>
    </w:pPr>
    <w:rPr>
      <w:rFonts w:ascii="Helvetica" w:hAnsi="Helvetica" w:eastAsia="Helvetica" w:cs="Helvetica"/>
      <w:b/>
      <w:bCs/>
      <w:sz w:val="36"/>
      <w:szCs w:val="36"/>
      <w:lang w:val="it-IT" w:eastAsia="it-IT" w:bidi="it-IT"/>
    </w:rPr>
  </w:style>
  <w:style w:styleId="Heading2" w:type="paragraph">
    <w:name w:val="Heading 2"/>
    <w:basedOn w:val="Normal"/>
    <w:uiPriority w:val="1"/>
    <w:qFormat/>
    <w:pPr>
      <w:ind w:left="390" w:hanging="267"/>
      <w:outlineLvl w:val="2"/>
    </w:pPr>
    <w:rPr>
      <w:rFonts w:ascii="Helvetica" w:hAnsi="Helvetica" w:eastAsia="Helvetica" w:cs="Helvetica"/>
      <w:b/>
      <w:bCs/>
      <w:sz w:val="32"/>
      <w:szCs w:val="32"/>
      <w:lang w:val="it-IT" w:eastAsia="it-IT" w:bidi="it-IT"/>
    </w:rPr>
  </w:style>
  <w:style w:styleId="Heading3" w:type="paragraph">
    <w:name w:val="Heading 3"/>
    <w:basedOn w:val="Normal"/>
    <w:uiPriority w:val="1"/>
    <w:qFormat/>
    <w:pPr>
      <w:spacing w:before="39"/>
      <w:ind w:left="492"/>
      <w:outlineLvl w:val="3"/>
    </w:pPr>
    <w:rPr>
      <w:rFonts w:ascii="Helvetica-BoldOblique" w:hAnsi="Helvetica-BoldOblique" w:eastAsia="Helvetica-BoldOblique" w:cs="Helvetica-BoldOblique"/>
      <w:b/>
      <w:bCs/>
      <w:i/>
      <w:sz w:val="32"/>
      <w:szCs w:val="32"/>
      <w:lang w:val="it-IT" w:eastAsia="it-IT" w:bidi="it-IT"/>
    </w:rPr>
  </w:style>
  <w:style w:styleId="Heading4" w:type="paragraph">
    <w:name w:val="Heading 4"/>
    <w:basedOn w:val="Normal"/>
    <w:uiPriority w:val="1"/>
    <w:qFormat/>
    <w:pPr>
      <w:ind w:left="123"/>
      <w:outlineLvl w:val="4"/>
    </w:pPr>
    <w:rPr>
      <w:rFonts w:ascii="Helvetica" w:hAnsi="Helvetica" w:eastAsia="Helvetica" w:cs="Helvetica"/>
      <w:i/>
      <w:sz w:val="30"/>
      <w:szCs w:val="30"/>
      <w:lang w:val="it-IT" w:eastAsia="it-IT" w:bidi="it-IT"/>
    </w:rPr>
  </w:style>
  <w:style w:styleId="ListParagraph" w:type="paragraph">
    <w:name w:val="List Paragraph"/>
    <w:basedOn w:val="Normal"/>
    <w:uiPriority w:val="1"/>
    <w:qFormat/>
    <w:pPr>
      <w:ind w:left="390" w:hanging="267"/>
    </w:pPr>
    <w:rPr>
      <w:rFonts w:ascii="Helvetica" w:hAnsi="Helvetica" w:eastAsia="Helvetica" w:cs="Helvetica"/>
      <w:lang w:val="it-IT" w:eastAsia="it-IT" w:bidi="it-IT"/>
    </w:rPr>
  </w:style>
  <w:style w:styleId="TableParagraph" w:type="paragraph">
    <w:name w:val="Table Paragraph"/>
    <w:basedOn w:val="Normal"/>
    <w:uiPriority w:val="1"/>
    <w:qFormat/>
    <w:pPr>
      <w:spacing w:before="90"/>
      <w:jc w:val="center"/>
    </w:pPr>
    <w:rPr>
      <w:rFonts w:ascii="Arial" w:hAnsi="Arial" w:eastAsia="Arial" w:cs="Arial"/>
      <w:lang w:val="it-IT" w:eastAsia="it-IT" w:bidi="it-I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hyperlink" Target="http://www.onyxsolar.com/colored-transparent-photovoltaic-glass" TargetMode="External"/><Relationship Id="rId54" Type="http://schemas.openxmlformats.org/officeDocument/2006/relationships/hyperlink" Target="http://www.metra.it/aluminium/EN/case-history-industry-big-scale-industry-alumi-" TargetMode="External"/><Relationship Id="rId55" Type="http://schemas.openxmlformats.org/officeDocument/2006/relationships/hyperlink" Target="http://facadesconfidential.blogspot.com/2011/10/louvre-pyramids-revisited.html" TargetMode="External"/><Relationship Id="rId56" Type="http://schemas.openxmlformats.org/officeDocument/2006/relationships/hyperlink" Target="http://www.worldweatheronline.com/abu-dhabi-weather-averages/abu-dhabi/ae.a-" TargetMode="External"/><Relationship Id="rId57" Type="http://schemas.openxmlformats.org/officeDocument/2006/relationships/hyperlink" Target="http://www.mepc.org/abu-dhabis-alternative-energy-initiatives-seizing-climate-chan-" TargetMode="External"/><Relationship Id="rId58" Type="http://schemas.openxmlformats.org/officeDocument/2006/relationships/hyperlink" Target="http://www.mordorintelligence.com/industry-reports/solar-photovoltaic-market" TargetMode="External"/><Relationship Id="rId59" Type="http://schemas.openxmlformats.org/officeDocument/2006/relationships/hyperlink" Target="http://www.swissinso.com/technology" TargetMode="External"/><Relationship Id="rId60" Type="http://schemas.openxmlformats.org/officeDocument/2006/relationships/hyperlink" Target="http://www.masdar.ac.ae/" TargetMode="External"/><Relationship Id="rId61" Type="http://schemas.openxmlformats.org/officeDocument/2006/relationships/hyperlink" Target="http://re.jrc.ec.europa.eu/pvg_tools/it/tools.html#PVP" TargetMode="External"/><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2019-05-11T12:45:06Z</dcterms:created>
  <dcterms:modified xsi:type="dcterms:W3CDTF">2019-05-11T12:45:06Z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2019-05-11T00:00:00Z</vt:filetime>
  </property>
  <property fmtid="{D5CDD505-2E9C-101B-9397-08002B2CF9AE}" pid="3" name="Creator">
    <vt:lpwstr>Adobe InDesign CC 14.0 (Macintosh)</vt:lpwstr>
  </property>
  <property fmtid="{D5CDD505-2E9C-101B-9397-08002B2CF9AE}" pid="4" name="LastSaved">
    <vt:filetime>2019-05-11T00:00:00Z</vt:filetime>
  </property>
</Properties>
</file>