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DCB4E" w14:textId="77777777" w:rsidR="006B098B" w:rsidRPr="00E05F62" w:rsidRDefault="001E4124" w:rsidP="00ED79BB">
      <w:pPr>
        <w:jc w:val="center"/>
        <w:rPr>
          <w:rFonts w:ascii="Arial" w:hAnsi="Arial" w:cs="Arial"/>
          <w:b/>
          <w:color w:val="000000" w:themeColor="text1"/>
          <w:sz w:val="30"/>
          <w:szCs w:val="30"/>
        </w:rPr>
      </w:pPr>
      <w:r w:rsidRPr="00E05F62">
        <w:rPr>
          <w:rFonts w:ascii="Arial" w:hAnsi="Arial" w:cs="Arial"/>
          <w:b/>
          <w:color w:val="000000" w:themeColor="text1"/>
          <w:sz w:val="30"/>
          <w:szCs w:val="30"/>
        </w:rPr>
        <w:t>SURGE</w:t>
      </w:r>
    </w:p>
    <w:p w14:paraId="038D4415" w14:textId="77777777" w:rsidR="001E4124" w:rsidRPr="00E05F62" w:rsidRDefault="001E4124" w:rsidP="00DA5C3B">
      <w:pPr>
        <w:rPr>
          <w:rFonts w:ascii="Arial" w:hAnsi="Arial" w:cs="Arial"/>
          <w:color w:val="000000" w:themeColor="text1"/>
          <w:szCs w:val="21"/>
        </w:rPr>
      </w:pPr>
    </w:p>
    <w:p w14:paraId="5D799DD0" w14:textId="77777777" w:rsidR="001E4124" w:rsidRPr="00E05F62" w:rsidRDefault="001E4124" w:rsidP="001E4124">
      <w:pPr>
        <w:rPr>
          <w:rFonts w:ascii="Arial" w:hAnsi="Arial" w:cs="Arial"/>
          <w:b/>
          <w:color w:val="000000" w:themeColor="text1"/>
          <w:szCs w:val="21"/>
        </w:rPr>
      </w:pPr>
      <w:r w:rsidRPr="00E05F62">
        <w:rPr>
          <w:rFonts w:ascii="Arial" w:hAnsi="Arial" w:cs="Arial"/>
          <w:b/>
          <w:color w:val="000000" w:themeColor="text1"/>
          <w:szCs w:val="21"/>
        </w:rPr>
        <w:t>AWE &amp; ENLIGHTENMENT</w:t>
      </w:r>
    </w:p>
    <w:p w14:paraId="1DA819A5" w14:textId="77777777" w:rsidR="001E4124" w:rsidRPr="00E05F62" w:rsidRDefault="001E4124" w:rsidP="00DA5C3B">
      <w:pPr>
        <w:rPr>
          <w:rFonts w:ascii="Arial" w:hAnsi="Arial" w:cs="Arial"/>
          <w:color w:val="000000" w:themeColor="text1"/>
          <w:szCs w:val="21"/>
        </w:rPr>
      </w:pPr>
    </w:p>
    <w:p w14:paraId="1084F259" w14:textId="3121EBAB" w:rsidR="005F425D" w:rsidRDefault="005F371D" w:rsidP="005F425D">
      <w:pPr>
        <w:rPr>
          <w:rFonts w:ascii="Arial" w:hAnsi="Arial" w:cs="Arial"/>
          <w:color w:val="000000" w:themeColor="text1"/>
          <w:szCs w:val="21"/>
        </w:rPr>
      </w:pPr>
      <w:r w:rsidRPr="005F371D">
        <w:rPr>
          <w:rFonts w:ascii="Arial" w:hAnsi="Arial" w:cs="Arial"/>
          <w:color w:val="000000" w:themeColor="text1"/>
          <w:szCs w:val="21"/>
        </w:rPr>
        <w:t>SURGE represented the awe of nature, the pursuit of the spirit of classical aesthetics and recognition of technological innovation. The aim of this proposal is to make full use of the natural resources , and synergies as a whole between nature, human and culture.</w:t>
      </w:r>
    </w:p>
    <w:p w14:paraId="7D5AC8EC" w14:textId="77777777" w:rsidR="005F371D" w:rsidRDefault="005F371D" w:rsidP="005F425D">
      <w:pPr>
        <w:rPr>
          <w:rFonts w:ascii="Arial" w:hAnsi="Arial" w:cs="Arial"/>
          <w:color w:val="000000" w:themeColor="text1"/>
          <w:szCs w:val="21"/>
        </w:rPr>
      </w:pPr>
    </w:p>
    <w:p w14:paraId="5751FA07" w14:textId="77777777" w:rsidR="005F425D" w:rsidRPr="00E05F62" w:rsidRDefault="005F425D" w:rsidP="005F425D">
      <w:pPr>
        <w:rPr>
          <w:rFonts w:ascii="Arial" w:hAnsi="Arial" w:cs="Arial"/>
          <w:color w:val="000000" w:themeColor="text1"/>
          <w:szCs w:val="21"/>
        </w:rPr>
      </w:pPr>
      <w:r w:rsidRPr="00E05F62">
        <w:rPr>
          <w:rFonts w:ascii="Arial" w:hAnsi="Arial" w:cs="Arial"/>
          <w:color w:val="000000" w:themeColor="text1"/>
          <w:szCs w:val="21"/>
        </w:rPr>
        <w:t>Green Portal</w:t>
      </w:r>
    </w:p>
    <w:p w14:paraId="19722254" w14:textId="66284AE0" w:rsidR="005F425D" w:rsidRDefault="005F371D" w:rsidP="005F425D">
      <w:pPr>
        <w:rPr>
          <w:rFonts w:ascii="Arial" w:hAnsi="Arial" w:cs="Arial"/>
          <w:color w:val="000000" w:themeColor="text1"/>
          <w:szCs w:val="21"/>
        </w:rPr>
      </w:pPr>
      <w:r w:rsidRPr="005F371D">
        <w:rPr>
          <w:rFonts w:ascii="Arial" w:hAnsi="Arial" w:cs="Arial"/>
          <w:color w:val="000000" w:themeColor="text1"/>
          <w:szCs w:val="21"/>
        </w:rPr>
        <w:t>Inspired by local climate and the unique traditional Arab aesthetics, the proposal is trying to create an oasis of high aesthetic and ecological value, which is supported by extraordinary technologies in the field of engineering and energy</w:t>
      </w:r>
      <w:r w:rsidR="003D46EF">
        <w:rPr>
          <w:rFonts w:ascii="Arial" w:hAnsi="Arial" w:cs="Arial"/>
          <w:color w:val="000000" w:themeColor="text1"/>
          <w:szCs w:val="21"/>
        </w:rPr>
        <w:t>.</w:t>
      </w:r>
      <w:r w:rsidRPr="005F371D">
        <w:rPr>
          <w:rFonts w:ascii="Arial" w:hAnsi="Arial" w:cs="Arial"/>
          <w:color w:val="000000" w:themeColor="text1"/>
          <w:szCs w:val="21"/>
        </w:rPr>
        <w:t xml:space="preserve"> </w:t>
      </w:r>
    </w:p>
    <w:p w14:paraId="166F7738" w14:textId="77777777" w:rsidR="005F371D" w:rsidRPr="00E05F62" w:rsidRDefault="005F371D" w:rsidP="005F425D">
      <w:pPr>
        <w:rPr>
          <w:rFonts w:ascii="Arial" w:hAnsi="Arial" w:cs="Arial"/>
          <w:color w:val="000000" w:themeColor="text1"/>
          <w:szCs w:val="21"/>
        </w:rPr>
      </w:pPr>
    </w:p>
    <w:p w14:paraId="4A9BB779" w14:textId="77777777" w:rsidR="005F425D" w:rsidRPr="00E05F62" w:rsidRDefault="005F425D" w:rsidP="005F425D">
      <w:pPr>
        <w:rPr>
          <w:rFonts w:ascii="Arial" w:hAnsi="Arial" w:cs="Arial"/>
          <w:color w:val="000000" w:themeColor="text1"/>
          <w:szCs w:val="21"/>
        </w:rPr>
      </w:pPr>
      <w:r w:rsidRPr="00E05F62">
        <w:rPr>
          <w:rFonts w:ascii="Arial" w:hAnsi="Arial" w:cs="Arial"/>
          <w:color w:val="000000" w:themeColor="text1"/>
          <w:szCs w:val="21"/>
        </w:rPr>
        <w:t>Resource Habitat</w:t>
      </w:r>
    </w:p>
    <w:p w14:paraId="52DA7752" w14:textId="135A10E1" w:rsidR="005F425D" w:rsidRPr="00E05F62" w:rsidRDefault="005F425D" w:rsidP="005F425D">
      <w:pPr>
        <w:rPr>
          <w:rFonts w:ascii="Arial" w:hAnsi="Arial" w:cs="Arial"/>
          <w:color w:val="000000" w:themeColor="text1"/>
          <w:szCs w:val="21"/>
        </w:rPr>
      </w:pPr>
      <w:r w:rsidRPr="00E05F62">
        <w:rPr>
          <w:rFonts w:ascii="Arial" w:hAnsi="Arial" w:cs="Arial"/>
          <w:color w:val="000000" w:themeColor="text1"/>
          <w:szCs w:val="21"/>
        </w:rPr>
        <w:t>SURGE combines a number of cutting-edge technological innovations into a simple design that captures the infinite energy contained in nature through a variety of energy collection methods. The annual output of 9,582,345MWh of clean energy will be used by the surrounding residential, commercial and research and development institutions</w:t>
      </w:r>
      <w:r w:rsidR="003D46EF">
        <w:rPr>
          <w:rFonts w:ascii="Arial" w:hAnsi="Arial" w:cs="Arial"/>
          <w:color w:val="000000" w:themeColor="text1"/>
          <w:szCs w:val="21"/>
        </w:rPr>
        <w:t>.</w:t>
      </w:r>
    </w:p>
    <w:p w14:paraId="222060E1" w14:textId="77777777" w:rsidR="005F425D" w:rsidRPr="00E05F62" w:rsidRDefault="005F425D" w:rsidP="005F425D">
      <w:pPr>
        <w:rPr>
          <w:rFonts w:ascii="Arial" w:hAnsi="Arial" w:cs="Arial"/>
          <w:color w:val="000000" w:themeColor="text1"/>
          <w:szCs w:val="21"/>
        </w:rPr>
      </w:pPr>
    </w:p>
    <w:p w14:paraId="4F315448" w14:textId="77777777" w:rsidR="005F425D" w:rsidRPr="00E05F62" w:rsidRDefault="005F425D" w:rsidP="005F425D">
      <w:pPr>
        <w:rPr>
          <w:rFonts w:ascii="Arial" w:hAnsi="Arial" w:cs="Arial"/>
          <w:color w:val="000000" w:themeColor="text1"/>
          <w:szCs w:val="21"/>
        </w:rPr>
      </w:pPr>
      <w:r w:rsidRPr="00E05F62">
        <w:rPr>
          <w:rFonts w:ascii="Arial" w:hAnsi="Arial" w:cs="Arial"/>
          <w:color w:val="000000" w:themeColor="text1"/>
          <w:szCs w:val="21"/>
        </w:rPr>
        <w:t>Connected Entity</w:t>
      </w:r>
    </w:p>
    <w:p w14:paraId="327B1F01" w14:textId="01464E53" w:rsidR="005F425D" w:rsidRPr="00E05F62" w:rsidRDefault="005F425D" w:rsidP="005F425D">
      <w:pPr>
        <w:rPr>
          <w:rFonts w:ascii="Arial" w:hAnsi="Arial" w:cs="Arial"/>
          <w:color w:val="000000" w:themeColor="text1"/>
          <w:szCs w:val="21"/>
        </w:rPr>
      </w:pPr>
      <w:r w:rsidRPr="00E05F62">
        <w:rPr>
          <w:rFonts w:ascii="Arial" w:hAnsi="Arial" w:cs="Arial"/>
          <w:color w:val="000000" w:themeColor="text1"/>
          <w:szCs w:val="21"/>
        </w:rPr>
        <w:t xml:space="preserve">SURGE's unique visual image reminds people of the awesome power of nature, triggers people's perception of existence. </w:t>
      </w:r>
      <w:r w:rsidR="00A76D49">
        <w:rPr>
          <w:rFonts w:ascii="Arial" w:hAnsi="Arial" w:cs="Arial" w:hint="eastAsia"/>
          <w:color w:val="000000" w:themeColor="text1"/>
          <w:szCs w:val="21"/>
        </w:rPr>
        <w:t>T</w:t>
      </w:r>
      <w:r w:rsidRPr="00E05F62">
        <w:rPr>
          <w:rFonts w:ascii="Arial" w:hAnsi="Arial" w:cs="Arial"/>
          <w:color w:val="000000" w:themeColor="text1"/>
          <w:szCs w:val="21"/>
        </w:rPr>
        <w:t>his is a place for passage, gathering, relaxation and contemplatio</w:t>
      </w:r>
      <w:r w:rsidR="00A76D49">
        <w:rPr>
          <w:rFonts w:ascii="Arial" w:hAnsi="Arial" w:cs="Arial"/>
          <w:color w:val="000000" w:themeColor="text1"/>
          <w:szCs w:val="21"/>
        </w:rPr>
        <w:t xml:space="preserve">n, </w:t>
      </w:r>
      <w:r w:rsidRPr="00E05F62">
        <w:rPr>
          <w:rFonts w:ascii="Arial" w:hAnsi="Arial" w:cs="Arial"/>
          <w:color w:val="000000" w:themeColor="text1"/>
          <w:szCs w:val="21"/>
        </w:rPr>
        <w:t>combines historical and future perspectives to express respect to the great heritage of Arab art and culture.</w:t>
      </w:r>
    </w:p>
    <w:p w14:paraId="064D9437" w14:textId="147B5147" w:rsidR="005F425D" w:rsidRDefault="005F425D" w:rsidP="001E4124">
      <w:pPr>
        <w:rPr>
          <w:rFonts w:ascii="Arial" w:hAnsi="Arial" w:cs="Arial"/>
          <w:color w:val="000000" w:themeColor="text1"/>
          <w:szCs w:val="21"/>
        </w:rPr>
      </w:pPr>
    </w:p>
    <w:p w14:paraId="59E9C431" w14:textId="77777777" w:rsidR="00A76D49" w:rsidRPr="005F425D" w:rsidRDefault="00A76D49" w:rsidP="001E4124">
      <w:pPr>
        <w:rPr>
          <w:rFonts w:ascii="Arial" w:hAnsi="Arial" w:cs="Arial"/>
          <w:color w:val="000000" w:themeColor="text1"/>
          <w:szCs w:val="21"/>
        </w:rPr>
      </w:pPr>
    </w:p>
    <w:p w14:paraId="693BA33F" w14:textId="77777777" w:rsidR="001E4124" w:rsidRPr="00E05F62" w:rsidRDefault="001E4124" w:rsidP="008F7177">
      <w:pPr>
        <w:rPr>
          <w:rFonts w:ascii="Arial" w:hAnsi="Arial" w:cs="Arial"/>
          <w:b/>
          <w:color w:val="000000" w:themeColor="text1"/>
          <w:szCs w:val="21"/>
        </w:rPr>
      </w:pPr>
      <w:r w:rsidRPr="00E05F62">
        <w:rPr>
          <w:rFonts w:ascii="Arial" w:hAnsi="Arial" w:cs="Arial"/>
          <w:b/>
          <w:color w:val="000000" w:themeColor="text1"/>
          <w:szCs w:val="21"/>
        </w:rPr>
        <w:t>INGENUITY &amp; BUILDABILITY</w:t>
      </w:r>
    </w:p>
    <w:p w14:paraId="2FF29A9A" w14:textId="77777777" w:rsidR="00E05F62" w:rsidRPr="00E05F62" w:rsidRDefault="00E05F62" w:rsidP="00E05F62">
      <w:pPr>
        <w:rPr>
          <w:rFonts w:ascii="Arial" w:hAnsi="Arial" w:cs="Arial"/>
          <w:color w:val="000000" w:themeColor="text1"/>
          <w:szCs w:val="21"/>
          <w:shd w:val="pct15" w:color="auto" w:fill="FFFFFF"/>
        </w:rPr>
      </w:pPr>
    </w:p>
    <w:p w14:paraId="741A0D9C" w14:textId="1F4AAF3B" w:rsidR="00E05F62" w:rsidRDefault="00E05F62" w:rsidP="0032161B">
      <w:pPr>
        <w:rPr>
          <w:rFonts w:ascii="Arial" w:eastAsia="Times New Roman" w:hAnsi="Arial" w:cs="Arial"/>
          <w:color w:val="000000"/>
          <w:lang w:val="en"/>
        </w:rPr>
      </w:pPr>
      <w:r w:rsidRPr="00E05F62">
        <w:rPr>
          <w:rFonts w:ascii="Arial" w:eastAsia="Times New Roman" w:hAnsi="Arial" w:cs="Arial"/>
          <w:color w:val="000000"/>
          <w:lang w:val="en"/>
        </w:rPr>
        <w:t>SURGE responses to local climate and culture, while balancing aesthetics, economy and safety. With the size of 300m*70m*4</w:t>
      </w:r>
      <w:bookmarkStart w:id="0" w:name="_GoBack"/>
      <w:bookmarkEnd w:id="0"/>
      <w:r w:rsidRPr="00E05F62">
        <w:rPr>
          <w:rFonts w:ascii="Arial" w:eastAsia="Times New Roman" w:hAnsi="Arial" w:cs="Arial"/>
          <w:color w:val="000000"/>
          <w:lang w:val="en"/>
        </w:rPr>
        <w:t>5m(average high clearance 25m)</w:t>
      </w:r>
      <w:r w:rsidR="003D46EF">
        <w:rPr>
          <w:rFonts w:ascii="Arial" w:eastAsia="Times New Roman" w:hAnsi="Arial" w:cs="Arial"/>
          <w:color w:val="000000"/>
          <w:lang w:val="en"/>
        </w:rPr>
        <w:t xml:space="preserve">. </w:t>
      </w:r>
      <w:r w:rsidRPr="00E05F62">
        <w:rPr>
          <w:rFonts w:ascii="Arial" w:eastAsia="Times New Roman" w:hAnsi="Arial" w:cs="Arial"/>
          <w:color w:val="000000"/>
          <w:lang w:val="en"/>
        </w:rPr>
        <w:t xml:space="preserve">The main shelter is composed of identical energy harvesting units interconnected in chains, which is low cost, simple in construction, and also adaptable to variations in space and light. The unit maximizes the collection of energy in both upward and downward directions. </w:t>
      </w:r>
      <w:r w:rsidR="005F371D" w:rsidRPr="005F371D">
        <w:rPr>
          <w:rFonts w:ascii="Arial" w:eastAsia="Times New Roman" w:hAnsi="Arial" w:cs="Arial"/>
          <w:color w:val="000000"/>
          <w:lang w:val="en"/>
        </w:rPr>
        <w:t>Transparency in the material makes large scale shading sculpture feel lighter. Ultra-fine columns provide reliable support and unobstructed view, make natural ventilation and people's free activities possible.</w:t>
      </w:r>
    </w:p>
    <w:p w14:paraId="432BB232" w14:textId="77777777" w:rsidR="005F371D" w:rsidRPr="00E05F62" w:rsidRDefault="005F371D" w:rsidP="0032161B">
      <w:pPr>
        <w:rPr>
          <w:rFonts w:ascii="Arial" w:eastAsia="Times New Roman" w:hAnsi="Arial" w:cs="Arial"/>
          <w:color w:val="000000"/>
          <w:lang w:val="en"/>
        </w:rPr>
      </w:pPr>
    </w:p>
    <w:p w14:paraId="2689178E" w14:textId="77777777" w:rsidR="00E05F62" w:rsidRPr="00805A0E" w:rsidRDefault="00E05F62" w:rsidP="0032161B">
      <w:pPr>
        <w:rPr>
          <w:rFonts w:ascii="宋体" w:eastAsia="宋体" w:hAnsi="宋体" w:cs="宋体"/>
          <w:color w:val="000000"/>
        </w:rPr>
      </w:pPr>
      <w:r w:rsidRPr="00E05F62">
        <w:rPr>
          <w:rFonts w:ascii="Arial" w:eastAsia="Times New Roman" w:hAnsi="Arial" w:cs="Arial"/>
          <w:color w:val="000000"/>
          <w:lang w:val="en"/>
        </w:rPr>
        <w:t>Technical specifications</w:t>
      </w:r>
      <w:r w:rsidR="00805A0E">
        <w:rPr>
          <w:rFonts w:ascii="宋体" w:eastAsia="宋体" w:hAnsi="宋体" w:cs="宋体"/>
          <w:color w:val="000000"/>
        </w:rPr>
        <w:t>:</w:t>
      </w:r>
    </w:p>
    <w:p w14:paraId="74595C0E"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1. Environment energy analysis</w:t>
      </w:r>
    </w:p>
    <w:p w14:paraId="232D6B24"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After studying the local wind/water/solar energy enrichment, our team came to the following conclusions:</w:t>
      </w:r>
    </w:p>
    <w:p w14:paraId="207406D7"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 xml:space="preserve">(1) Considerable solar energy. The local solar radiation amount is about 5.6k-5.9k per month on average, which is enough to meet the upper limit of energy collected by </w:t>
      </w:r>
      <w:r w:rsidRPr="00E05F62">
        <w:rPr>
          <w:rFonts w:ascii="Arial" w:hAnsi="Arial" w:cs="Arial"/>
          <w:color w:val="000000" w:themeColor="text1"/>
          <w:szCs w:val="21"/>
        </w:rPr>
        <w:lastRenderedPageBreak/>
        <w:t>photovoltaic materials.</w:t>
      </w:r>
    </w:p>
    <w:p w14:paraId="1E3739E1"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(2) Abundant wind energy. From the perspective of the whole year, the average wind speed is about 25km/h, and it is dominated by the northwest wind across the whole site, which also lays a good foundation for wind collection.</w:t>
      </w:r>
    </w:p>
    <w:p w14:paraId="47B42310"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Therefore, in terms of energy, our team chose the stable solar power generation as the main energy source, the flapping friction Nano-generator generating mechanical energy by wind energy and the piezoelectric pavement collecting the mechanical energy of pedestrian walking pressure as the additional energy source.</w:t>
      </w:r>
    </w:p>
    <w:p w14:paraId="64B1EABC"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 xml:space="preserve">2. Device structure and </w:t>
      </w:r>
      <w:hyperlink r:id="rId7" w:history="1">
        <w:r w:rsidRPr="00E05F62">
          <w:rPr>
            <w:rFonts w:ascii="Arial" w:hAnsi="Arial" w:cs="Arial"/>
            <w:color w:val="000000" w:themeColor="text1"/>
            <w:szCs w:val="21"/>
          </w:rPr>
          <w:t>mechanism</w:t>
        </w:r>
      </w:hyperlink>
      <w:r w:rsidRPr="00E05F62">
        <w:rPr>
          <w:rFonts w:ascii="Arial" w:hAnsi="Arial" w:cs="Arial"/>
          <w:color w:val="000000" w:themeColor="text1"/>
        </w:rPr>
        <w:t xml:space="preserve"> </w:t>
      </w:r>
      <w:r w:rsidRPr="00E05F62">
        <w:rPr>
          <w:rFonts w:ascii="Arial" w:hAnsi="Arial" w:cs="Arial"/>
          <w:color w:val="000000" w:themeColor="text1"/>
          <w:szCs w:val="21"/>
        </w:rPr>
        <w:t>introduction</w:t>
      </w:r>
    </w:p>
    <w:p w14:paraId="18872AE8"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2.1 Device structure introduction</w:t>
      </w:r>
    </w:p>
    <w:p w14:paraId="1485BC62"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 xml:space="preserve">2.1.1 </w:t>
      </w:r>
      <w:bookmarkStart w:id="1" w:name="_Hlk7518538"/>
      <w:r w:rsidRPr="00E05F62">
        <w:rPr>
          <w:rFonts w:ascii="Arial" w:hAnsi="Arial" w:cs="Arial"/>
          <w:color w:val="000000" w:themeColor="text1"/>
          <w:szCs w:val="21"/>
        </w:rPr>
        <w:t>Device for solar and wind energy</w:t>
      </w:r>
    </w:p>
    <w:p w14:paraId="6998B49F" w14:textId="6C067DCC" w:rsidR="00234F89" w:rsidRPr="00E05F62" w:rsidRDefault="00DC29B2" w:rsidP="00234F89">
      <w:pPr>
        <w:spacing w:line="300" w:lineRule="auto"/>
        <w:rPr>
          <w:rFonts w:ascii="Arial" w:hAnsi="Arial" w:cs="Arial"/>
          <w:sz w:val="24"/>
        </w:rPr>
      </w:pPr>
      <w:r w:rsidRPr="00DC29B2">
        <w:rPr>
          <w:rFonts w:ascii="Arial" w:hAnsi="Arial" w:cs="Arial"/>
          <w:noProof/>
          <w:sz w:val="24"/>
        </w:rPr>
        <w:drawing>
          <wp:inline distT="0" distB="0" distL="0" distR="0" wp14:anchorId="5014E369" wp14:editId="42264C4D">
            <wp:extent cx="5270500" cy="43294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4329430"/>
                    </a:xfrm>
                    <a:prstGeom prst="rect">
                      <a:avLst/>
                    </a:prstGeom>
                  </pic:spPr>
                </pic:pic>
              </a:graphicData>
            </a:graphic>
          </wp:inline>
        </w:drawing>
      </w:r>
    </w:p>
    <w:bookmarkEnd w:id="1"/>
    <w:p w14:paraId="22561A5F" w14:textId="77777777" w:rsidR="00234F89" w:rsidRPr="00E05F62" w:rsidRDefault="00234F89" w:rsidP="00E05F62">
      <w:pPr>
        <w:rPr>
          <w:rFonts w:ascii="Arial" w:hAnsi="Arial" w:cs="Arial"/>
          <w:color w:val="000000" w:themeColor="text1"/>
          <w:szCs w:val="21"/>
        </w:rPr>
      </w:pPr>
      <w:r w:rsidRPr="00E05F62">
        <w:rPr>
          <w:rFonts w:ascii="Arial" w:hAnsi="Arial" w:cs="Arial"/>
          <w:color w:val="000000" w:themeColor="text1"/>
          <w:szCs w:val="21"/>
        </w:rPr>
        <w:t>The energy harvesting unit consists of three types of different beating units:</w:t>
      </w:r>
    </w:p>
    <w:p w14:paraId="5C3E637C" w14:textId="77777777" w:rsidR="00234F89" w:rsidRPr="00E05F62" w:rsidRDefault="00234F89" w:rsidP="001E4124">
      <w:pPr>
        <w:rPr>
          <w:rFonts w:ascii="Arial" w:hAnsi="Arial" w:cs="Arial"/>
          <w:color w:val="000000" w:themeColor="text1"/>
          <w:szCs w:val="21"/>
        </w:rPr>
      </w:pPr>
    </w:p>
    <w:p w14:paraId="607B75FE"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Type 1 is a pair of rigid flapping units, which is composed of three layers(from top to bottom): the photovoltaic layer, the transparent PVC board embedded with a layer of ITO coating and the transparent PVC board with Nano-modification (roughening modification)which etched with ITO coating on its upper surface.</w:t>
      </w:r>
    </w:p>
    <w:p w14:paraId="7B6A8B54" w14:textId="77777777" w:rsidR="00234F89" w:rsidRPr="00E05F62" w:rsidRDefault="00FD15AA" w:rsidP="00234F89">
      <w:pPr>
        <w:spacing w:line="300" w:lineRule="auto"/>
        <w:rPr>
          <w:rFonts w:ascii="Arial" w:hAnsi="Arial" w:cs="Arial"/>
          <w:sz w:val="24"/>
        </w:rPr>
      </w:pPr>
      <w:r w:rsidRPr="00FD15AA">
        <w:rPr>
          <w:rFonts w:ascii="Arial" w:hAnsi="Arial" w:cs="Arial"/>
          <w:noProof/>
          <w:sz w:val="24"/>
        </w:rPr>
        <w:lastRenderedPageBreak/>
        <w:drawing>
          <wp:inline distT="0" distB="0" distL="0" distR="0" wp14:anchorId="6E41FDF7" wp14:editId="74B8D46E">
            <wp:extent cx="5270500" cy="21551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2155190"/>
                    </a:xfrm>
                    <a:prstGeom prst="rect">
                      <a:avLst/>
                    </a:prstGeom>
                  </pic:spPr>
                </pic:pic>
              </a:graphicData>
            </a:graphic>
          </wp:inline>
        </w:drawing>
      </w:r>
    </w:p>
    <w:p w14:paraId="41701199" w14:textId="77777777" w:rsidR="00234F89" w:rsidRPr="00E05F62" w:rsidRDefault="00234F89" w:rsidP="00234F89">
      <w:pPr>
        <w:spacing w:line="300" w:lineRule="auto"/>
        <w:jc w:val="center"/>
        <w:rPr>
          <w:rFonts w:ascii="Arial" w:hAnsi="Arial" w:cs="Arial"/>
          <w:sz w:val="18"/>
          <w:szCs w:val="18"/>
        </w:rPr>
      </w:pPr>
      <w:r w:rsidRPr="00E05F62">
        <w:rPr>
          <w:rFonts w:ascii="Arial" w:hAnsi="Arial" w:cs="Arial"/>
          <w:sz w:val="18"/>
          <w:szCs w:val="18"/>
        </w:rPr>
        <w:t>Type 1</w:t>
      </w:r>
    </w:p>
    <w:p w14:paraId="3BFE99AE" w14:textId="77777777" w:rsidR="005C6832" w:rsidRDefault="005C6832" w:rsidP="001E4124">
      <w:pPr>
        <w:rPr>
          <w:rFonts w:ascii="Arial" w:hAnsi="Arial" w:cs="Arial"/>
          <w:sz w:val="18"/>
          <w:szCs w:val="18"/>
        </w:rPr>
      </w:pPr>
    </w:p>
    <w:p w14:paraId="32DF7D77" w14:textId="77777777" w:rsidR="005C6832" w:rsidRDefault="00234F89" w:rsidP="001E4124">
      <w:r w:rsidRPr="00E05F62">
        <w:rPr>
          <w:rFonts w:ascii="Arial" w:hAnsi="Arial" w:cs="Arial"/>
          <w:color w:val="000000" w:themeColor="text1"/>
          <w:szCs w:val="21"/>
        </w:rPr>
        <w:t>Type 2 is a pair of rigid flapping units,</w:t>
      </w:r>
      <w:r w:rsidR="005C6832" w:rsidRPr="005C6832">
        <w:t xml:space="preserve"> </w:t>
      </w:r>
    </w:p>
    <w:p w14:paraId="7F982D0A" w14:textId="3EC65267" w:rsidR="00234F89" w:rsidRPr="005C6832" w:rsidRDefault="005C6832" w:rsidP="001E4124">
      <w:r>
        <w:rPr>
          <w:rFonts w:ascii="Arial" w:hAnsi="Arial" w:cs="Arial"/>
          <w:color w:val="000000" w:themeColor="text1"/>
          <w:szCs w:val="21"/>
        </w:rPr>
        <w:t>c</w:t>
      </w:r>
      <w:r w:rsidRPr="005C6832">
        <w:rPr>
          <w:rFonts w:ascii="Arial" w:hAnsi="Arial" w:cs="Arial"/>
          <w:color w:val="000000" w:themeColor="text1"/>
          <w:szCs w:val="21"/>
        </w:rPr>
        <w:t>ontain</w:t>
      </w:r>
      <w:r>
        <w:rPr>
          <w:rFonts w:ascii="Arial" w:hAnsi="Arial" w:cs="Arial"/>
          <w:color w:val="000000" w:themeColor="text1"/>
          <w:szCs w:val="21"/>
        </w:rPr>
        <w:t>ing</w:t>
      </w:r>
      <w:r w:rsidRPr="005C6832">
        <w:rPr>
          <w:rFonts w:ascii="Arial" w:hAnsi="Arial" w:cs="Arial"/>
          <w:color w:val="000000" w:themeColor="text1"/>
          <w:szCs w:val="21"/>
        </w:rPr>
        <w:t xml:space="preserve"> a PVC board embedded with ITO and a PVC board etched with ITO</w:t>
      </w:r>
      <w:r>
        <w:rPr>
          <w:rFonts w:ascii="Arial" w:hAnsi="Arial" w:cs="Arial"/>
          <w:color w:val="000000" w:themeColor="text1"/>
          <w:szCs w:val="21"/>
        </w:rPr>
        <w:t>.</w:t>
      </w:r>
      <w:r w:rsidR="00DC29B2" w:rsidRPr="00DC29B2">
        <w:rPr>
          <w:noProof/>
        </w:rPr>
        <w:t xml:space="preserve"> </w:t>
      </w:r>
      <w:r w:rsidR="00DC29B2" w:rsidRPr="00DC29B2">
        <w:rPr>
          <w:rFonts w:ascii="Arial" w:hAnsi="Arial" w:cs="Arial"/>
          <w:noProof/>
          <w:color w:val="000000" w:themeColor="text1"/>
          <w:szCs w:val="21"/>
        </w:rPr>
        <w:drawing>
          <wp:inline distT="0" distB="0" distL="0" distR="0" wp14:anchorId="42DAE7B0" wp14:editId="1D499308">
            <wp:extent cx="5270500" cy="1971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1971040"/>
                    </a:xfrm>
                    <a:prstGeom prst="rect">
                      <a:avLst/>
                    </a:prstGeom>
                  </pic:spPr>
                </pic:pic>
              </a:graphicData>
            </a:graphic>
          </wp:inline>
        </w:drawing>
      </w:r>
    </w:p>
    <w:p w14:paraId="0C04CCA0" w14:textId="77777777" w:rsidR="00234F89" w:rsidRPr="00E05F62" w:rsidRDefault="00234F89" w:rsidP="00234F89">
      <w:pPr>
        <w:spacing w:line="300" w:lineRule="auto"/>
        <w:jc w:val="center"/>
        <w:rPr>
          <w:rFonts w:ascii="Arial" w:hAnsi="Arial" w:cs="Arial"/>
          <w:sz w:val="18"/>
          <w:szCs w:val="18"/>
        </w:rPr>
      </w:pPr>
      <w:r w:rsidRPr="00E05F62">
        <w:rPr>
          <w:rFonts w:ascii="Arial" w:hAnsi="Arial" w:cs="Arial"/>
          <w:sz w:val="18"/>
          <w:szCs w:val="18"/>
        </w:rPr>
        <w:t>Type 2</w:t>
      </w:r>
    </w:p>
    <w:p w14:paraId="2F2AD07F" w14:textId="77777777" w:rsidR="00234F89" w:rsidRPr="00E05F62" w:rsidRDefault="00234F89" w:rsidP="00234F89">
      <w:pPr>
        <w:spacing w:line="300" w:lineRule="auto"/>
        <w:rPr>
          <w:rFonts w:ascii="Arial" w:hAnsi="Arial" w:cs="Arial"/>
          <w:sz w:val="24"/>
        </w:rPr>
      </w:pPr>
    </w:p>
    <w:p w14:paraId="188D5EB9"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 xml:space="preserve">For rigid flapping units, one corner of the upper floor is fixed, and the other two corners can be moved in the vertical direction. </w:t>
      </w:r>
    </w:p>
    <w:p w14:paraId="027796BC" w14:textId="77777777" w:rsidR="00234F89" w:rsidRPr="00E05F62" w:rsidRDefault="00234F89" w:rsidP="001E4124">
      <w:pPr>
        <w:rPr>
          <w:rFonts w:ascii="Arial" w:hAnsi="Arial" w:cs="Arial"/>
          <w:color w:val="000000" w:themeColor="text1"/>
          <w:szCs w:val="21"/>
        </w:rPr>
      </w:pPr>
    </w:p>
    <w:p w14:paraId="40DE4E43"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Type 3 is a pair of flexible flapping units, including transparent PVC board embedded with a layer of ITO coating, and the conductive textile coated by ITO.</w:t>
      </w:r>
    </w:p>
    <w:p w14:paraId="2B6D4160" w14:textId="77777777" w:rsidR="00234F89" w:rsidRPr="00E05F62" w:rsidRDefault="00FD15AA" w:rsidP="00234F89">
      <w:pPr>
        <w:spacing w:line="300" w:lineRule="auto"/>
        <w:rPr>
          <w:rFonts w:ascii="Arial" w:hAnsi="Arial" w:cs="Arial"/>
          <w:sz w:val="24"/>
        </w:rPr>
      </w:pPr>
      <w:r w:rsidRPr="00FD15AA">
        <w:rPr>
          <w:rFonts w:ascii="Arial" w:hAnsi="Arial" w:cs="Arial"/>
          <w:noProof/>
          <w:sz w:val="24"/>
        </w:rPr>
        <w:drawing>
          <wp:inline distT="0" distB="0" distL="0" distR="0" wp14:anchorId="5D6A01E8" wp14:editId="46D816EB">
            <wp:extent cx="5270500" cy="20859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2085975"/>
                    </a:xfrm>
                    <a:prstGeom prst="rect">
                      <a:avLst/>
                    </a:prstGeom>
                  </pic:spPr>
                </pic:pic>
              </a:graphicData>
            </a:graphic>
          </wp:inline>
        </w:drawing>
      </w:r>
    </w:p>
    <w:p w14:paraId="1971D2F9" w14:textId="77777777" w:rsidR="00234F89" w:rsidRPr="00E05F62" w:rsidRDefault="00234F89" w:rsidP="00234F89">
      <w:pPr>
        <w:spacing w:line="300" w:lineRule="auto"/>
        <w:jc w:val="center"/>
        <w:rPr>
          <w:rFonts w:ascii="Arial" w:hAnsi="Arial" w:cs="Arial"/>
          <w:sz w:val="18"/>
          <w:szCs w:val="18"/>
        </w:rPr>
      </w:pPr>
      <w:r w:rsidRPr="00E05F62">
        <w:rPr>
          <w:rFonts w:ascii="Arial" w:hAnsi="Arial" w:cs="Arial"/>
          <w:sz w:val="18"/>
          <w:szCs w:val="18"/>
        </w:rPr>
        <w:t>Type 3</w:t>
      </w:r>
    </w:p>
    <w:p w14:paraId="3EB75ECB" w14:textId="77777777" w:rsidR="00234F89" w:rsidRPr="00E05F62" w:rsidRDefault="00234F89" w:rsidP="00234F89">
      <w:pPr>
        <w:spacing w:line="300" w:lineRule="auto"/>
        <w:rPr>
          <w:rFonts w:ascii="Arial" w:hAnsi="Arial" w:cs="Arial"/>
          <w:sz w:val="24"/>
        </w:rPr>
      </w:pPr>
    </w:p>
    <w:p w14:paraId="1BBC5E66"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2.1.2 Piezoelectric pavement</w:t>
      </w:r>
    </w:p>
    <w:p w14:paraId="247E41ED"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Piezoelectric pavement has been developed for many years. The piezoelectric material is embedded in the pavement in the form of cells, each of which is connected by a substrate. At the same time, rubber pad is embedded in the bottom of the unit to reduce damage and ensure resonance frequency.</w:t>
      </w:r>
    </w:p>
    <w:p w14:paraId="1AB3F6E5" w14:textId="77777777" w:rsidR="00234F89" w:rsidRPr="00E05F62" w:rsidRDefault="00ED2BB2" w:rsidP="00234F89">
      <w:pPr>
        <w:spacing w:line="30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59264" behindDoc="0" locked="0" layoutInCell="1" allowOverlap="1" wp14:anchorId="6AF415F4" wp14:editId="30FB10A7">
                <wp:simplePos x="0" y="0"/>
                <wp:positionH relativeFrom="column">
                  <wp:posOffset>1466850</wp:posOffset>
                </wp:positionH>
                <wp:positionV relativeFrom="paragraph">
                  <wp:posOffset>1792605</wp:posOffset>
                </wp:positionV>
                <wp:extent cx="419100" cy="176530"/>
                <wp:effectExtent l="0" t="0" r="0" b="1270"/>
                <wp:wrapNone/>
                <wp:docPr id="11" name="矩形 11"/>
                <wp:cNvGraphicFramePr/>
                <a:graphic xmlns:a="http://schemas.openxmlformats.org/drawingml/2006/main">
                  <a:graphicData uri="http://schemas.microsoft.com/office/word/2010/wordprocessingShape">
                    <wps:wsp>
                      <wps:cNvSpPr/>
                      <wps:spPr>
                        <a:xfrm>
                          <a:off x="0" y="0"/>
                          <a:ext cx="419100" cy="176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AC99E" id="矩形 11" o:spid="_x0000_s1026" style="position:absolute;left:0;text-align:left;margin-left:115.5pt;margin-top:141.15pt;width:33pt;height:1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" fillcolor="white [3212]" stroked="f" strokeweight="1pt"/>
            </w:pict>
          </mc:Fallback>
        </mc:AlternateContent>
      </w:r>
      <w:r w:rsidR="00234F89" w:rsidRPr="00E05F62">
        <w:rPr>
          <w:rFonts w:ascii="Arial" w:hAnsi="Arial" w:cs="Arial"/>
          <w:noProof/>
          <w:sz w:val="24"/>
        </w:rPr>
        <w:drawing>
          <wp:inline distT="0" distB="0" distL="0" distR="0" wp14:anchorId="2ABA966F" wp14:editId="5329E9E7">
            <wp:extent cx="5274310" cy="19672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967230"/>
                    </a:xfrm>
                    <a:prstGeom prst="rect">
                      <a:avLst/>
                    </a:prstGeom>
                  </pic:spPr>
                </pic:pic>
              </a:graphicData>
            </a:graphic>
          </wp:inline>
        </w:drawing>
      </w:r>
    </w:p>
    <w:p w14:paraId="051361D9" w14:textId="77777777" w:rsidR="00234F89" w:rsidRPr="00E05F62" w:rsidRDefault="00ED2BB2" w:rsidP="00234F89">
      <w:pPr>
        <w:spacing w:line="30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61312" behindDoc="0" locked="0" layoutInCell="1" allowOverlap="1" wp14:anchorId="09FF2AFF" wp14:editId="1D213794">
                <wp:simplePos x="0" y="0"/>
                <wp:positionH relativeFrom="column">
                  <wp:posOffset>1809750</wp:posOffset>
                </wp:positionH>
                <wp:positionV relativeFrom="paragraph">
                  <wp:posOffset>3467100</wp:posOffset>
                </wp:positionV>
                <wp:extent cx="419100" cy="176530"/>
                <wp:effectExtent l="0" t="0" r="0" b="1270"/>
                <wp:wrapNone/>
                <wp:docPr id="12" name="矩形 12"/>
                <wp:cNvGraphicFramePr/>
                <a:graphic xmlns:a="http://schemas.openxmlformats.org/drawingml/2006/main">
                  <a:graphicData uri="http://schemas.microsoft.com/office/word/2010/wordprocessingShape">
                    <wps:wsp>
                      <wps:cNvSpPr/>
                      <wps:spPr>
                        <a:xfrm>
                          <a:off x="0" y="0"/>
                          <a:ext cx="419100" cy="176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36C1F" id="矩形 12" o:spid="_x0000_s1026" style="position:absolute;left:0;text-align:left;margin-left:142.5pt;margin-top:273pt;width:33pt;height:1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" fillcolor="white [3212]" stroked="f" strokeweight="1pt"/>
            </w:pict>
          </mc:Fallback>
        </mc:AlternateContent>
      </w:r>
      <w:r w:rsidR="00234F89" w:rsidRPr="00E05F62">
        <w:rPr>
          <w:rFonts w:ascii="Arial" w:hAnsi="Arial" w:cs="Arial"/>
          <w:noProof/>
          <w:sz w:val="24"/>
        </w:rPr>
        <w:drawing>
          <wp:inline distT="0" distB="0" distL="0" distR="0" wp14:anchorId="1E5DF26C" wp14:editId="1529E1EB">
            <wp:extent cx="5274310" cy="36334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633470"/>
                    </a:xfrm>
                    <a:prstGeom prst="rect">
                      <a:avLst/>
                    </a:prstGeom>
                  </pic:spPr>
                </pic:pic>
              </a:graphicData>
            </a:graphic>
          </wp:inline>
        </w:drawing>
      </w:r>
    </w:p>
    <w:p w14:paraId="539D6D37" w14:textId="77777777" w:rsidR="00234F89" w:rsidRPr="00E05F62" w:rsidRDefault="001E4124" w:rsidP="001E4124">
      <w:pPr>
        <w:rPr>
          <w:rFonts w:ascii="Arial" w:hAnsi="Arial" w:cs="Arial"/>
          <w:color w:val="000000" w:themeColor="text1"/>
          <w:szCs w:val="21"/>
        </w:rPr>
      </w:pPr>
      <w:r w:rsidRPr="00E05F62">
        <w:rPr>
          <w:rFonts w:ascii="Arial" w:hAnsi="Arial" w:cs="Arial"/>
          <w:color w:val="000000" w:themeColor="text1"/>
          <w:szCs w:val="21"/>
        </w:rPr>
        <w:t>2</w:t>
      </w:r>
      <w:r w:rsidR="00234F89" w:rsidRPr="00E05F62">
        <w:rPr>
          <w:rFonts w:ascii="Arial" w:hAnsi="Arial" w:cs="Arial"/>
          <w:color w:val="000000" w:themeColor="text1"/>
          <w:szCs w:val="21"/>
        </w:rPr>
        <w:t>.2 Device mechanism introduction</w:t>
      </w:r>
    </w:p>
    <w:p w14:paraId="474D4EB6" w14:textId="0E887099"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 xml:space="preserve">The upper surface of each rigid flapping unit is curved and will be subject to upward wind pressure after strong winds due to the theory of fluid continuity and Bernoulli's theorem[1]. When the upward force exceeds the gravity, the slapper will be lifted upward. At this time, due to the uneven wind pressure, the wind will quickly enter the lower surface of the flap plate, and the </w:t>
      </w:r>
      <w:proofErr w:type="spellStart"/>
      <w:r w:rsidRPr="00E05F62">
        <w:rPr>
          <w:rFonts w:ascii="Arial" w:hAnsi="Arial" w:cs="Arial"/>
          <w:color w:val="000000" w:themeColor="text1"/>
          <w:szCs w:val="21"/>
        </w:rPr>
        <w:t>flap</w:t>
      </w:r>
      <w:r w:rsidR="005F371D">
        <w:rPr>
          <w:rFonts w:ascii="Arial" w:hAnsi="Arial" w:cs="Arial"/>
          <w:color w:val="000000" w:themeColor="text1"/>
          <w:szCs w:val="21"/>
        </w:rPr>
        <w:t>ing</w:t>
      </w:r>
      <w:proofErr w:type="spellEnd"/>
      <w:r w:rsidRPr="00E05F62">
        <w:rPr>
          <w:rFonts w:ascii="Arial" w:hAnsi="Arial" w:cs="Arial"/>
          <w:color w:val="000000" w:themeColor="text1"/>
          <w:szCs w:val="21"/>
        </w:rPr>
        <w:t xml:space="preserve"> plate will fall</w:t>
      </w:r>
      <w:r w:rsidR="00E46C9D">
        <w:rPr>
          <w:rFonts w:ascii="Arial" w:hAnsi="Arial" w:cs="Arial"/>
          <w:color w:val="000000" w:themeColor="text1"/>
          <w:szCs w:val="21"/>
        </w:rPr>
        <w:t xml:space="preserve"> down</w:t>
      </w:r>
      <w:r w:rsidRPr="00E05F62">
        <w:rPr>
          <w:rFonts w:ascii="Arial" w:hAnsi="Arial" w:cs="Arial"/>
          <w:color w:val="000000" w:themeColor="text1"/>
          <w:szCs w:val="21"/>
        </w:rPr>
        <w:t>. As a result, the flap plate can perform a quick and periodic flap under the wind speed exceeding a certain threshold. For the loose flexible flap unit, the fabric will repeatedly flap the upper layer of PVC under the action of wind[2].</w:t>
      </w:r>
    </w:p>
    <w:p w14:paraId="7BD1683E" w14:textId="0DB29785"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 xml:space="preserve">In the process of flapping, according to the basic theory of triboelectric nanogenerator[3], </w:t>
      </w:r>
      <w:r w:rsidRPr="00E05F62">
        <w:rPr>
          <w:rFonts w:ascii="Arial" w:hAnsi="Arial" w:cs="Arial"/>
          <w:color w:val="000000" w:themeColor="text1"/>
          <w:szCs w:val="21"/>
        </w:rPr>
        <w:lastRenderedPageBreak/>
        <w:t xml:space="preserve">materials with different electron gain and loss abilities can generate potential difference after contact and separation. As a result, our </w:t>
      </w:r>
      <w:r w:rsidR="00E46C9D">
        <w:rPr>
          <w:rFonts w:ascii="Arial" w:hAnsi="Arial" w:cs="Arial"/>
          <w:color w:val="000000" w:themeColor="text1"/>
          <w:szCs w:val="21"/>
        </w:rPr>
        <w:t>device</w:t>
      </w:r>
      <w:r w:rsidRPr="00E05F62">
        <w:rPr>
          <w:rFonts w:ascii="Arial" w:hAnsi="Arial" w:cs="Arial"/>
          <w:color w:val="000000" w:themeColor="text1"/>
          <w:szCs w:val="21"/>
        </w:rPr>
        <w:t xml:space="preserve"> can steadily collect the electricity generated by the conversion of wind and solar energy.</w:t>
      </w:r>
    </w:p>
    <w:p w14:paraId="2B990158" w14:textId="77777777" w:rsidR="00234F89" w:rsidRPr="00E05F62" w:rsidRDefault="00234F89" w:rsidP="001E4124">
      <w:pPr>
        <w:rPr>
          <w:rFonts w:ascii="Arial" w:hAnsi="Arial" w:cs="Arial"/>
          <w:color w:val="000000" w:themeColor="text1"/>
          <w:szCs w:val="21"/>
        </w:rPr>
      </w:pPr>
    </w:p>
    <w:p w14:paraId="27D55953"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3. Capacity calculation</w:t>
      </w:r>
    </w:p>
    <w:p w14:paraId="3ED07C26"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3.1 Device for wind energy</w:t>
      </w:r>
    </w:p>
    <w:p w14:paraId="5F37A415" w14:textId="413307CF"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 xml:space="preserve">Due to the limitation of space, we only give the final calculation formula and derived results in this part. </w:t>
      </w:r>
      <w:r w:rsidR="00166B3D">
        <w:rPr>
          <w:rFonts w:ascii="Arial" w:hAnsi="Arial" w:cs="Arial"/>
          <w:color w:val="000000" w:themeColor="text1"/>
          <w:szCs w:val="21"/>
        </w:rPr>
        <w:t>T</w:t>
      </w:r>
      <w:r w:rsidRPr="00E05F62">
        <w:rPr>
          <w:rFonts w:ascii="Arial" w:hAnsi="Arial" w:cs="Arial"/>
          <w:color w:val="000000" w:themeColor="text1"/>
          <w:szCs w:val="21"/>
        </w:rPr>
        <w:t>o simplify the model, we use similar work[4] to estimate our device productivity under ideal conditions and obtain the rigid slapping power per square meter is 2.86</w:t>
      </w:r>
      <w:bookmarkStart w:id="2" w:name="_Hlk7518971"/>
      <w:r w:rsidRPr="00E05F62">
        <w:rPr>
          <w:rFonts w:ascii="Arial" w:hAnsi="Arial" w:cs="Arial"/>
          <w:color w:val="000000" w:themeColor="text1"/>
          <w:szCs w:val="21"/>
        </w:rPr>
        <w:t>W/m</w:t>
      </w:r>
      <w:r w:rsidRPr="00166B3D">
        <w:rPr>
          <w:rFonts w:ascii="Arial" w:hAnsi="Arial" w:cs="Arial"/>
          <w:color w:val="000000" w:themeColor="text1"/>
          <w:szCs w:val="21"/>
          <w:vertAlign w:val="superscript"/>
        </w:rPr>
        <w:t>2</w:t>
      </w:r>
      <w:bookmarkEnd w:id="2"/>
      <w:r w:rsidRPr="00E05F62">
        <w:rPr>
          <w:rFonts w:ascii="Arial" w:hAnsi="Arial" w:cs="Arial"/>
          <w:color w:val="000000" w:themeColor="text1"/>
          <w:szCs w:val="21"/>
        </w:rPr>
        <w:t xml:space="preserve"> , the flexible slapping power is 2.88 W/m</w:t>
      </w:r>
      <w:r w:rsidRPr="00166B3D">
        <w:rPr>
          <w:rFonts w:ascii="Arial" w:hAnsi="Arial" w:cs="Arial"/>
          <w:color w:val="000000" w:themeColor="text1"/>
          <w:szCs w:val="21"/>
          <w:vertAlign w:val="superscript"/>
        </w:rPr>
        <w:t>2</w:t>
      </w:r>
      <w:r w:rsidRPr="00E05F62">
        <w:rPr>
          <w:rFonts w:ascii="Arial" w:hAnsi="Arial" w:cs="Arial"/>
          <w:color w:val="000000" w:themeColor="text1"/>
          <w:szCs w:val="21"/>
        </w:rPr>
        <w:t>.</w:t>
      </w:r>
    </w:p>
    <w:p w14:paraId="749E9124"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3.2 Device for solar energy</w:t>
      </w:r>
    </w:p>
    <w:p w14:paraId="198FFFBC" w14:textId="36914EC8" w:rsidR="00166B3D" w:rsidRDefault="00234F89" w:rsidP="001E4124">
      <w:pPr>
        <w:rPr>
          <w:rFonts w:ascii="Arial" w:hAnsi="Arial" w:cs="Arial"/>
          <w:color w:val="000000" w:themeColor="text1"/>
          <w:szCs w:val="21"/>
        </w:rPr>
      </w:pPr>
      <w:r w:rsidRPr="00E05F62">
        <w:rPr>
          <w:rFonts w:ascii="Arial" w:hAnsi="Arial" w:cs="Arial"/>
          <w:color w:val="000000" w:themeColor="text1"/>
          <w:szCs w:val="21"/>
        </w:rPr>
        <w:t>For photovoltaic panels, we use spher</w:t>
      </w:r>
      <w:r w:rsidR="00122F5C">
        <w:rPr>
          <w:rFonts w:ascii="Arial" w:hAnsi="Arial" w:cs="Arial"/>
          <w:color w:val="000000" w:themeColor="text1"/>
          <w:szCs w:val="21"/>
        </w:rPr>
        <w:t>ical</w:t>
      </w:r>
      <w:r w:rsidRPr="00E05F62">
        <w:rPr>
          <w:rFonts w:ascii="Arial" w:hAnsi="Arial" w:cs="Arial"/>
          <w:color w:val="000000" w:themeColor="text1"/>
          <w:szCs w:val="21"/>
        </w:rPr>
        <w:t xml:space="preserve"> power's BIPV series</w:t>
      </w:r>
      <w:r w:rsidR="00166B3D" w:rsidRPr="00166B3D">
        <w:t xml:space="preserve"> </w:t>
      </w:r>
      <w:r w:rsidR="00166B3D" w:rsidRPr="00166B3D">
        <w:rPr>
          <w:rFonts w:ascii="Arial" w:hAnsi="Arial" w:cs="Arial"/>
          <w:color w:val="000000" w:themeColor="text1"/>
          <w:szCs w:val="21"/>
        </w:rPr>
        <w:t>we use sphere power's BIPV series with a peak power of 24.6w per square meter</w:t>
      </w:r>
      <w:r w:rsidR="00166B3D">
        <w:rPr>
          <w:rFonts w:ascii="Arial" w:hAnsi="Arial" w:cs="Arial" w:hint="eastAsia"/>
          <w:color w:val="000000" w:themeColor="text1"/>
          <w:szCs w:val="21"/>
        </w:rPr>
        <w:t>[</w:t>
      </w:r>
      <w:r w:rsidR="00166B3D">
        <w:rPr>
          <w:rFonts w:ascii="Arial" w:hAnsi="Arial" w:cs="Arial"/>
          <w:color w:val="000000" w:themeColor="text1"/>
          <w:szCs w:val="21"/>
        </w:rPr>
        <w:t>5]</w:t>
      </w:r>
      <w:r w:rsidR="00166B3D" w:rsidRPr="00166B3D">
        <w:rPr>
          <w:rFonts w:ascii="Arial" w:hAnsi="Arial" w:cs="Arial"/>
          <w:color w:val="000000" w:themeColor="text1"/>
          <w:szCs w:val="21"/>
        </w:rPr>
        <w:t>.</w:t>
      </w:r>
    </w:p>
    <w:p w14:paraId="7D371B8E" w14:textId="55F7AC0B"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3.3 Piezoelectric pavement</w:t>
      </w:r>
    </w:p>
    <w:p w14:paraId="46290688"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For piezoelectric pavement according to various theoretical calculation methods for different connection modes and our team choose one in this project[6]. Under the condition that loading is 0.7MPa and pedestrian contact frequency is 15hz, it can be calculated that the power of piezoelectric pavement per square meter is 2.4w.</w:t>
      </w:r>
    </w:p>
    <w:p w14:paraId="2EEC6833" w14:textId="77777777" w:rsidR="00234F89" w:rsidRPr="00E05F62" w:rsidRDefault="00234F89" w:rsidP="001E4124">
      <w:pPr>
        <w:rPr>
          <w:rFonts w:ascii="Arial" w:hAnsi="Arial" w:cs="Arial"/>
          <w:color w:val="000000" w:themeColor="text1"/>
          <w:szCs w:val="21"/>
        </w:rPr>
      </w:pPr>
      <w:r w:rsidRPr="00E05F62">
        <w:rPr>
          <w:rFonts w:ascii="Arial" w:hAnsi="Arial" w:cs="Arial"/>
          <w:color w:val="000000" w:themeColor="text1"/>
          <w:szCs w:val="21"/>
        </w:rPr>
        <w:t>3.4  integrative computation</w:t>
      </w:r>
    </w:p>
    <w:p w14:paraId="1C00DBB5" w14:textId="2A9A6237" w:rsidR="00166B3D" w:rsidRDefault="00234F89" w:rsidP="0032161B">
      <w:pPr>
        <w:rPr>
          <w:rFonts w:ascii="Arial" w:hAnsi="Arial" w:cs="Arial"/>
          <w:color w:val="000000" w:themeColor="text1"/>
          <w:szCs w:val="21"/>
        </w:rPr>
      </w:pPr>
      <w:r w:rsidRPr="00E05F62">
        <w:rPr>
          <w:rFonts w:ascii="Arial" w:hAnsi="Arial" w:cs="Arial"/>
          <w:color w:val="000000" w:themeColor="text1"/>
          <w:szCs w:val="21"/>
        </w:rPr>
        <w:t xml:space="preserve">After considering the brittleness of slapping plate, overall load bearing and local wind conditions, we limited the wind speed threshold to 6m/s and estimated the slapping frequency to be </w:t>
      </w:r>
      <w:r w:rsidR="00CF6905">
        <w:rPr>
          <w:rFonts w:ascii="Arial" w:hAnsi="Arial" w:cs="Arial" w:hint="eastAsia"/>
          <w:color w:val="000000" w:themeColor="text1"/>
          <w:szCs w:val="21"/>
        </w:rPr>
        <w:t>1</w:t>
      </w:r>
      <w:r w:rsidRPr="00E05F62">
        <w:rPr>
          <w:rFonts w:ascii="Arial" w:hAnsi="Arial" w:cs="Arial"/>
          <w:color w:val="000000" w:themeColor="text1"/>
          <w:szCs w:val="21"/>
        </w:rPr>
        <w:t>hz</w:t>
      </w:r>
      <w:r w:rsidR="00E46C9D">
        <w:t xml:space="preserve">, </w:t>
      </w:r>
      <w:r w:rsidR="00E46C9D" w:rsidRPr="00E46C9D">
        <w:rPr>
          <w:rFonts w:ascii="Times New Roman" w:hAnsi="Times New Roman" w:cs="Times New Roman"/>
        </w:rPr>
        <w:t>while</w:t>
      </w:r>
      <w:r w:rsidR="00E46C9D">
        <w:t xml:space="preserve"> </w:t>
      </w:r>
      <w:r w:rsidR="00122F5C" w:rsidRPr="00122F5C">
        <w:rPr>
          <w:rFonts w:ascii="Arial" w:hAnsi="Arial" w:cs="Arial"/>
          <w:color w:val="000000" w:themeColor="text1"/>
          <w:szCs w:val="21"/>
        </w:rPr>
        <w:t>lift coefficient of the wing is estimated as 1.5</w:t>
      </w:r>
      <w:r w:rsidRPr="00E05F62">
        <w:rPr>
          <w:rFonts w:ascii="Arial" w:hAnsi="Arial" w:cs="Arial"/>
          <w:color w:val="000000" w:themeColor="text1"/>
          <w:szCs w:val="21"/>
        </w:rPr>
        <w:t>. Thus, the total ideal power can be obtained as 303868w</w:t>
      </w:r>
      <w:r w:rsidR="003B3C44">
        <w:rPr>
          <w:rFonts w:ascii="Arial" w:hAnsi="Arial" w:cs="Arial" w:hint="eastAsia"/>
          <w:color w:val="000000" w:themeColor="text1"/>
          <w:szCs w:val="21"/>
        </w:rPr>
        <w:t>（</w:t>
      </w:r>
      <w:r w:rsidR="003B3C44">
        <w:rPr>
          <w:rFonts w:ascii="Arial" w:hAnsi="Arial" w:cs="Arial" w:hint="eastAsia"/>
          <w:color w:val="000000" w:themeColor="text1"/>
          <w:szCs w:val="21"/>
        </w:rPr>
        <w:t>wp</w:t>
      </w:r>
      <w:r w:rsidR="003B3C44">
        <w:rPr>
          <w:rFonts w:ascii="Arial" w:hAnsi="Arial" w:cs="Arial" w:hint="eastAsia"/>
          <w:color w:val="000000" w:themeColor="text1"/>
          <w:szCs w:val="21"/>
        </w:rPr>
        <w:t>）</w:t>
      </w:r>
      <w:r w:rsidRPr="00E05F62">
        <w:rPr>
          <w:rFonts w:ascii="Arial" w:hAnsi="Arial" w:cs="Arial"/>
          <w:color w:val="000000" w:themeColor="text1"/>
          <w:szCs w:val="21"/>
        </w:rPr>
        <w:t>.</w:t>
      </w:r>
    </w:p>
    <w:p w14:paraId="074CD268" w14:textId="77777777" w:rsidR="007A4651" w:rsidRPr="00912C1C" w:rsidRDefault="007A4651" w:rsidP="0032161B">
      <w:pPr>
        <w:rPr>
          <w:rFonts w:ascii="Arial" w:hAnsi="Arial" w:cs="Arial"/>
          <w:color w:val="000000" w:themeColor="text1"/>
          <w:szCs w:val="21"/>
        </w:rPr>
      </w:pPr>
      <w:r w:rsidRPr="007A4651">
        <w:rPr>
          <w:rFonts w:ascii="Arial" w:hAnsi="Arial" w:cs="Arial"/>
          <w:noProof/>
          <w:color w:val="000000" w:themeColor="text1"/>
          <w:szCs w:val="21"/>
        </w:rPr>
        <w:drawing>
          <wp:inline distT="0" distB="0" distL="0" distR="0" wp14:anchorId="02CCAF32" wp14:editId="0169B4D6">
            <wp:extent cx="5270500" cy="3076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500" cy="3076575"/>
                    </a:xfrm>
                    <a:prstGeom prst="rect">
                      <a:avLst/>
                    </a:prstGeom>
                  </pic:spPr>
                </pic:pic>
              </a:graphicData>
            </a:graphic>
          </wp:inline>
        </w:drawing>
      </w:r>
    </w:p>
    <w:p w14:paraId="29309FD9" w14:textId="77777777" w:rsidR="00912C1C" w:rsidRDefault="00A33752" w:rsidP="0032161B">
      <w:pPr>
        <w:rPr>
          <w:rFonts w:ascii="Arial" w:eastAsia="Times New Roman" w:hAnsi="Arial" w:cs="Arial"/>
          <w:color w:val="000000"/>
          <w:lang w:val="en"/>
        </w:rPr>
      </w:pPr>
      <w:r w:rsidRPr="00A33752">
        <w:rPr>
          <w:rFonts w:ascii="Arial" w:eastAsia="Times New Roman" w:hAnsi="Arial" w:cs="Arial"/>
          <w:noProof/>
          <w:color w:val="000000"/>
          <w:lang w:val="en"/>
        </w:rPr>
        <w:lastRenderedPageBreak/>
        <w:drawing>
          <wp:inline distT="0" distB="0" distL="0" distR="0" wp14:anchorId="4F4B148A" wp14:editId="0E5FD5B6">
            <wp:extent cx="5270500" cy="23164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500" cy="2316480"/>
                    </a:xfrm>
                    <a:prstGeom prst="rect">
                      <a:avLst/>
                    </a:prstGeom>
                  </pic:spPr>
                </pic:pic>
              </a:graphicData>
            </a:graphic>
          </wp:inline>
        </w:drawing>
      </w:r>
    </w:p>
    <w:p w14:paraId="10236354" w14:textId="77777777" w:rsidR="00A33752" w:rsidRDefault="00A33752" w:rsidP="0032161B">
      <w:pPr>
        <w:rPr>
          <w:rFonts w:ascii="Arial" w:eastAsia="Times New Roman" w:hAnsi="Arial" w:cs="Arial"/>
          <w:color w:val="000000"/>
          <w:lang w:val="en"/>
        </w:rPr>
      </w:pPr>
    </w:p>
    <w:p w14:paraId="38A64DF4" w14:textId="77777777" w:rsidR="00A74BF2" w:rsidRPr="00E05F62" w:rsidRDefault="00A74BF2" w:rsidP="0032161B">
      <w:pPr>
        <w:rPr>
          <w:rFonts w:ascii="Arial" w:eastAsia="Times New Roman" w:hAnsi="Arial" w:cs="Arial"/>
          <w:color w:val="000000"/>
          <w:lang w:val="en"/>
        </w:rPr>
      </w:pPr>
    </w:p>
    <w:p w14:paraId="5F096B92" w14:textId="77777777" w:rsidR="001E4124" w:rsidRPr="00E05F62" w:rsidRDefault="001E4124" w:rsidP="001E4124">
      <w:pPr>
        <w:rPr>
          <w:rFonts w:ascii="Arial" w:eastAsia="Times New Roman" w:hAnsi="Arial" w:cs="Arial"/>
          <w:b/>
          <w:color w:val="000000"/>
        </w:rPr>
      </w:pPr>
      <w:r w:rsidRPr="00E05F62">
        <w:rPr>
          <w:rFonts w:ascii="Arial" w:eastAsia="Times New Roman" w:hAnsi="Arial" w:cs="Arial"/>
          <w:b/>
          <w:color w:val="000000"/>
        </w:rPr>
        <w:t>ENVIRONMENTAL IMPACT</w:t>
      </w:r>
    </w:p>
    <w:p w14:paraId="0770A964" w14:textId="77777777" w:rsidR="001E4124" w:rsidRPr="00E05F62" w:rsidRDefault="001E4124" w:rsidP="001E4124">
      <w:pPr>
        <w:rPr>
          <w:rFonts w:ascii="Arial" w:eastAsia="Times New Roman" w:hAnsi="Arial" w:cs="Arial"/>
          <w:color w:val="000000"/>
        </w:rPr>
      </w:pPr>
    </w:p>
    <w:p w14:paraId="4F8718CD" w14:textId="77777777" w:rsidR="005F371D" w:rsidRPr="005F371D" w:rsidRDefault="005F371D" w:rsidP="005F371D">
      <w:pPr>
        <w:rPr>
          <w:rFonts w:ascii="Arial" w:eastAsia="Times New Roman" w:hAnsi="Arial" w:cs="Arial"/>
          <w:color w:val="000000"/>
          <w:lang w:val="en"/>
        </w:rPr>
      </w:pPr>
      <w:r w:rsidRPr="005F371D">
        <w:rPr>
          <w:rFonts w:ascii="Arial" w:eastAsia="Times New Roman" w:hAnsi="Arial" w:cs="Arial"/>
          <w:color w:val="000000"/>
          <w:lang w:val="en"/>
        </w:rPr>
        <w:t xml:space="preserve">The unit itself captures light and winds, connected to each other to form a light-wind penetrating shelter that filters violent sunlight, meanwhile enhance air movement, </w:t>
      </w:r>
      <w:proofErr w:type="spellStart"/>
      <w:r w:rsidRPr="005F371D">
        <w:rPr>
          <w:rFonts w:ascii="Arial" w:eastAsia="Times New Roman" w:hAnsi="Arial" w:cs="Arial"/>
          <w:color w:val="000000"/>
          <w:lang w:val="en"/>
        </w:rPr>
        <w:t>channelling</w:t>
      </w:r>
      <w:proofErr w:type="spellEnd"/>
      <w:r w:rsidRPr="005F371D">
        <w:rPr>
          <w:rFonts w:ascii="Arial" w:eastAsia="Times New Roman" w:hAnsi="Arial" w:cs="Arial"/>
          <w:color w:val="000000"/>
          <w:lang w:val="en"/>
        </w:rPr>
        <w:t xml:space="preserve"> pleasant breeze in the site, reduce water demand for irrigation of the park, which is suited to a hot and dry climate.</w:t>
      </w:r>
    </w:p>
    <w:p w14:paraId="0CCF46F1" w14:textId="77777777" w:rsidR="005F371D" w:rsidRPr="005F371D" w:rsidRDefault="005F371D" w:rsidP="005F371D">
      <w:pPr>
        <w:rPr>
          <w:rFonts w:ascii="Arial" w:eastAsia="Times New Roman" w:hAnsi="Arial" w:cs="Arial"/>
          <w:color w:val="000000"/>
          <w:lang w:val="en"/>
        </w:rPr>
      </w:pPr>
      <w:r w:rsidRPr="005F371D">
        <w:rPr>
          <w:rFonts w:ascii="Arial" w:eastAsia="Times New Roman" w:hAnsi="Arial" w:cs="Arial"/>
          <w:color w:val="000000"/>
          <w:lang w:val="en"/>
        </w:rPr>
        <w:t>SURGE does not produce emissions – greenhouse or otherwise – nor any physical or airborne waste products. The structure is composed of recycled and renewable materials and, whenever possible, local materials with low transit impact. The steel structure is composed of recycled steel bar stock welded into custom shapes and is designed for clean deconstruction. PVC boards are biodegradable and can be recycled. Steel cable is locally available and easy to transport. Monocrystalline silicon PV glass panels, PVC boards and fabrics are distributed locally. The fabric can be made from recycled plastics such as water bottles and containers, reducing the amount of waste and landfills.</w:t>
      </w:r>
    </w:p>
    <w:p w14:paraId="43B5D3C2" w14:textId="06E1568F" w:rsidR="001E4124" w:rsidRPr="00A76D49" w:rsidRDefault="005F371D" w:rsidP="005F371D">
      <w:pPr>
        <w:rPr>
          <w:rFonts w:ascii="Arial" w:eastAsia="Times New Roman" w:hAnsi="Arial" w:cs="Arial"/>
          <w:color w:val="000000"/>
        </w:rPr>
      </w:pPr>
      <w:r w:rsidRPr="005F371D">
        <w:rPr>
          <w:rFonts w:ascii="Arial" w:eastAsia="Times New Roman" w:hAnsi="Arial" w:cs="Arial"/>
          <w:color w:val="000000"/>
          <w:lang w:val="en"/>
        </w:rPr>
        <w:t xml:space="preserve">Due to the park is located in a crowded area, the piezoelectric pavement of the park should provide easy construction and recyclability. The device is made of </w:t>
      </w:r>
      <w:proofErr w:type="spellStart"/>
      <w:r w:rsidRPr="005F371D">
        <w:rPr>
          <w:rFonts w:ascii="Arial" w:eastAsia="Times New Roman" w:hAnsi="Arial" w:cs="Arial"/>
          <w:color w:val="000000"/>
          <w:lang w:val="en"/>
        </w:rPr>
        <w:t>aluminium</w:t>
      </w:r>
      <w:proofErr w:type="spellEnd"/>
      <w:r w:rsidRPr="005F371D">
        <w:rPr>
          <w:rFonts w:ascii="Arial" w:eastAsia="Times New Roman" w:hAnsi="Arial" w:cs="Arial"/>
          <w:color w:val="000000"/>
          <w:lang w:val="en"/>
        </w:rPr>
        <w:t>, polypropylene and steel which is easily accessible in the local building market. The device offers maintainability so that if a power-generation pavement is damaged, the device can be recycled.</w:t>
      </w:r>
      <w:r w:rsidR="00A76D49">
        <w:rPr>
          <w:rStyle w:val="ac"/>
          <w:rFonts w:ascii="Arial" w:hAnsi="Arial" w:cs="Arial"/>
          <w:color w:val="000000" w:themeColor="text1"/>
          <w:szCs w:val="21"/>
        </w:rPr>
        <w:footnoteReference w:id="1"/>
      </w:r>
    </w:p>
    <w:sectPr w:rsidR="001E4124" w:rsidRPr="00A76D49" w:rsidSect="00E9680D">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53538" w14:textId="77777777" w:rsidR="008E0014" w:rsidRDefault="008E0014" w:rsidP="00CF6905">
      <w:r>
        <w:separator/>
      </w:r>
    </w:p>
  </w:endnote>
  <w:endnote w:type="continuationSeparator" w:id="0">
    <w:p w14:paraId="07E0E910" w14:textId="77777777" w:rsidR="008E0014" w:rsidRDefault="008E0014" w:rsidP="00CF6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dobe Song Std L">
    <w:panose1 w:val="02020300000000000000"/>
    <w:charset w:val="80"/>
    <w:family w:val="roman"/>
    <w:notTrueType/>
    <w:pitch w:val="variable"/>
    <w:sig w:usb0="00000001" w:usb1="0A0F1810" w:usb2="00000016" w:usb3="00000000" w:csb0="00060007" w:csb1="00000000"/>
  </w:font>
  <w:font w:name="Gill Sans">
    <w:panose1 w:val="020B0502020104020203"/>
    <w:charset w:val="B1"/>
    <w:family w:val="swiss"/>
    <w:pitch w:val="variable"/>
    <w:sig w:usb0="80000A67" w:usb1="00000000" w:usb2="00000000" w:usb3="00000000" w:csb0="000001F7"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0C14E" w14:textId="77777777" w:rsidR="008E0014" w:rsidRDefault="008E0014" w:rsidP="00CF6905">
      <w:r>
        <w:separator/>
      </w:r>
    </w:p>
  </w:footnote>
  <w:footnote w:type="continuationSeparator" w:id="0">
    <w:p w14:paraId="1C889979" w14:textId="77777777" w:rsidR="008E0014" w:rsidRDefault="008E0014" w:rsidP="00CF6905">
      <w:r>
        <w:continuationSeparator/>
      </w:r>
    </w:p>
  </w:footnote>
  <w:footnote w:id="1">
    <w:p w14:paraId="70A77DCF" w14:textId="77777777" w:rsidR="00A76D49" w:rsidRPr="00E05F62" w:rsidRDefault="00A76D49" w:rsidP="00A76D49">
      <w:pPr>
        <w:rPr>
          <w:rFonts w:ascii="Arial" w:hAnsi="Arial" w:cs="Arial"/>
          <w:color w:val="000000" w:themeColor="text1"/>
          <w:szCs w:val="21"/>
        </w:rPr>
      </w:pPr>
      <w:r>
        <w:rPr>
          <w:rStyle w:val="ac"/>
        </w:rPr>
        <w:footnoteRef/>
      </w:r>
      <w:r>
        <w:t xml:space="preserve"> </w:t>
      </w:r>
      <w:r w:rsidRPr="00E05F62">
        <w:rPr>
          <w:rFonts w:ascii="Arial" w:hAnsi="Arial" w:cs="Arial"/>
          <w:color w:val="000000" w:themeColor="text1"/>
          <w:szCs w:val="21"/>
        </w:rPr>
        <w:t>References:</w:t>
      </w:r>
    </w:p>
    <w:p w14:paraId="649266C2" w14:textId="77777777" w:rsidR="00A76D49" w:rsidRPr="00E05F62" w:rsidRDefault="00A76D49" w:rsidP="00A76D49">
      <w:pPr>
        <w:rPr>
          <w:rFonts w:ascii="Arial" w:hAnsi="Arial" w:cs="Arial"/>
          <w:color w:val="000000" w:themeColor="text1"/>
          <w:szCs w:val="21"/>
        </w:rPr>
      </w:pPr>
      <w:r w:rsidRPr="00E05F62">
        <w:rPr>
          <w:rFonts w:ascii="Arial" w:hAnsi="Arial" w:cs="Arial"/>
          <w:color w:val="000000" w:themeColor="text1"/>
          <w:szCs w:val="21"/>
        </w:rPr>
        <w:t>[1] Munson B R, Okiishi T H, Huebsch WW, et al. Fluid mechanics[M]. Singapore: Wiley, 2013.</w:t>
      </w:r>
    </w:p>
    <w:p w14:paraId="5F7D045B" w14:textId="0DEDFAEE" w:rsidR="00A76D49" w:rsidRPr="00E05F62" w:rsidRDefault="00A76D49" w:rsidP="00A76D49">
      <w:pPr>
        <w:rPr>
          <w:rFonts w:ascii="Arial" w:hAnsi="Arial" w:cs="Arial"/>
          <w:color w:val="000000" w:themeColor="text1"/>
          <w:szCs w:val="21"/>
        </w:rPr>
      </w:pPr>
      <w:r w:rsidRPr="00E05F62">
        <w:rPr>
          <w:rFonts w:ascii="Arial" w:hAnsi="Arial" w:cs="Arial"/>
          <w:color w:val="000000" w:themeColor="text1"/>
          <w:szCs w:val="21"/>
        </w:rPr>
        <w:t xml:space="preserve">[2] Wang S, Mu X, Wang X, et al. Elasto-aerodynamics-driven triboelectric nanogenerator for scavenging air-flow energy[J]. ACS </w:t>
      </w:r>
      <w:r w:rsidR="005F371D" w:rsidRPr="00E05F62">
        <w:rPr>
          <w:rFonts w:ascii="Arial" w:hAnsi="Arial" w:cs="Arial"/>
          <w:color w:val="000000" w:themeColor="text1"/>
          <w:szCs w:val="21"/>
        </w:rPr>
        <w:t>Nano</w:t>
      </w:r>
      <w:r w:rsidRPr="00E05F62">
        <w:rPr>
          <w:rFonts w:ascii="Arial" w:hAnsi="Arial" w:cs="Arial"/>
          <w:color w:val="000000" w:themeColor="text1"/>
          <w:szCs w:val="21"/>
        </w:rPr>
        <w:t>, 2015, 9(10): 9554-9563.</w:t>
      </w:r>
    </w:p>
    <w:p w14:paraId="5A1CF5C4" w14:textId="77777777" w:rsidR="00A76D49" w:rsidRPr="00E05F62" w:rsidRDefault="00A76D49" w:rsidP="00A76D49">
      <w:pPr>
        <w:rPr>
          <w:rFonts w:ascii="Arial" w:hAnsi="Arial" w:cs="Arial"/>
          <w:color w:val="000000" w:themeColor="text1"/>
          <w:szCs w:val="21"/>
        </w:rPr>
      </w:pPr>
      <w:r w:rsidRPr="00E05F62">
        <w:rPr>
          <w:rFonts w:ascii="Arial" w:hAnsi="Arial" w:cs="Arial"/>
          <w:color w:val="000000" w:themeColor="text1"/>
          <w:szCs w:val="21"/>
        </w:rPr>
        <w:t>[3] Niu S, Wang S, Lin L, et al. Theoretical study of contact-mode triboelectric nanogenerators as an effective power source[J]. Energy &amp; Environmental Science, 2013, 6(12): 3576-3583.</w:t>
      </w:r>
    </w:p>
    <w:p w14:paraId="240D50D3" w14:textId="77777777" w:rsidR="00A76D49" w:rsidRPr="00E05F62" w:rsidRDefault="00A76D49" w:rsidP="00A76D49">
      <w:pPr>
        <w:rPr>
          <w:rFonts w:ascii="Arial" w:hAnsi="Arial" w:cs="Arial"/>
          <w:color w:val="000000" w:themeColor="text1"/>
          <w:szCs w:val="21"/>
        </w:rPr>
      </w:pPr>
      <w:r w:rsidRPr="00E05F62">
        <w:rPr>
          <w:rFonts w:ascii="Arial" w:hAnsi="Arial" w:cs="Arial"/>
          <w:color w:val="000000" w:themeColor="text1"/>
          <w:szCs w:val="21"/>
        </w:rPr>
        <w:t>[4] Yang B, Zeng W, Peng Z H, et al. A fully verified theoretical analysis of contact</w:t>
      </w:r>
      <w:r w:rsidRPr="00E05F62">
        <w:rPr>
          <w:rFonts w:ascii="Cambria Math" w:hAnsi="Cambria Math" w:cs="Cambria Math"/>
          <w:color w:val="000000" w:themeColor="text1"/>
          <w:szCs w:val="21"/>
        </w:rPr>
        <w:t>‐</w:t>
      </w:r>
      <w:r w:rsidRPr="00E05F62">
        <w:rPr>
          <w:rFonts w:ascii="Arial" w:hAnsi="Arial" w:cs="Arial"/>
          <w:color w:val="000000" w:themeColor="text1"/>
          <w:szCs w:val="21"/>
        </w:rPr>
        <w:t>mode triboelectric nanogenerators as a wearable power source[J]. Advanced Energy Materials, 2016, 6(16): 1600505.</w:t>
      </w:r>
    </w:p>
    <w:p w14:paraId="2DE2625B" w14:textId="77777777" w:rsidR="00A76D49" w:rsidRPr="00E05F62" w:rsidRDefault="00A76D49" w:rsidP="00A76D49">
      <w:pPr>
        <w:rPr>
          <w:rFonts w:ascii="Arial" w:hAnsi="Arial" w:cs="Arial"/>
          <w:color w:val="000000" w:themeColor="text1"/>
          <w:szCs w:val="21"/>
        </w:rPr>
      </w:pPr>
      <w:r w:rsidRPr="00E05F62">
        <w:rPr>
          <w:rFonts w:ascii="Arial" w:hAnsi="Arial" w:cs="Arial"/>
          <w:color w:val="000000" w:themeColor="text1"/>
          <w:szCs w:val="21"/>
        </w:rPr>
        <w:t>[5] Nakata J. Spherical cells promise to expand applications for solar power[J]. Asia Electronics Industry (AEI), 2001, 2001: 44.</w:t>
      </w:r>
    </w:p>
    <w:p w14:paraId="60E3FD45" w14:textId="77777777" w:rsidR="00A76D49" w:rsidRPr="00E05F62" w:rsidRDefault="00A76D49" w:rsidP="00A76D49">
      <w:pPr>
        <w:rPr>
          <w:rFonts w:ascii="Arial" w:hAnsi="Arial" w:cs="Arial"/>
          <w:color w:val="000000" w:themeColor="text1"/>
          <w:szCs w:val="21"/>
        </w:rPr>
      </w:pPr>
      <w:r w:rsidRPr="00E05F62">
        <w:rPr>
          <w:rFonts w:ascii="Arial" w:hAnsi="Arial" w:cs="Arial"/>
          <w:color w:val="000000" w:themeColor="text1"/>
          <w:szCs w:val="21"/>
        </w:rPr>
        <w:t>[6] Wang C, Zhao J, Li Q, et al. Optimization design and experimental investigation of piezoelectric energy harvesting devices for pavement[J]. Applied energy, 2018, 229: 18-30.</w:t>
      </w:r>
      <w:r>
        <w:rPr>
          <w:rStyle w:val="ac"/>
          <w:rFonts w:ascii="Arial" w:hAnsi="Arial" w:cs="Arial"/>
          <w:color w:val="000000" w:themeColor="text1"/>
          <w:szCs w:val="21"/>
        </w:rPr>
        <w:footnoteRef/>
      </w:r>
    </w:p>
    <w:p w14:paraId="18D8F919" w14:textId="5EB5F6E4" w:rsidR="00A76D49" w:rsidRDefault="00A76D49">
      <w:pPr>
        <w:pStyle w:val="a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1428"/>
    <w:multiLevelType w:val="multilevel"/>
    <w:tmpl w:val="0456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186719"/>
    <w:multiLevelType w:val="multilevel"/>
    <w:tmpl w:val="F3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530D59"/>
    <w:multiLevelType w:val="hybridMultilevel"/>
    <w:tmpl w:val="6A0CBD2C"/>
    <w:lvl w:ilvl="0" w:tplc="6184893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DB359BB"/>
    <w:multiLevelType w:val="hybridMultilevel"/>
    <w:tmpl w:val="EEC24E88"/>
    <w:lvl w:ilvl="0" w:tplc="99D2B73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A0A3758"/>
    <w:multiLevelType w:val="multilevel"/>
    <w:tmpl w:val="DF8E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393D20"/>
    <w:multiLevelType w:val="hybridMultilevel"/>
    <w:tmpl w:val="127C9D3C"/>
    <w:lvl w:ilvl="0" w:tplc="D7F447D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F5F33C5"/>
    <w:multiLevelType w:val="hybridMultilevel"/>
    <w:tmpl w:val="AE0ED1CA"/>
    <w:lvl w:ilvl="0" w:tplc="324A9D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5"/>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01A"/>
    <w:rsid w:val="000113FD"/>
    <w:rsid w:val="0004185A"/>
    <w:rsid w:val="00081215"/>
    <w:rsid w:val="000D3E7E"/>
    <w:rsid w:val="0010700D"/>
    <w:rsid w:val="00122F5C"/>
    <w:rsid w:val="00133CD0"/>
    <w:rsid w:val="0016121C"/>
    <w:rsid w:val="00166B3D"/>
    <w:rsid w:val="00192560"/>
    <w:rsid w:val="001A00BC"/>
    <w:rsid w:val="001E4124"/>
    <w:rsid w:val="001E6821"/>
    <w:rsid w:val="00213F26"/>
    <w:rsid w:val="00227C06"/>
    <w:rsid w:val="00234F89"/>
    <w:rsid w:val="00237C01"/>
    <w:rsid w:val="00266762"/>
    <w:rsid w:val="00294F66"/>
    <w:rsid w:val="002C22F1"/>
    <w:rsid w:val="002C4350"/>
    <w:rsid w:val="00312A51"/>
    <w:rsid w:val="00314920"/>
    <w:rsid w:val="0032161B"/>
    <w:rsid w:val="00340E7F"/>
    <w:rsid w:val="003666C0"/>
    <w:rsid w:val="00366A81"/>
    <w:rsid w:val="0037227E"/>
    <w:rsid w:val="003B3C44"/>
    <w:rsid w:val="003D46EF"/>
    <w:rsid w:val="003E1D57"/>
    <w:rsid w:val="003E5231"/>
    <w:rsid w:val="004178D3"/>
    <w:rsid w:val="004205D5"/>
    <w:rsid w:val="00440D4F"/>
    <w:rsid w:val="0044442C"/>
    <w:rsid w:val="004A19AF"/>
    <w:rsid w:val="004B4C42"/>
    <w:rsid w:val="004C2784"/>
    <w:rsid w:val="004E4371"/>
    <w:rsid w:val="005358A1"/>
    <w:rsid w:val="00561E55"/>
    <w:rsid w:val="005C6832"/>
    <w:rsid w:val="005F371D"/>
    <w:rsid w:val="005F3CE2"/>
    <w:rsid w:val="005F425D"/>
    <w:rsid w:val="005F44C7"/>
    <w:rsid w:val="00602846"/>
    <w:rsid w:val="00636805"/>
    <w:rsid w:val="006B098B"/>
    <w:rsid w:val="006C5183"/>
    <w:rsid w:val="006E5499"/>
    <w:rsid w:val="00727AA5"/>
    <w:rsid w:val="0073601A"/>
    <w:rsid w:val="00771FD5"/>
    <w:rsid w:val="007A3C39"/>
    <w:rsid w:val="007A4651"/>
    <w:rsid w:val="007B4427"/>
    <w:rsid w:val="007D2C4C"/>
    <w:rsid w:val="007E0533"/>
    <w:rsid w:val="007F3877"/>
    <w:rsid w:val="00805A0E"/>
    <w:rsid w:val="00815306"/>
    <w:rsid w:val="00846831"/>
    <w:rsid w:val="008B4C41"/>
    <w:rsid w:val="008E0014"/>
    <w:rsid w:val="008E75EB"/>
    <w:rsid w:val="008F1800"/>
    <w:rsid w:val="008F506E"/>
    <w:rsid w:val="008F7177"/>
    <w:rsid w:val="008F7E0A"/>
    <w:rsid w:val="00912C1C"/>
    <w:rsid w:val="0091782F"/>
    <w:rsid w:val="00932321"/>
    <w:rsid w:val="009355DF"/>
    <w:rsid w:val="009C7F95"/>
    <w:rsid w:val="009D138B"/>
    <w:rsid w:val="009D3D5A"/>
    <w:rsid w:val="009E2521"/>
    <w:rsid w:val="00A33752"/>
    <w:rsid w:val="00A354D3"/>
    <w:rsid w:val="00A4317F"/>
    <w:rsid w:val="00A7455C"/>
    <w:rsid w:val="00A74BF2"/>
    <w:rsid w:val="00A76D49"/>
    <w:rsid w:val="00A96428"/>
    <w:rsid w:val="00AD4F85"/>
    <w:rsid w:val="00B31A53"/>
    <w:rsid w:val="00B86890"/>
    <w:rsid w:val="00BC1E6F"/>
    <w:rsid w:val="00C139E7"/>
    <w:rsid w:val="00C93A99"/>
    <w:rsid w:val="00CA1523"/>
    <w:rsid w:val="00CA71DC"/>
    <w:rsid w:val="00CE2155"/>
    <w:rsid w:val="00CF3EFA"/>
    <w:rsid w:val="00CF6905"/>
    <w:rsid w:val="00D03BFE"/>
    <w:rsid w:val="00D2343E"/>
    <w:rsid w:val="00D32B7A"/>
    <w:rsid w:val="00D331E6"/>
    <w:rsid w:val="00D6768B"/>
    <w:rsid w:val="00DA5C3B"/>
    <w:rsid w:val="00DB7A4F"/>
    <w:rsid w:val="00DC29B2"/>
    <w:rsid w:val="00DD7CBB"/>
    <w:rsid w:val="00DE04EA"/>
    <w:rsid w:val="00E05F62"/>
    <w:rsid w:val="00E10E2C"/>
    <w:rsid w:val="00E23D75"/>
    <w:rsid w:val="00E27F6A"/>
    <w:rsid w:val="00E34F8B"/>
    <w:rsid w:val="00E46C9D"/>
    <w:rsid w:val="00E515F6"/>
    <w:rsid w:val="00E9680D"/>
    <w:rsid w:val="00E974CF"/>
    <w:rsid w:val="00EA711C"/>
    <w:rsid w:val="00ED2BB2"/>
    <w:rsid w:val="00ED79BB"/>
    <w:rsid w:val="00EF2C06"/>
    <w:rsid w:val="00F06E71"/>
    <w:rsid w:val="00F2287B"/>
    <w:rsid w:val="00F465A9"/>
    <w:rsid w:val="00F824BA"/>
    <w:rsid w:val="00FD15AA"/>
    <w:rsid w:val="00FE3F4F"/>
    <w:rsid w:val="00FF4263"/>
    <w:rsid w:val="00FF53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8558DF"/>
  <w15:chartTrackingRefBased/>
  <w15:docId w15:val="{84A63770-A3C0-594B-90C8-AE72D689A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43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79BB"/>
    <w:pPr>
      <w:ind w:firstLineChars="200" w:firstLine="420"/>
    </w:pPr>
  </w:style>
  <w:style w:type="paragraph" w:customStyle="1" w:styleId="a4">
    <w:name w:val="[基本段落]"/>
    <w:basedOn w:val="a"/>
    <w:uiPriority w:val="99"/>
    <w:rsid w:val="00FF4263"/>
    <w:pPr>
      <w:autoSpaceDE w:val="0"/>
      <w:autoSpaceDN w:val="0"/>
      <w:adjustRightInd w:val="0"/>
      <w:spacing w:line="288" w:lineRule="auto"/>
      <w:textAlignment w:val="center"/>
    </w:pPr>
    <w:rPr>
      <w:rFonts w:ascii="Adobe Song Std L" w:eastAsia="Adobe Song Std L" w:hAnsi="Gill Sans" w:cs="Adobe Song Std L"/>
      <w:color w:val="000000"/>
      <w:kern w:val="0"/>
      <w:sz w:val="24"/>
      <w:lang w:val="zh-CN"/>
    </w:rPr>
  </w:style>
  <w:style w:type="character" w:customStyle="1" w:styleId="def">
    <w:name w:val="def"/>
    <w:basedOn w:val="a0"/>
    <w:rsid w:val="00366A81"/>
  </w:style>
  <w:style w:type="paragraph" w:styleId="a5">
    <w:name w:val="Normal (Web)"/>
    <w:basedOn w:val="a"/>
    <w:uiPriority w:val="99"/>
    <w:semiHidden/>
    <w:unhideWhenUsed/>
    <w:rsid w:val="00D2343E"/>
    <w:pPr>
      <w:widowControl/>
      <w:spacing w:before="100" w:beforeAutospacing="1" w:after="100" w:afterAutospacing="1"/>
      <w:jc w:val="left"/>
    </w:pPr>
    <w:rPr>
      <w:rFonts w:ascii="宋体" w:eastAsia="宋体" w:hAnsi="宋体" w:cs="宋体"/>
      <w:kern w:val="0"/>
      <w:sz w:val="24"/>
    </w:rPr>
  </w:style>
  <w:style w:type="character" w:customStyle="1" w:styleId="skip">
    <w:name w:val="skip"/>
    <w:basedOn w:val="a0"/>
    <w:rsid w:val="00234F89"/>
  </w:style>
  <w:style w:type="paragraph" w:styleId="a6">
    <w:name w:val="header"/>
    <w:basedOn w:val="a"/>
    <w:link w:val="a7"/>
    <w:uiPriority w:val="99"/>
    <w:unhideWhenUsed/>
    <w:rsid w:val="00CF690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F6905"/>
    <w:rPr>
      <w:sz w:val="18"/>
      <w:szCs w:val="18"/>
    </w:rPr>
  </w:style>
  <w:style w:type="paragraph" w:styleId="a8">
    <w:name w:val="footer"/>
    <w:basedOn w:val="a"/>
    <w:link w:val="a9"/>
    <w:uiPriority w:val="99"/>
    <w:unhideWhenUsed/>
    <w:rsid w:val="00CF6905"/>
    <w:pPr>
      <w:tabs>
        <w:tab w:val="center" w:pos="4153"/>
        <w:tab w:val="right" w:pos="8306"/>
      </w:tabs>
      <w:snapToGrid w:val="0"/>
      <w:jc w:val="left"/>
    </w:pPr>
    <w:rPr>
      <w:sz w:val="18"/>
      <w:szCs w:val="18"/>
    </w:rPr>
  </w:style>
  <w:style w:type="character" w:customStyle="1" w:styleId="a9">
    <w:name w:val="页脚 字符"/>
    <w:basedOn w:val="a0"/>
    <w:link w:val="a8"/>
    <w:uiPriority w:val="99"/>
    <w:rsid w:val="00CF6905"/>
    <w:rPr>
      <w:sz w:val="18"/>
      <w:szCs w:val="18"/>
    </w:rPr>
  </w:style>
  <w:style w:type="paragraph" w:styleId="aa">
    <w:name w:val="footnote text"/>
    <w:basedOn w:val="a"/>
    <w:link w:val="ab"/>
    <w:uiPriority w:val="99"/>
    <w:semiHidden/>
    <w:unhideWhenUsed/>
    <w:rsid w:val="00A76D49"/>
    <w:pPr>
      <w:snapToGrid w:val="0"/>
      <w:jc w:val="left"/>
    </w:pPr>
    <w:rPr>
      <w:sz w:val="18"/>
      <w:szCs w:val="18"/>
    </w:rPr>
  </w:style>
  <w:style w:type="character" w:customStyle="1" w:styleId="ab">
    <w:name w:val="脚注文本 字符"/>
    <w:basedOn w:val="a0"/>
    <w:link w:val="aa"/>
    <w:uiPriority w:val="99"/>
    <w:semiHidden/>
    <w:rsid w:val="00A76D49"/>
    <w:rPr>
      <w:sz w:val="18"/>
      <w:szCs w:val="18"/>
    </w:rPr>
  </w:style>
  <w:style w:type="character" w:styleId="ac">
    <w:name w:val="footnote reference"/>
    <w:basedOn w:val="a0"/>
    <w:uiPriority w:val="99"/>
    <w:semiHidden/>
    <w:unhideWhenUsed/>
    <w:rsid w:val="00A76D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0750">
      <w:bodyDiv w:val="1"/>
      <w:marLeft w:val="0"/>
      <w:marRight w:val="0"/>
      <w:marTop w:val="0"/>
      <w:marBottom w:val="0"/>
      <w:divBdr>
        <w:top w:val="none" w:sz="0" w:space="0" w:color="auto"/>
        <w:left w:val="none" w:sz="0" w:space="0" w:color="auto"/>
        <w:bottom w:val="none" w:sz="0" w:space="0" w:color="auto"/>
        <w:right w:val="none" w:sz="0" w:space="0" w:color="auto"/>
      </w:divBdr>
      <w:divsChild>
        <w:div w:id="1763408702">
          <w:marLeft w:val="0"/>
          <w:marRight w:val="0"/>
          <w:marTop w:val="0"/>
          <w:marBottom w:val="0"/>
          <w:divBdr>
            <w:top w:val="none" w:sz="0" w:space="0" w:color="auto"/>
            <w:left w:val="none" w:sz="0" w:space="0" w:color="auto"/>
            <w:bottom w:val="none" w:sz="0" w:space="0" w:color="auto"/>
            <w:right w:val="none" w:sz="0" w:space="0" w:color="auto"/>
          </w:divBdr>
          <w:divsChild>
            <w:div w:id="586311593">
              <w:marLeft w:val="0"/>
              <w:marRight w:val="0"/>
              <w:marTop w:val="0"/>
              <w:marBottom w:val="0"/>
              <w:divBdr>
                <w:top w:val="none" w:sz="0" w:space="0" w:color="auto"/>
                <w:left w:val="none" w:sz="0" w:space="0" w:color="auto"/>
                <w:bottom w:val="none" w:sz="0" w:space="0" w:color="auto"/>
                <w:right w:val="none" w:sz="0" w:space="0" w:color="auto"/>
              </w:divBdr>
              <w:divsChild>
                <w:div w:id="1494563581">
                  <w:marLeft w:val="0"/>
                  <w:marRight w:val="0"/>
                  <w:marTop w:val="0"/>
                  <w:marBottom w:val="0"/>
                  <w:divBdr>
                    <w:top w:val="none" w:sz="0" w:space="0" w:color="auto"/>
                    <w:left w:val="none" w:sz="0" w:space="0" w:color="auto"/>
                    <w:bottom w:val="none" w:sz="0" w:space="0" w:color="auto"/>
                    <w:right w:val="none" w:sz="0" w:space="0" w:color="auto"/>
                  </w:divBdr>
                  <w:divsChild>
                    <w:div w:id="19889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2488">
      <w:bodyDiv w:val="1"/>
      <w:marLeft w:val="0"/>
      <w:marRight w:val="0"/>
      <w:marTop w:val="0"/>
      <w:marBottom w:val="0"/>
      <w:divBdr>
        <w:top w:val="none" w:sz="0" w:space="0" w:color="auto"/>
        <w:left w:val="none" w:sz="0" w:space="0" w:color="auto"/>
        <w:bottom w:val="none" w:sz="0" w:space="0" w:color="auto"/>
        <w:right w:val="none" w:sz="0" w:space="0" w:color="auto"/>
      </w:divBdr>
    </w:div>
    <w:div w:id="719550545">
      <w:bodyDiv w:val="1"/>
      <w:marLeft w:val="0"/>
      <w:marRight w:val="0"/>
      <w:marTop w:val="0"/>
      <w:marBottom w:val="0"/>
      <w:divBdr>
        <w:top w:val="none" w:sz="0" w:space="0" w:color="auto"/>
        <w:left w:val="none" w:sz="0" w:space="0" w:color="auto"/>
        <w:bottom w:val="none" w:sz="0" w:space="0" w:color="auto"/>
        <w:right w:val="none" w:sz="0" w:space="0" w:color="auto"/>
      </w:divBdr>
    </w:div>
    <w:div w:id="1180466061">
      <w:bodyDiv w:val="1"/>
      <w:marLeft w:val="0"/>
      <w:marRight w:val="0"/>
      <w:marTop w:val="0"/>
      <w:marBottom w:val="0"/>
      <w:divBdr>
        <w:top w:val="none" w:sz="0" w:space="0" w:color="auto"/>
        <w:left w:val="none" w:sz="0" w:space="0" w:color="auto"/>
        <w:bottom w:val="none" w:sz="0" w:space="0" w:color="auto"/>
        <w:right w:val="none" w:sz="0" w:space="0" w:color="auto"/>
      </w:divBdr>
      <w:divsChild>
        <w:div w:id="841631083">
          <w:marLeft w:val="0"/>
          <w:marRight w:val="0"/>
          <w:marTop w:val="0"/>
          <w:marBottom w:val="0"/>
          <w:divBdr>
            <w:top w:val="none" w:sz="0" w:space="0" w:color="auto"/>
            <w:left w:val="none" w:sz="0" w:space="0" w:color="auto"/>
            <w:bottom w:val="none" w:sz="0" w:space="0" w:color="auto"/>
            <w:right w:val="none" w:sz="0" w:space="0" w:color="auto"/>
          </w:divBdr>
          <w:divsChild>
            <w:div w:id="539048929">
              <w:marLeft w:val="0"/>
              <w:marRight w:val="0"/>
              <w:marTop w:val="0"/>
              <w:marBottom w:val="0"/>
              <w:divBdr>
                <w:top w:val="none" w:sz="0" w:space="0" w:color="auto"/>
                <w:left w:val="none" w:sz="0" w:space="0" w:color="auto"/>
                <w:bottom w:val="none" w:sz="0" w:space="0" w:color="auto"/>
                <w:right w:val="none" w:sz="0" w:space="0" w:color="auto"/>
              </w:divBdr>
              <w:divsChild>
                <w:div w:id="12029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8622">
      <w:bodyDiv w:val="1"/>
      <w:marLeft w:val="0"/>
      <w:marRight w:val="0"/>
      <w:marTop w:val="0"/>
      <w:marBottom w:val="0"/>
      <w:divBdr>
        <w:top w:val="none" w:sz="0" w:space="0" w:color="auto"/>
        <w:left w:val="none" w:sz="0" w:space="0" w:color="auto"/>
        <w:bottom w:val="none" w:sz="0" w:space="0" w:color="auto"/>
        <w:right w:val="none" w:sz="0" w:space="0" w:color="auto"/>
      </w:divBdr>
      <w:divsChild>
        <w:div w:id="1707753892">
          <w:marLeft w:val="0"/>
          <w:marRight w:val="0"/>
          <w:marTop w:val="0"/>
          <w:marBottom w:val="0"/>
          <w:divBdr>
            <w:top w:val="none" w:sz="0" w:space="0" w:color="auto"/>
            <w:left w:val="none" w:sz="0" w:space="0" w:color="auto"/>
            <w:bottom w:val="none" w:sz="0" w:space="0" w:color="auto"/>
            <w:right w:val="none" w:sz="0" w:space="0" w:color="auto"/>
          </w:divBdr>
          <w:divsChild>
            <w:div w:id="201523987">
              <w:marLeft w:val="0"/>
              <w:marRight w:val="0"/>
              <w:marTop w:val="0"/>
              <w:marBottom w:val="0"/>
              <w:divBdr>
                <w:top w:val="none" w:sz="0" w:space="0" w:color="auto"/>
                <w:left w:val="none" w:sz="0" w:space="0" w:color="auto"/>
                <w:bottom w:val="none" w:sz="0" w:space="0" w:color="auto"/>
                <w:right w:val="none" w:sz="0" w:space="0" w:color="auto"/>
              </w:divBdr>
              <w:divsChild>
                <w:div w:id="20240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26825">
      <w:bodyDiv w:val="1"/>
      <w:marLeft w:val="0"/>
      <w:marRight w:val="0"/>
      <w:marTop w:val="0"/>
      <w:marBottom w:val="0"/>
      <w:divBdr>
        <w:top w:val="none" w:sz="0" w:space="0" w:color="auto"/>
        <w:left w:val="none" w:sz="0" w:space="0" w:color="auto"/>
        <w:bottom w:val="none" w:sz="0" w:space="0" w:color="auto"/>
        <w:right w:val="none" w:sz="0" w:space="0" w:color="auto"/>
      </w:divBdr>
    </w:div>
    <w:div w:id="1913201065">
      <w:bodyDiv w:val="1"/>
      <w:marLeft w:val="0"/>
      <w:marRight w:val="0"/>
      <w:marTop w:val="0"/>
      <w:marBottom w:val="0"/>
      <w:divBdr>
        <w:top w:val="none" w:sz="0" w:space="0" w:color="auto"/>
        <w:left w:val="none" w:sz="0" w:space="0" w:color="auto"/>
        <w:bottom w:val="none" w:sz="0" w:space="0" w:color="auto"/>
        <w:right w:val="none" w:sz="0" w:space="0" w:color="auto"/>
      </w:divBdr>
    </w:div>
    <w:div w:id="1941641058">
      <w:bodyDiv w:val="1"/>
      <w:marLeft w:val="0"/>
      <w:marRight w:val="0"/>
      <w:marTop w:val="0"/>
      <w:marBottom w:val="0"/>
      <w:divBdr>
        <w:top w:val="none" w:sz="0" w:space="0" w:color="auto"/>
        <w:left w:val="none" w:sz="0" w:space="0" w:color="auto"/>
        <w:bottom w:val="none" w:sz="0" w:space="0" w:color="auto"/>
        <w:right w:val="none" w:sz="0" w:space="0" w:color="auto"/>
      </w:divBdr>
      <w:divsChild>
        <w:div w:id="1832986022">
          <w:marLeft w:val="0"/>
          <w:marRight w:val="0"/>
          <w:marTop w:val="0"/>
          <w:marBottom w:val="0"/>
          <w:divBdr>
            <w:top w:val="none" w:sz="0" w:space="0" w:color="auto"/>
            <w:left w:val="none" w:sz="0" w:space="0" w:color="auto"/>
            <w:bottom w:val="none" w:sz="0" w:space="0" w:color="auto"/>
            <w:right w:val="none" w:sz="0" w:space="0" w:color="auto"/>
          </w:divBdr>
          <w:divsChild>
            <w:div w:id="1156410265">
              <w:marLeft w:val="0"/>
              <w:marRight w:val="0"/>
              <w:marTop w:val="0"/>
              <w:marBottom w:val="0"/>
              <w:divBdr>
                <w:top w:val="none" w:sz="0" w:space="0" w:color="auto"/>
                <w:left w:val="none" w:sz="0" w:space="0" w:color="auto"/>
                <w:bottom w:val="none" w:sz="0" w:space="0" w:color="auto"/>
                <w:right w:val="none" w:sz="0" w:space="0" w:color="auto"/>
              </w:divBdr>
              <w:divsChild>
                <w:div w:id="144437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9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javascript:;"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7</Pages>
  <Words>1210</Words>
  <Characters>6513</Characters>
  <Application>Microsoft Office Word</Application>
  <DocSecurity>0</DocSecurity>
  <Lines>138</Lines>
  <Paragraphs>49</Paragraphs>
  <ScaleCrop>false</ScaleCrop>
  <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dcterms:created xsi:type="dcterms:W3CDTF">2019-05-11T15:52:00Z</dcterms:created>
  <dcterms:modified xsi:type="dcterms:W3CDTF">2019-05-12T08:21:00Z</dcterms:modified>
</cp:coreProperties>
</file>