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A1BB" w14:textId="1806CFE4" w:rsidR="00B70B2F" w:rsidRDefault="000B42D9">
      <w:pPr>
        <w:rPr>
          <w:b/>
        </w:rPr>
      </w:pPr>
      <w:bookmarkStart w:id="0" w:name="_GoBack"/>
      <w:bookmarkEnd w:id="0"/>
      <w:r>
        <w:rPr>
          <w:b/>
        </w:rPr>
        <w:t>LAGI 2019</w:t>
      </w:r>
      <w:r w:rsidR="00627E40">
        <w:rPr>
          <w:b/>
        </w:rPr>
        <w:t xml:space="preserve"> </w:t>
      </w:r>
      <w:proofErr w:type="gramStart"/>
      <w:r w:rsidR="00627E40">
        <w:rPr>
          <w:b/>
        </w:rPr>
        <w:t>Entry :</w:t>
      </w:r>
      <w:proofErr w:type="gramEnd"/>
      <w:r w:rsidR="00627E40">
        <w:rPr>
          <w:b/>
        </w:rPr>
        <w:t xml:space="preserve"> </w:t>
      </w:r>
      <w:r w:rsidR="00B70B2F" w:rsidRPr="009E77FB">
        <w:rPr>
          <w:b/>
        </w:rPr>
        <w:t>Mirage</w:t>
      </w:r>
    </w:p>
    <w:p w14:paraId="5862205D" w14:textId="47807503" w:rsidR="00090E24" w:rsidRDefault="00090E24">
      <w:pPr>
        <w:rPr>
          <w:b/>
        </w:rPr>
      </w:pPr>
    </w:p>
    <w:p w14:paraId="2615DD24" w14:textId="0F3BBA37" w:rsidR="00090E24" w:rsidRPr="009E77FB" w:rsidRDefault="00090E24">
      <w:pPr>
        <w:rPr>
          <w:b/>
        </w:rPr>
      </w:pPr>
      <w:r>
        <w:rPr>
          <w:b/>
        </w:rPr>
        <w:t>Thought Premises</w:t>
      </w:r>
    </w:p>
    <w:p w14:paraId="0B4F67B7" w14:textId="77777777" w:rsidR="00B70B2F" w:rsidRDefault="00B70B2F"/>
    <w:p w14:paraId="004A96CD" w14:textId="77777777" w:rsidR="007D5AED" w:rsidRDefault="00B70B2F">
      <w:r>
        <w:t xml:space="preserve">While LAGI 2019 competition is returning to the source, for </w:t>
      </w:r>
      <w:r w:rsidR="00035A74">
        <w:t>its association with Masdar and a reference to the sun, our thoughts were provoked to go over and beyond these references while adhering to the broad design guidelines. Returning to the source, or rather going back to origin in the social and anthropological landscape of Abu Dhabi</w:t>
      </w:r>
      <w:r w:rsidR="003C1F52">
        <w:t xml:space="preserve"> and </w:t>
      </w:r>
      <w:r w:rsidR="00035A74">
        <w:t xml:space="preserve">the UAE </w:t>
      </w:r>
      <w:r w:rsidR="00E94265">
        <w:t>flash</w:t>
      </w:r>
      <w:r w:rsidR="003C1F52">
        <w:t>es</w:t>
      </w:r>
      <w:r w:rsidR="00E94265">
        <w:t xml:space="preserve"> visuals of the</w:t>
      </w:r>
      <w:r w:rsidR="00035A74">
        <w:t xml:space="preserve"> Bedouin tents, the pearl diving, the herding</w:t>
      </w:r>
      <w:r w:rsidR="000F617C">
        <w:t xml:space="preserve"> and the desert landscape that thrived around the oasis</w:t>
      </w:r>
      <w:r w:rsidR="007F43F7">
        <w:t xml:space="preserve">. This installation with its pneumatic tented structure </w:t>
      </w:r>
      <w:r w:rsidR="003C1F52">
        <w:t>tries to give a</w:t>
      </w:r>
      <w:r w:rsidR="007F43F7">
        <w:t xml:space="preserve"> subtle reference to all these </w:t>
      </w:r>
      <w:r w:rsidR="003C1F52">
        <w:t>glory and grace of the past</w:t>
      </w:r>
      <w:r w:rsidR="007F43F7">
        <w:t>.</w:t>
      </w:r>
      <w:r w:rsidR="003C1F52">
        <w:t xml:space="preserve"> A metaphysical reference.</w:t>
      </w:r>
    </w:p>
    <w:p w14:paraId="4887D63E" w14:textId="77777777" w:rsidR="007D5AED" w:rsidRDefault="007D5AED"/>
    <w:p w14:paraId="45A52730" w14:textId="00E81395" w:rsidR="00FB1CA8" w:rsidRDefault="007C3582">
      <w:r>
        <w:t xml:space="preserve">If the desert living of the past had been around the oasis, </w:t>
      </w:r>
      <w:r w:rsidR="00165EDE">
        <w:t>there had also been instances of mirage, a</w:t>
      </w:r>
      <w:r w:rsidR="0075584F">
        <w:t xml:space="preserve"> faux hope </w:t>
      </w:r>
      <w:r w:rsidR="00165EDE">
        <w:t xml:space="preserve">experience. </w:t>
      </w:r>
      <w:r>
        <w:t xml:space="preserve">Just like a mirage, that </w:t>
      </w:r>
      <w:r w:rsidR="00FB1CA8">
        <w:t>entices</w:t>
      </w:r>
      <w:r>
        <w:t xml:space="preserve"> with hope</w:t>
      </w:r>
      <w:r w:rsidR="00090E24">
        <w:t xml:space="preserve"> of something</w:t>
      </w:r>
      <w:r>
        <w:t xml:space="preserve"> only to reveal</w:t>
      </w:r>
      <w:r w:rsidR="00165EDE">
        <w:t xml:space="preserve"> a different </w:t>
      </w:r>
      <w:r w:rsidR="00090E24">
        <w:t>reality</w:t>
      </w:r>
      <w:r w:rsidR="00165EDE">
        <w:t xml:space="preserve"> </w:t>
      </w:r>
      <w:r>
        <w:t xml:space="preserve">at the end, this installation </w:t>
      </w:r>
      <w:r w:rsidR="00090E24">
        <w:t xml:space="preserve">also tries to deliver a mirage experience in a choreographed trail in </w:t>
      </w:r>
      <w:r w:rsidR="00FB1CA8">
        <w:t xml:space="preserve">the sequences of curiosity, realization </w:t>
      </w:r>
      <w:r w:rsidR="00165EDE">
        <w:t>and</w:t>
      </w:r>
      <w:r w:rsidR="00FB1CA8">
        <w:t xml:space="preserve"> discovery. The point of curiosity being the entry point, which welcomes the visitors to a gentle ramp to the </w:t>
      </w:r>
      <w:r w:rsidR="0075584F">
        <w:t xml:space="preserve">elevated </w:t>
      </w:r>
      <w:r w:rsidR="00FB1CA8">
        <w:t xml:space="preserve">space </w:t>
      </w:r>
      <w:r w:rsidR="0075584F">
        <w:t xml:space="preserve">shaded by </w:t>
      </w:r>
      <w:r w:rsidR="00FB1CA8">
        <w:t>the installation. The visitor takes the experience through the shaded space</w:t>
      </w:r>
      <w:r w:rsidR="00165EDE">
        <w:t xml:space="preserve"> amidst and against </w:t>
      </w:r>
      <w:r w:rsidR="009E77FB">
        <w:t>visual cues of mirage delivered with frosted glass and mirrors</w:t>
      </w:r>
      <w:r w:rsidR="0075584F">
        <w:t>,</w:t>
      </w:r>
      <w:r w:rsidR="00061FDF">
        <w:t xml:space="preserve"> and </w:t>
      </w:r>
      <w:r w:rsidR="00090E24">
        <w:t>a reference to a glistening</w:t>
      </w:r>
      <w:r w:rsidR="00C803EB" w:rsidRPr="0075584F">
        <w:rPr>
          <w:rFonts w:eastAsia="Times New Roman" w:cstheme="minorHAnsi"/>
          <w:color w:val="222222"/>
          <w:szCs w:val="24"/>
          <w:lang w:val="en-US" w:eastAsia="ja-JP"/>
        </w:rPr>
        <w:t xml:space="preserve"> patch of water at the end of the horizon. </w:t>
      </w:r>
      <w:r w:rsidR="00090E24">
        <w:t>The</w:t>
      </w:r>
      <w:r w:rsidR="009E77FB">
        <w:t xml:space="preserve"> visuals</w:t>
      </w:r>
      <w:r w:rsidR="00090E24">
        <w:t xml:space="preserve"> that he </w:t>
      </w:r>
      <w:r w:rsidR="009D791F">
        <w:t>gets</w:t>
      </w:r>
      <w:r w:rsidR="00090E24">
        <w:t xml:space="preserve"> to see</w:t>
      </w:r>
      <w:r w:rsidR="009E77FB">
        <w:t xml:space="preserve"> changes</w:t>
      </w:r>
      <w:r w:rsidR="003E0BFA">
        <w:t xml:space="preserve"> while he moves </w:t>
      </w:r>
      <w:r w:rsidR="0075584F">
        <w:t>forwar</w:t>
      </w:r>
      <w:r w:rsidR="003E0BFA">
        <w:t>d in the trail and the</w:t>
      </w:r>
      <w:r w:rsidR="00FB1CA8">
        <w:t xml:space="preserve"> journey culminates at the </w:t>
      </w:r>
      <w:r w:rsidR="009E77FB">
        <w:t xml:space="preserve">point of discovery at </w:t>
      </w:r>
      <w:r w:rsidR="00FB1CA8">
        <w:t>end of the structure overlooking the Masdar</w:t>
      </w:r>
      <w:r w:rsidR="00C803EB">
        <w:t xml:space="preserve"> where he discovers that it was </w:t>
      </w:r>
      <w:r w:rsidR="00090E24">
        <w:t xml:space="preserve">just </w:t>
      </w:r>
      <w:r w:rsidR="00C803EB">
        <w:t>a mirage.</w:t>
      </w:r>
      <w:r w:rsidR="00FB1CA8">
        <w:t xml:space="preserve"> </w:t>
      </w:r>
      <w:r w:rsidR="003E0BFA">
        <w:t>An</w:t>
      </w:r>
      <w:r w:rsidR="00FB1CA8">
        <w:t xml:space="preserve"> </w:t>
      </w:r>
      <w:r w:rsidR="009E77FB">
        <w:t>overhang</w:t>
      </w:r>
      <w:r w:rsidR="00090E24">
        <w:t xml:space="preserve"> with reflective finishes</w:t>
      </w:r>
      <w:r w:rsidR="009E77FB">
        <w:t xml:space="preserve"> </w:t>
      </w:r>
      <w:r w:rsidR="00FB1CA8">
        <w:t>at the floor reflects the surroundings to a view of the Masdar and</w:t>
      </w:r>
      <w:r w:rsidR="00061FDF">
        <w:t xml:space="preserve"> its </w:t>
      </w:r>
      <w:r w:rsidR="000D3667">
        <w:t>context.</w:t>
      </w:r>
    </w:p>
    <w:p w14:paraId="06BBB38B" w14:textId="69E398EF" w:rsidR="0075584F" w:rsidRPr="0075584F" w:rsidRDefault="0075584F">
      <w:pPr>
        <w:rPr>
          <w:rFonts w:cstheme="minorHAnsi"/>
        </w:rPr>
      </w:pPr>
    </w:p>
    <w:p w14:paraId="6D485EC5" w14:textId="5E0EC0CA" w:rsidR="0075584F" w:rsidRPr="0075584F" w:rsidRDefault="0075584F" w:rsidP="0075584F">
      <w:pPr>
        <w:shd w:val="clear" w:color="auto" w:fill="FFFFFF"/>
        <w:rPr>
          <w:rFonts w:eastAsia="Times New Roman" w:cstheme="minorHAnsi"/>
          <w:color w:val="222222"/>
          <w:szCs w:val="24"/>
          <w:lang w:val="en-US" w:eastAsia="ja-JP"/>
        </w:rPr>
      </w:pPr>
      <w:r w:rsidRPr="0075584F">
        <w:rPr>
          <w:rFonts w:eastAsia="Times New Roman" w:cstheme="minorHAnsi"/>
          <w:color w:val="222222"/>
          <w:szCs w:val="24"/>
          <w:lang w:val="en-US" w:eastAsia="ja-JP"/>
        </w:rPr>
        <w:t xml:space="preserve">The core of the installation is </w:t>
      </w:r>
      <w:r w:rsidR="00C803EB">
        <w:rPr>
          <w:rFonts w:eastAsia="Times New Roman" w:cstheme="minorHAnsi"/>
          <w:color w:val="222222"/>
          <w:szCs w:val="24"/>
          <w:lang w:val="en-US" w:eastAsia="ja-JP"/>
        </w:rPr>
        <w:t>this</w:t>
      </w:r>
      <w:r w:rsidRPr="0075584F">
        <w:rPr>
          <w:rFonts w:eastAsia="Times New Roman" w:cstheme="minorHAnsi"/>
          <w:color w:val="222222"/>
          <w:szCs w:val="24"/>
          <w:lang w:val="en-US" w:eastAsia="ja-JP"/>
        </w:rPr>
        <w:t xml:space="preserve"> mirage experience which is delivered physically through a shaded pavilion created by PV cells embedded in ETFE cushion structure</w:t>
      </w:r>
      <w:r w:rsidR="00C803EB">
        <w:rPr>
          <w:rFonts w:eastAsia="Times New Roman" w:cstheme="minorHAnsi"/>
          <w:color w:val="222222"/>
          <w:szCs w:val="24"/>
          <w:lang w:val="en-US" w:eastAsia="ja-JP"/>
        </w:rPr>
        <w:t xml:space="preserve">, reflective finishes, mirrors &amp; frosted glass. </w:t>
      </w:r>
    </w:p>
    <w:p w14:paraId="0C68A9C0" w14:textId="7E873447" w:rsidR="0075584F" w:rsidRPr="0075584F" w:rsidRDefault="0075584F" w:rsidP="0075584F">
      <w:pPr>
        <w:shd w:val="clear" w:color="auto" w:fill="FFFFFF"/>
        <w:rPr>
          <w:rFonts w:eastAsia="Times New Roman" w:cstheme="minorHAnsi"/>
          <w:color w:val="222222"/>
          <w:szCs w:val="24"/>
          <w:lang w:val="en-US" w:eastAsia="ja-JP"/>
        </w:rPr>
      </w:pPr>
      <w:r w:rsidRPr="0075584F">
        <w:rPr>
          <w:rFonts w:eastAsia="Times New Roman" w:cstheme="minorHAnsi"/>
          <w:color w:val="222222"/>
          <w:szCs w:val="24"/>
          <w:lang w:val="en-US" w:eastAsia="ja-JP"/>
        </w:rPr>
        <w:t>The visitor ex</w:t>
      </w:r>
      <w:r w:rsidR="00C803EB">
        <w:rPr>
          <w:rFonts w:eastAsia="Times New Roman" w:cstheme="minorHAnsi"/>
          <w:color w:val="222222"/>
          <w:szCs w:val="24"/>
          <w:lang w:val="en-US" w:eastAsia="ja-JP"/>
        </w:rPr>
        <w:t>p</w:t>
      </w:r>
      <w:r w:rsidRPr="0075584F">
        <w:rPr>
          <w:rFonts w:eastAsia="Times New Roman" w:cstheme="minorHAnsi"/>
          <w:color w:val="222222"/>
          <w:szCs w:val="24"/>
          <w:lang w:val="en-US" w:eastAsia="ja-JP"/>
        </w:rPr>
        <w:t>erience starts where his mind transitions from the point of ‘false hope’ or ‘mirage’ wherein he spots the glistening patch of water at the end of the horizon. He is lured by a myriad of hazy images of green amid the dry landscape of rocks as expressed at the floor he walks on. Through the path he slowly understands that the greens he saw a minute ago are merely mirror reflections of the greener landscape far behind &amp; the translucent colored ceiling. This draws parallels to our past which was greener &amp; is slowly being lost to us. At the final point of realization, he sees that there is no water. The glisten he saw was a foil created by an undulating mirror surface reflecting the sky. The water &amp; the vegetation he saw 10 minutes ago were a lie &amp; are lost to him in the blink of the eye.</w:t>
      </w:r>
    </w:p>
    <w:p w14:paraId="2644D9BB" w14:textId="77777777" w:rsidR="0075584F" w:rsidRPr="0075584F" w:rsidRDefault="0075584F" w:rsidP="0075584F">
      <w:pPr>
        <w:shd w:val="clear" w:color="auto" w:fill="FFFFFF"/>
        <w:rPr>
          <w:rFonts w:eastAsia="Times New Roman" w:cstheme="minorHAnsi"/>
          <w:color w:val="222222"/>
          <w:szCs w:val="24"/>
          <w:lang w:val="en-US" w:eastAsia="ja-JP"/>
        </w:rPr>
      </w:pPr>
    </w:p>
    <w:p w14:paraId="3A61B081" w14:textId="77777777" w:rsidR="0075584F" w:rsidRPr="0075584F" w:rsidRDefault="0075584F" w:rsidP="0075584F">
      <w:pPr>
        <w:shd w:val="clear" w:color="auto" w:fill="FFFFFF"/>
        <w:rPr>
          <w:rFonts w:eastAsia="Times New Roman" w:cstheme="minorHAnsi"/>
          <w:color w:val="222222"/>
          <w:szCs w:val="24"/>
          <w:lang w:val="en-US" w:eastAsia="ja-JP"/>
        </w:rPr>
      </w:pPr>
      <w:r w:rsidRPr="0075584F">
        <w:rPr>
          <w:rFonts w:eastAsia="Times New Roman" w:cstheme="minorHAnsi"/>
          <w:color w:val="222222"/>
          <w:szCs w:val="24"/>
          <w:lang w:val="en-US" w:eastAsia="ja-JP"/>
        </w:rPr>
        <w:t xml:space="preserve">But all is not lost. As he sees ahead, he sees Masdar </w:t>
      </w:r>
      <w:proofErr w:type="spellStart"/>
      <w:proofErr w:type="gramStart"/>
      <w:r w:rsidRPr="0075584F">
        <w:rPr>
          <w:rFonts w:eastAsia="Times New Roman" w:cstheme="minorHAnsi"/>
          <w:color w:val="222222"/>
          <w:szCs w:val="24"/>
          <w:lang w:val="en-US" w:eastAsia="ja-JP"/>
        </w:rPr>
        <w:t>city..</w:t>
      </w:r>
      <w:proofErr w:type="gramEnd"/>
      <w:r w:rsidRPr="0075584F">
        <w:rPr>
          <w:rFonts w:eastAsia="Times New Roman" w:cstheme="minorHAnsi"/>
          <w:color w:val="222222"/>
          <w:szCs w:val="24"/>
          <w:lang w:val="en-US" w:eastAsia="ja-JP"/>
        </w:rPr>
        <w:t>the</w:t>
      </w:r>
      <w:proofErr w:type="spellEnd"/>
      <w:r w:rsidRPr="0075584F">
        <w:rPr>
          <w:rFonts w:eastAsia="Times New Roman" w:cstheme="minorHAnsi"/>
          <w:color w:val="222222"/>
          <w:szCs w:val="24"/>
          <w:lang w:val="en-US" w:eastAsia="ja-JP"/>
        </w:rPr>
        <w:t xml:space="preserve"> way forward. Thence is created a fitting gateway to the city.</w:t>
      </w:r>
    </w:p>
    <w:p w14:paraId="5B6F06ED" w14:textId="77777777" w:rsidR="0075584F" w:rsidRDefault="0075584F"/>
    <w:p w14:paraId="6BDD3C0B" w14:textId="77777777" w:rsidR="007C3582" w:rsidRDefault="007C3582"/>
    <w:p w14:paraId="2C1FA518" w14:textId="77777777" w:rsidR="009E77FB" w:rsidRDefault="003E11B8">
      <w:pPr>
        <w:rPr>
          <w:b/>
        </w:rPr>
      </w:pPr>
      <w:r w:rsidRPr="009E77FB">
        <w:rPr>
          <w:b/>
        </w:rPr>
        <w:t>Technology used in the Design</w:t>
      </w:r>
    </w:p>
    <w:p w14:paraId="4FCB4ECB" w14:textId="77777777" w:rsidR="009E77FB" w:rsidRDefault="009E77FB"/>
    <w:p w14:paraId="21556982" w14:textId="5C1F9881" w:rsidR="00D147D4" w:rsidRDefault="003E11B8">
      <w:r>
        <w:t>Photovoltaic power generation</w:t>
      </w:r>
      <w:r w:rsidR="003E0BFA">
        <w:t xml:space="preserve"> using flexible thin a-Si solar cells.</w:t>
      </w:r>
    </w:p>
    <w:p w14:paraId="2A976819" w14:textId="68657D76" w:rsidR="009E77FB" w:rsidRDefault="009E77FB"/>
    <w:p w14:paraId="31CB60F8" w14:textId="6D21DA3E" w:rsidR="003E11B8" w:rsidRDefault="003E11B8">
      <w:r>
        <w:t>Thin film a-Si solar cells placed within ETFE films cushions.</w:t>
      </w:r>
      <w:r w:rsidR="00EE63EF">
        <w:t xml:space="preserve"> The technology is already commercially available (</w:t>
      </w:r>
      <w:proofErr w:type="spellStart"/>
      <w:r w:rsidR="00EE63EF">
        <w:t>eg</w:t>
      </w:r>
      <w:proofErr w:type="spellEnd"/>
      <w:r w:rsidR="00EE63EF">
        <w:t>: Fuji Electric FWAVE module) with different organisation working on improving the efficiency</w:t>
      </w:r>
      <w:r w:rsidR="003E0BFA">
        <w:t xml:space="preserve"> of the cell</w:t>
      </w:r>
      <w:r w:rsidR="00EE63EF">
        <w:t xml:space="preserve"> &amp; optimising the modules. The whole module is housed within the ETFE cushions which is connected to an air pump to maintain the pressure. </w:t>
      </w:r>
      <w:r>
        <w:t xml:space="preserve">Thin film amorphous silicon laminated within ETFE film forms the upper layer of the cushion. </w:t>
      </w:r>
      <w:r w:rsidR="00EE63EF">
        <w:t xml:space="preserve">The module has a lower layer of </w:t>
      </w:r>
      <w:r w:rsidR="003E0BFA">
        <w:t xml:space="preserve">an </w:t>
      </w:r>
      <w:r w:rsidR="00EE63EF">
        <w:t>ETFE film and th</w:t>
      </w:r>
      <w:r w:rsidR="003E0BFA">
        <w:t>is</w:t>
      </w:r>
      <w:r w:rsidR="00EE63EF">
        <w:t xml:space="preserve"> combination of two layers of ETFE with air in-between will deliver superior </w:t>
      </w:r>
      <w:r w:rsidR="00EE63EF">
        <w:lastRenderedPageBreak/>
        <w:t>thermal insulation, shade and eventually thermal comfort to the people</w:t>
      </w:r>
      <w:r w:rsidR="008C022F">
        <w:t xml:space="preserve"> under. </w:t>
      </w:r>
      <w:r w:rsidR="0024211E">
        <w:t>ETFE cushion structure was selected to carry the solar module because of the following reasons:</w:t>
      </w:r>
    </w:p>
    <w:p w14:paraId="6253C8BB" w14:textId="77777777" w:rsidR="0024211E" w:rsidRDefault="0024211E"/>
    <w:p w14:paraId="4348A871" w14:textId="22CB38C7" w:rsidR="0024211E" w:rsidRDefault="0024211E" w:rsidP="0024211E">
      <w:pPr>
        <w:pStyle w:val="ListParagraph"/>
        <w:numPr>
          <w:ilvl w:val="0"/>
          <w:numId w:val="1"/>
        </w:numPr>
      </w:pPr>
      <w:r>
        <w:t>Lightweight characteristics (</w:t>
      </w:r>
      <w:proofErr w:type="gramStart"/>
      <w:r>
        <w:t>2 layer</w:t>
      </w:r>
      <w:proofErr w:type="gramEnd"/>
      <w:r>
        <w:t xml:space="preserve"> ETFE cushion only weights ~1kg/m</w:t>
      </w:r>
      <w:r w:rsidRPr="0024211E">
        <w:rPr>
          <w:vertAlign w:val="superscript"/>
        </w:rPr>
        <w:t>2</w:t>
      </w:r>
      <w:r>
        <w:t>). Lightweight characteristics will help to reduce the overall carbon footprint of the structure from the</w:t>
      </w:r>
      <w:r w:rsidR="003E0BFA">
        <w:t xml:space="preserve"> point of</w:t>
      </w:r>
      <w:r>
        <w:t xml:space="preserve"> material savings. It will also help to explore engineered wood or timber options for the realization of </w:t>
      </w:r>
      <w:r w:rsidR="003E0BFA">
        <w:t xml:space="preserve">such renewable energy </w:t>
      </w:r>
      <w:r>
        <w:t>structure</w:t>
      </w:r>
      <w:r w:rsidR="003E0BFA">
        <w:t>s</w:t>
      </w:r>
      <w:r>
        <w:t>.</w:t>
      </w:r>
    </w:p>
    <w:p w14:paraId="5572D037" w14:textId="77777777" w:rsidR="0024211E" w:rsidRDefault="0024211E" w:rsidP="0024211E">
      <w:pPr>
        <w:pStyle w:val="ListParagraph"/>
        <w:numPr>
          <w:ilvl w:val="0"/>
          <w:numId w:val="1"/>
        </w:numPr>
      </w:pPr>
      <w:r>
        <w:t>Possibility to realize different shapes and hence explore structures and compositions earlier not possible with photovoltaics</w:t>
      </w:r>
    </w:p>
    <w:p w14:paraId="30AAADAA" w14:textId="7ED1E145" w:rsidR="0024211E" w:rsidRDefault="0024211E" w:rsidP="0024211E">
      <w:pPr>
        <w:pStyle w:val="ListParagraph"/>
        <w:numPr>
          <w:ilvl w:val="0"/>
          <w:numId w:val="1"/>
        </w:numPr>
      </w:pPr>
      <w:r>
        <w:t xml:space="preserve">Because of the low surface energy of these structures, </w:t>
      </w:r>
      <w:r w:rsidR="00EE63EF">
        <w:t xml:space="preserve">only minimal dust will settle on the structure and hence easier maintenance and less effects </w:t>
      </w:r>
      <w:r w:rsidR="003E0BFA">
        <w:t xml:space="preserve">of performance drop </w:t>
      </w:r>
      <w:r w:rsidR="00EE63EF">
        <w:t>due to soiling of the surface.</w:t>
      </w:r>
    </w:p>
    <w:p w14:paraId="1ED52AE0" w14:textId="77777777" w:rsidR="008C022F" w:rsidRDefault="008C022F" w:rsidP="008C022F"/>
    <w:p w14:paraId="72DA9E3A" w14:textId="77777777" w:rsidR="008C022F" w:rsidRPr="00CC248F" w:rsidRDefault="008C022F" w:rsidP="008C022F">
      <w:pPr>
        <w:rPr>
          <w:b/>
        </w:rPr>
      </w:pPr>
      <w:r w:rsidRPr="00CC248F">
        <w:rPr>
          <w:b/>
        </w:rPr>
        <w:t>Nameplate capacity of the installatio</w:t>
      </w:r>
      <w:r w:rsidR="006E68E4" w:rsidRPr="00CC248F">
        <w:rPr>
          <w:b/>
        </w:rPr>
        <w:t>n</w:t>
      </w:r>
    </w:p>
    <w:p w14:paraId="47F50284" w14:textId="77777777" w:rsidR="006E68E4" w:rsidRDefault="006E68E4" w:rsidP="008C022F"/>
    <w:tbl>
      <w:tblPr>
        <w:tblStyle w:val="TableGrid"/>
        <w:tblW w:w="9681" w:type="dxa"/>
        <w:tblLook w:val="04A0" w:firstRow="1" w:lastRow="0" w:firstColumn="1" w:lastColumn="0" w:noHBand="0" w:noVBand="1"/>
      </w:tblPr>
      <w:tblGrid>
        <w:gridCol w:w="696"/>
        <w:gridCol w:w="6372"/>
        <w:gridCol w:w="1843"/>
        <w:gridCol w:w="784"/>
      </w:tblGrid>
      <w:tr w:rsidR="006E68E4" w:rsidRPr="006E68E4" w14:paraId="7219100A" w14:textId="77777777" w:rsidTr="003C1F52">
        <w:trPr>
          <w:trHeight w:val="300"/>
        </w:trPr>
        <w:tc>
          <w:tcPr>
            <w:tcW w:w="682" w:type="dxa"/>
            <w:noWrap/>
            <w:hideMark/>
          </w:tcPr>
          <w:p w14:paraId="1D6E6E14" w14:textId="77777777" w:rsidR="006E68E4" w:rsidRPr="00672677" w:rsidRDefault="006E68E4">
            <w:pPr>
              <w:rPr>
                <w:b/>
              </w:rPr>
            </w:pPr>
            <w:proofErr w:type="spellStart"/>
            <w:proofErr w:type="gramStart"/>
            <w:r w:rsidRPr="00672677">
              <w:rPr>
                <w:b/>
              </w:rPr>
              <w:t>Sl.No</w:t>
            </w:r>
            <w:proofErr w:type="spellEnd"/>
            <w:proofErr w:type="gramEnd"/>
          </w:p>
        </w:tc>
        <w:tc>
          <w:tcPr>
            <w:tcW w:w="8215" w:type="dxa"/>
            <w:gridSpan w:val="2"/>
            <w:noWrap/>
            <w:hideMark/>
          </w:tcPr>
          <w:p w14:paraId="3081ACDD" w14:textId="77777777" w:rsidR="006E68E4" w:rsidRPr="00672677" w:rsidRDefault="006E68E4">
            <w:pPr>
              <w:rPr>
                <w:b/>
              </w:rPr>
            </w:pPr>
            <w:r w:rsidRPr="00672677">
              <w:rPr>
                <w:b/>
                <w:bCs/>
              </w:rPr>
              <w:t>Name plate capacity</w:t>
            </w:r>
          </w:p>
        </w:tc>
        <w:tc>
          <w:tcPr>
            <w:tcW w:w="784" w:type="dxa"/>
            <w:noWrap/>
            <w:hideMark/>
          </w:tcPr>
          <w:p w14:paraId="79D16B94" w14:textId="77777777" w:rsidR="006E68E4" w:rsidRPr="00672677" w:rsidRDefault="006E68E4">
            <w:pPr>
              <w:rPr>
                <w:b/>
              </w:rPr>
            </w:pPr>
            <w:r w:rsidRPr="00672677">
              <w:rPr>
                <w:b/>
              </w:rPr>
              <w:t>unit</w:t>
            </w:r>
          </w:p>
        </w:tc>
      </w:tr>
      <w:tr w:rsidR="006E68E4" w:rsidRPr="006E68E4" w14:paraId="48501E0A" w14:textId="77777777" w:rsidTr="006E68E4">
        <w:trPr>
          <w:trHeight w:val="300"/>
        </w:trPr>
        <w:tc>
          <w:tcPr>
            <w:tcW w:w="682" w:type="dxa"/>
            <w:noWrap/>
            <w:hideMark/>
          </w:tcPr>
          <w:p w14:paraId="46893277" w14:textId="77777777" w:rsidR="006E68E4" w:rsidRPr="006E68E4" w:rsidRDefault="006E68E4" w:rsidP="006E68E4">
            <w:r w:rsidRPr="006E68E4">
              <w:t>1</w:t>
            </w:r>
          </w:p>
        </w:tc>
        <w:tc>
          <w:tcPr>
            <w:tcW w:w="6372" w:type="dxa"/>
            <w:noWrap/>
            <w:hideMark/>
          </w:tcPr>
          <w:p w14:paraId="1861C930" w14:textId="77777777" w:rsidR="006E68E4" w:rsidRPr="006E68E4" w:rsidRDefault="006E68E4">
            <w:r w:rsidRPr="006E68E4">
              <w:t>Area covered by ETFE cushions</w:t>
            </w:r>
          </w:p>
        </w:tc>
        <w:tc>
          <w:tcPr>
            <w:tcW w:w="1843" w:type="dxa"/>
            <w:noWrap/>
            <w:hideMark/>
          </w:tcPr>
          <w:p w14:paraId="7A6FF4A0" w14:textId="77777777" w:rsidR="006E68E4" w:rsidRPr="006E68E4" w:rsidRDefault="006E68E4" w:rsidP="006E68E4">
            <w:r w:rsidRPr="006E68E4">
              <w:t>16200</w:t>
            </w:r>
          </w:p>
        </w:tc>
        <w:tc>
          <w:tcPr>
            <w:tcW w:w="784" w:type="dxa"/>
            <w:noWrap/>
            <w:hideMark/>
          </w:tcPr>
          <w:p w14:paraId="34089530" w14:textId="77777777" w:rsidR="006E68E4" w:rsidRPr="006E68E4" w:rsidRDefault="006E68E4">
            <w:r w:rsidRPr="006E68E4">
              <w:t>sqm</w:t>
            </w:r>
          </w:p>
        </w:tc>
      </w:tr>
      <w:tr w:rsidR="006E68E4" w:rsidRPr="006E68E4" w14:paraId="13756E84" w14:textId="77777777" w:rsidTr="006E68E4">
        <w:trPr>
          <w:trHeight w:val="585"/>
        </w:trPr>
        <w:tc>
          <w:tcPr>
            <w:tcW w:w="682" w:type="dxa"/>
            <w:noWrap/>
            <w:hideMark/>
          </w:tcPr>
          <w:p w14:paraId="449D4A09" w14:textId="77777777" w:rsidR="006E68E4" w:rsidRPr="006E68E4" w:rsidRDefault="006E68E4" w:rsidP="006E68E4">
            <w:r w:rsidRPr="006E68E4">
              <w:t>2</w:t>
            </w:r>
          </w:p>
        </w:tc>
        <w:tc>
          <w:tcPr>
            <w:tcW w:w="6372" w:type="dxa"/>
            <w:hideMark/>
          </w:tcPr>
          <w:p w14:paraId="612E2464" w14:textId="77777777" w:rsidR="006E68E4" w:rsidRPr="006E68E4" w:rsidRDefault="006E68E4">
            <w:r w:rsidRPr="006E68E4">
              <w:t>Assuming 90% of area be covered by Photovoltaic cell</w:t>
            </w:r>
          </w:p>
        </w:tc>
        <w:tc>
          <w:tcPr>
            <w:tcW w:w="1843" w:type="dxa"/>
            <w:noWrap/>
            <w:hideMark/>
          </w:tcPr>
          <w:p w14:paraId="42370A76" w14:textId="77777777" w:rsidR="006E68E4" w:rsidRPr="006E68E4" w:rsidRDefault="006E68E4" w:rsidP="006E68E4">
            <w:r w:rsidRPr="006E68E4">
              <w:t>14580</w:t>
            </w:r>
          </w:p>
        </w:tc>
        <w:tc>
          <w:tcPr>
            <w:tcW w:w="784" w:type="dxa"/>
            <w:noWrap/>
            <w:hideMark/>
          </w:tcPr>
          <w:p w14:paraId="54992D8D" w14:textId="77777777" w:rsidR="006E68E4" w:rsidRPr="006E68E4" w:rsidRDefault="006E68E4">
            <w:r w:rsidRPr="006E68E4">
              <w:t>sqm</w:t>
            </w:r>
          </w:p>
        </w:tc>
      </w:tr>
      <w:tr w:rsidR="006E68E4" w:rsidRPr="006E68E4" w14:paraId="1298C9CB" w14:textId="77777777" w:rsidTr="006E68E4">
        <w:trPr>
          <w:trHeight w:val="930"/>
        </w:trPr>
        <w:tc>
          <w:tcPr>
            <w:tcW w:w="682" w:type="dxa"/>
            <w:noWrap/>
            <w:hideMark/>
          </w:tcPr>
          <w:p w14:paraId="1B1D6DD6" w14:textId="77777777" w:rsidR="006E68E4" w:rsidRPr="006E68E4" w:rsidRDefault="006E68E4" w:rsidP="006E68E4">
            <w:r w:rsidRPr="006E68E4">
              <w:t>3</w:t>
            </w:r>
          </w:p>
        </w:tc>
        <w:tc>
          <w:tcPr>
            <w:tcW w:w="6372" w:type="dxa"/>
            <w:hideMark/>
          </w:tcPr>
          <w:p w14:paraId="530B60D7" w14:textId="77777777" w:rsidR="006E68E4" w:rsidRPr="006E68E4" w:rsidRDefault="006E68E4">
            <w:r w:rsidRPr="006E68E4">
              <w:t xml:space="preserve">Power output for a Flexible ETFE thin film a-Si cell (data from manufacturers data FWAVE solar modules) </w:t>
            </w:r>
          </w:p>
        </w:tc>
        <w:tc>
          <w:tcPr>
            <w:tcW w:w="1843" w:type="dxa"/>
            <w:noWrap/>
            <w:hideMark/>
          </w:tcPr>
          <w:p w14:paraId="768EF77C" w14:textId="77777777" w:rsidR="006E68E4" w:rsidRPr="006E68E4" w:rsidRDefault="006E68E4" w:rsidP="006E68E4">
            <w:r w:rsidRPr="006E68E4">
              <w:t>92</w:t>
            </w:r>
          </w:p>
        </w:tc>
        <w:tc>
          <w:tcPr>
            <w:tcW w:w="784" w:type="dxa"/>
            <w:noWrap/>
            <w:hideMark/>
          </w:tcPr>
          <w:p w14:paraId="65B95904" w14:textId="77777777" w:rsidR="006E68E4" w:rsidRPr="006E68E4" w:rsidRDefault="006E68E4">
            <w:r w:rsidRPr="006E68E4">
              <w:t>W/m2</w:t>
            </w:r>
          </w:p>
        </w:tc>
      </w:tr>
      <w:tr w:rsidR="006E68E4" w:rsidRPr="006E68E4" w14:paraId="1DDBB0A5" w14:textId="77777777" w:rsidTr="006E68E4">
        <w:trPr>
          <w:trHeight w:val="615"/>
        </w:trPr>
        <w:tc>
          <w:tcPr>
            <w:tcW w:w="682" w:type="dxa"/>
            <w:noWrap/>
            <w:hideMark/>
          </w:tcPr>
          <w:p w14:paraId="0A823456" w14:textId="77777777" w:rsidR="006E68E4" w:rsidRPr="006E68E4" w:rsidRDefault="006E68E4" w:rsidP="006E68E4">
            <w:r w:rsidRPr="006E68E4">
              <w:t>4</w:t>
            </w:r>
          </w:p>
        </w:tc>
        <w:tc>
          <w:tcPr>
            <w:tcW w:w="6372" w:type="dxa"/>
            <w:hideMark/>
          </w:tcPr>
          <w:p w14:paraId="401E7493" w14:textId="77777777" w:rsidR="006E68E4" w:rsidRPr="006E68E4" w:rsidRDefault="006E68E4">
            <w:r w:rsidRPr="006E68E4">
              <w:t>Therefore, total power from the ETFE cushions Photovoltaic modules</w:t>
            </w:r>
          </w:p>
        </w:tc>
        <w:tc>
          <w:tcPr>
            <w:tcW w:w="1843" w:type="dxa"/>
            <w:noWrap/>
            <w:hideMark/>
          </w:tcPr>
          <w:p w14:paraId="6B6B011E" w14:textId="77777777" w:rsidR="006E68E4" w:rsidRPr="006E68E4" w:rsidRDefault="006E68E4" w:rsidP="006E68E4">
            <w:r w:rsidRPr="006E68E4">
              <w:t>1016181.818</w:t>
            </w:r>
          </w:p>
        </w:tc>
        <w:tc>
          <w:tcPr>
            <w:tcW w:w="784" w:type="dxa"/>
            <w:noWrap/>
            <w:hideMark/>
          </w:tcPr>
          <w:p w14:paraId="0316D450" w14:textId="77777777" w:rsidR="006E68E4" w:rsidRPr="006E68E4" w:rsidRDefault="006E68E4">
            <w:r w:rsidRPr="006E68E4">
              <w:t>W</w:t>
            </w:r>
          </w:p>
        </w:tc>
      </w:tr>
      <w:tr w:rsidR="006E68E4" w:rsidRPr="006E68E4" w14:paraId="59E4E7BF" w14:textId="77777777" w:rsidTr="003C1F52">
        <w:trPr>
          <w:trHeight w:val="300"/>
        </w:trPr>
        <w:tc>
          <w:tcPr>
            <w:tcW w:w="682" w:type="dxa"/>
            <w:noWrap/>
            <w:hideMark/>
          </w:tcPr>
          <w:p w14:paraId="10146A89" w14:textId="77777777" w:rsidR="006E68E4" w:rsidRPr="006E68E4" w:rsidRDefault="006E68E4" w:rsidP="006E68E4">
            <w:r w:rsidRPr="006E68E4">
              <w:t>5</w:t>
            </w:r>
          </w:p>
        </w:tc>
        <w:tc>
          <w:tcPr>
            <w:tcW w:w="6372" w:type="dxa"/>
            <w:noWrap/>
            <w:hideMark/>
          </w:tcPr>
          <w:p w14:paraId="7A47C3E9" w14:textId="77777777" w:rsidR="006E68E4" w:rsidRPr="006E68E4" w:rsidRDefault="006E68E4">
            <w:r w:rsidRPr="006E68E4">
              <w:t>Nameplate capacity</w:t>
            </w:r>
          </w:p>
        </w:tc>
        <w:tc>
          <w:tcPr>
            <w:tcW w:w="1843" w:type="dxa"/>
            <w:noWrap/>
            <w:hideMark/>
          </w:tcPr>
          <w:p w14:paraId="2E33C00D" w14:textId="77777777" w:rsidR="006E68E4" w:rsidRPr="006E68E4" w:rsidRDefault="006E68E4" w:rsidP="006E68E4">
            <w:r w:rsidRPr="006E68E4">
              <w:t>1.016181818</w:t>
            </w:r>
          </w:p>
        </w:tc>
        <w:tc>
          <w:tcPr>
            <w:tcW w:w="784" w:type="dxa"/>
            <w:noWrap/>
            <w:hideMark/>
          </w:tcPr>
          <w:p w14:paraId="125B76B0" w14:textId="77777777" w:rsidR="006E68E4" w:rsidRPr="006E68E4" w:rsidRDefault="006E68E4">
            <w:r w:rsidRPr="006E68E4">
              <w:t>MW</w:t>
            </w:r>
          </w:p>
        </w:tc>
      </w:tr>
    </w:tbl>
    <w:p w14:paraId="3D9B71DD" w14:textId="77777777" w:rsidR="006E68E4" w:rsidRDefault="006E68E4" w:rsidP="008C022F"/>
    <w:p w14:paraId="0F6BFF35" w14:textId="77777777" w:rsidR="00466728" w:rsidRDefault="00466728" w:rsidP="008C022F"/>
    <w:p w14:paraId="3D2A5884" w14:textId="77777777" w:rsidR="00466728" w:rsidRPr="0059468D" w:rsidRDefault="00466728" w:rsidP="008C022F">
      <w:pPr>
        <w:rPr>
          <w:b/>
        </w:rPr>
      </w:pPr>
      <w:r w:rsidRPr="0059468D">
        <w:rPr>
          <w:b/>
        </w:rPr>
        <w:t>Annual Power Generation</w:t>
      </w:r>
    </w:p>
    <w:p w14:paraId="1C9285A4" w14:textId="77777777" w:rsidR="00466728" w:rsidRDefault="00466728" w:rsidP="008C022F"/>
    <w:tbl>
      <w:tblPr>
        <w:tblStyle w:val="TableGrid"/>
        <w:tblW w:w="9784" w:type="dxa"/>
        <w:tblLook w:val="04A0" w:firstRow="1" w:lastRow="0" w:firstColumn="1" w:lastColumn="0" w:noHBand="0" w:noVBand="1"/>
      </w:tblPr>
      <w:tblGrid>
        <w:gridCol w:w="757"/>
        <w:gridCol w:w="6200"/>
        <w:gridCol w:w="1843"/>
        <w:gridCol w:w="1000"/>
      </w:tblGrid>
      <w:tr w:rsidR="00466728" w:rsidRPr="00466728" w14:paraId="798B1C1A" w14:textId="77777777" w:rsidTr="00466728">
        <w:trPr>
          <w:trHeight w:val="300"/>
        </w:trPr>
        <w:tc>
          <w:tcPr>
            <w:tcW w:w="741" w:type="dxa"/>
            <w:noWrap/>
            <w:hideMark/>
          </w:tcPr>
          <w:p w14:paraId="3C1D9535" w14:textId="77777777" w:rsidR="00466728" w:rsidRPr="00672677" w:rsidRDefault="00466728">
            <w:pPr>
              <w:rPr>
                <w:b/>
              </w:rPr>
            </w:pPr>
            <w:proofErr w:type="spellStart"/>
            <w:proofErr w:type="gramStart"/>
            <w:r w:rsidRPr="00672677">
              <w:rPr>
                <w:b/>
              </w:rPr>
              <w:t>Sl.No</w:t>
            </w:r>
            <w:proofErr w:type="spellEnd"/>
            <w:proofErr w:type="gramEnd"/>
            <w:r w:rsidRPr="00672677">
              <w:rPr>
                <w:b/>
              </w:rPr>
              <w:t>:</w:t>
            </w:r>
          </w:p>
        </w:tc>
        <w:tc>
          <w:tcPr>
            <w:tcW w:w="6200" w:type="dxa"/>
            <w:noWrap/>
            <w:hideMark/>
          </w:tcPr>
          <w:p w14:paraId="55F1E7AC" w14:textId="77777777" w:rsidR="00466728" w:rsidRPr="00672677" w:rsidRDefault="00466728">
            <w:pPr>
              <w:rPr>
                <w:b/>
                <w:bCs/>
              </w:rPr>
            </w:pPr>
            <w:r w:rsidRPr="00672677">
              <w:rPr>
                <w:b/>
                <w:bCs/>
              </w:rPr>
              <w:t>Annual power generation</w:t>
            </w:r>
          </w:p>
        </w:tc>
        <w:tc>
          <w:tcPr>
            <w:tcW w:w="1843" w:type="dxa"/>
            <w:noWrap/>
            <w:hideMark/>
          </w:tcPr>
          <w:p w14:paraId="3C518E05" w14:textId="77777777" w:rsidR="00466728" w:rsidRPr="00672677" w:rsidRDefault="00466728">
            <w:pPr>
              <w:rPr>
                <w:b/>
                <w:bCs/>
              </w:rPr>
            </w:pPr>
          </w:p>
        </w:tc>
        <w:tc>
          <w:tcPr>
            <w:tcW w:w="1000" w:type="dxa"/>
            <w:noWrap/>
            <w:hideMark/>
          </w:tcPr>
          <w:p w14:paraId="1FC23C2C" w14:textId="77777777" w:rsidR="00466728" w:rsidRPr="00672677" w:rsidRDefault="00466728">
            <w:pPr>
              <w:rPr>
                <w:b/>
              </w:rPr>
            </w:pPr>
            <w:r w:rsidRPr="00672677">
              <w:rPr>
                <w:b/>
              </w:rPr>
              <w:t>unit</w:t>
            </w:r>
          </w:p>
        </w:tc>
      </w:tr>
      <w:tr w:rsidR="00466728" w:rsidRPr="00466728" w14:paraId="7959492F" w14:textId="77777777" w:rsidTr="00466728">
        <w:trPr>
          <w:trHeight w:val="600"/>
        </w:trPr>
        <w:tc>
          <w:tcPr>
            <w:tcW w:w="741" w:type="dxa"/>
            <w:noWrap/>
            <w:hideMark/>
          </w:tcPr>
          <w:p w14:paraId="68C21385" w14:textId="77777777" w:rsidR="00466728" w:rsidRPr="00466728" w:rsidRDefault="00466728">
            <w:r>
              <w:t>1</w:t>
            </w:r>
          </w:p>
        </w:tc>
        <w:tc>
          <w:tcPr>
            <w:tcW w:w="6200" w:type="dxa"/>
            <w:hideMark/>
          </w:tcPr>
          <w:p w14:paraId="7873BBBE" w14:textId="77777777" w:rsidR="00466728" w:rsidRPr="00466728" w:rsidRDefault="00466728">
            <w:r w:rsidRPr="00466728">
              <w:t>Area covered by Photovoltaic cells</w:t>
            </w:r>
          </w:p>
        </w:tc>
        <w:tc>
          <w:tcPr>
            <w:tcW w:w="1843" w:type="dxa"/>
            <w:noWrap/>
            <w:hideMark/>
          </w:tcPr>
          <w:p w14:paraId="0AF64D7B" w14:textId="77777777" w:rsidR="00466728" w:rsidRPr="00466728" w:rsidRDefault="00466728" w:rsidP="00466728">
            <w:r w:rsidRPr="00466728">
              <w:t>14580</w:t>
            </w:r>
          </w:p>
        </w:tc>
        <w:tc>
          <w:tcPr>
            <w:tcW w:w="1000" w:type="dxa"/>
            <w:noWrap/>
            <w:hideMark/>
          </w:tcPr>
          <w:p w14:paraId="26071910" w14:textId="77777777" w:rsidR="00466728" w:rsidRPr="00466728" w:rsidRDefault="00466728">
            <w:r w:rsidRPr="00466728">
              <w:t>sqm</w:t>
            </w:r>
          </w:p>
        </w:tc>
      </w:tr>
      <w:tr w:rsidR="00466728" w:rsidRPr="00466728" w14:paraId="6C30B504" w14:textId="77777777" w:rsidTr="00466728">
        <w:trPr>
          <w:trHeight w:val="630"/>
        </w:trPr>
        <w:tc>
          <w:tcPr>
            <w:tcW w:w="741" w:type="dxa"/>
            <w:noWrap/>
            <w:hideMark/>
          </w:tcPr>
          <w:p w14:paraId="71599020" w14:textId="77777777" w:rsidR="00466728" w:rsidRPr="00466728" w:rsidRDefault="00466728">
            <w:r>
              <w:t>2</w:t>
            </w:r>
          </w:p>
        </w:tc>
        <w:tc>
          <w:tcPr>
            <w:tcW w:w="6200" w:type="dxa"/>
            <w:hideMark/>
          </w:tcPr>
          <w:p w14:paraId="13FB05CD" w14:textId="77777777" w:rsidR="00466728" w:rsidRPr="00466728" w:rsidRDefault="00466728">
            <w:r w:rsidRPr="00466728">
              <w:t>Power conversion efficiency (PCE) of thin film a-Si cells</w:t>
            </w:r>
          </w:p>
        </w:tc>
        <w:tc>
          <w:tcPr>
            <w:tcW w:w="1843" w:type="dxa"/>
            <w:noWrap/>
            <w:hideMark/>
          </w:tcPr>
          <w:p w14:paraId="201A4BC9" w14:textId="77777777" w:rsidR="00466728" w:rsidRPr="00466728" w:rsidRDefault="00466728" w:rsidP="00466728">
            <w:r w:rsidRPr="00466728">
              <w:t>10%</w:t>
            </w:r>
          </w:p>
        </w:tc>
        <w:tc>
          <w:tcPr>
            <w:tcW w:w="1000" w:type="dxa"/>
            <w:noWrap/>
            <w:hideMark/>
          </w:tcPr>
          <w:p w14:paraId="2BDA2E58" w14:textId="77777777" w:rsidR="00466728" w:rsidRPr="00466728" w:rsidRDefault="00466728" w:rsidP="00466728"/>
        </w:tc>
      </w:tr>
      <w:tr w:rsidR="00466728" w:rsidRPr="00466728" w14:paraId="0E1E8999" w14:textId="77777777" w:rsidTr="00466728">
        <w:trPr>
          <w:trHeight w:val="615"/>
        </w:trPr>
        <w:tc>
          <w:tcPr>
            <w:tcW w:w="741" w:type="dxa"/>
            <w:noWrap/>
            <w:hideMark/>
          </w:tcPr>
          <w:p w14:paraId="239D4C7F" w14:textId="77777777" w:rsidR="00466728" w:rsidRPr="00466728" w:rsidRDefault="00466728">
            <w:r>
              <w:t>3</w:t>
            </w:r>
          </w:p>
        </w:tc>
        <w:tc>
          <w:tcPr>
            <w:tcW w:w="6200" w:type="dxa"/>
            <w:hideMark/>
          </w:tcPr>
          <w:p w14:paraId="648C694B" w14:textId="77777777" w:rsidR="00466728" w:rsidRPr="00466728" w:rsidRDefault="00466728">
            <w:r w:rsidRPr="00466728">
              <w:t xml:space="preserve">Average Annual solar radiation in Abu Dhabi </w:t>
            </w:r>
          </w:p>
        </w:tc>
        <w:tc>
          <w:tcPr>
            <w:tcW w:w="1843" w:type="dxa"/>
            <w:noWrap/>
            <w:hideMark/>
          </w:tcPr>
          <w:p w14:paraId="79B0552F" w14:textId="77777777" w:rsidR="00466728" w:rsidRPr="00466728" w:rsidRDefault="00466728" w:rsidP="00466728">
            <w:r w:rsidRPr="00466728">
              <w:t>2285</w:t>
            </w:r>
          </w:p>
        </w:tc>
        <w:tc>
          <w:tcPr>
            <w:tcW w:w="1000" w:type="dxa"/>
            <w:noWrap/>
            <w:hideMark/>
          </w:tcPr>
          <w:p w14:paraId="7CC0DE56" w14:textId="77777777" w:rsidR="00466728" w:rsidRPr="00466728" w:rsidRDefault="00466728">
            <w:r w:rsidRPr="00466728">
              <w:t>kWh/m2</w:t>
            </w:r>
          </w:p>
        </w:tc>
      </w:tr>
      <w:tr w:rsidR="00466728" w:rsidRPr="00466728" w14:paraId="517A48BA" w14:textId="77777777" w:rsidTr="00466728">
        <w:trPr>
          <w:trHeight w:val="300"/>
        </w:trPr>
        <w:tc>
          <w:tcPr>
            <w:tcW w:w="741" w:type="dxa"/>
            <w:noWrap/>
            <w:hideMark/>
          </w:tcPr>
          <w:p w14:paraId="44916BE7" w14:textId="77777777" w:rsidR="00466728" w:rsidRPr="00466728" w:rsidRDefault="00466728">
            <w:r>
              <w:t>4</w:t>
            </w:r>
          </w:p>
        </w:tc>
        <w:tc>
          <w:tcPr>
            <w:tcW w:w="6200" w:type="dxa"/>
            <w:noWrap/>
            <w:hideMark/>
          </w:tcPr>
          <w:p w14:paraId="19E55509" w14:textId="77777777" w:rsidR="00466728" w:rsidRPr="00466728" w:rsidRDefault="00466728">
            <w:r w:rsidRPr="00466728">
              <w:t>Performance Ratio</w:t>
            </w:r>
          </w:p>
        </w:tc>
        <w:tc>
          <w:tcPr>
            <w:tcW w:w="1843" w:type="dxa"/>
            <w:noWrap/>
            <w:hideMark/>
          </w:tcPr>
          <w:p w14:paraId="0DFC0520" w14:textId="77777777" w:rsidR="00466728" w:rsidRPr="00466728" w:rsidRDefault="00466728" w:rsidP="00466728">
            <w:r w:rsidRPr="00466728">
              <w:t>0.75</w:t>
            </w:r>
          </w:p>
        </w:tc>
        <w:tc>
          <w:tcPr>
            <w:tcW w:w="1000" w:type="dxa"/>
            <w:noWrap/>
            <w:hideMark/>
          </w:tcPr>
          <w:p w14:paraId="185D61B6" w14:textId="77777777" w:rsidR="00466728" w:rsidRPr="00466728" w:rsidRDefault="00466728" w:rsidP="00466728"/>
        </w:tc>
      </w:tr>
      <w:tr w:rsidR="00466728" w:rsidRPr="00466728" w14:paraId="2F991ED3" w14:textId="77777777" w:rsidTr="00466728">
        <w:trPr>
          <w:trHeight w:val="300"/>
        </w:trPr>
        <w:tc>
          <w:tcPr>
            <w:tcW w:w="741" w:type="dxa"/>
            <w:noWrap/>
            <w:hideMark/>
          </w:tcPr>
          <w:p w14:paraId="5B44D798" w14:textId="77777777" w:rsidR="00466728" w:rsidRPr="00466728" w:rsidRDefault="00466728">
            <w:r>
              <w:t>5</w:t>
            </w:r>
          </w:p>
        </w:tc>
        <w:tc>
          <w:tcPr>
            <w:tcW w:w="6200" w:type="dxa"/>
            <w:noWrap/>
            <w:hideMark/>
          </w:tcPr>
          <w:p w14:paraId="7B0FBBC1" w14:textId="77777777" w:rsidR="00466728" w:rsidRPr="00466728" w:rsidRDefault="00466728">
            <w:r w:rsidRPr="00466728">
              <w:t xml:space="preserve">Annual Power generation </w:t>
            </w:r>
          </w:p>
        </w:tc>
        <w:tc>
          <w:tcPr>
            <w:tcW w:w="1843" w:type="dxa"/>
            <w:noWrap/>
            <w:hideMark/>
          </w:tcPr>
          <w:p w14:paraId="25A2DDA4" w14:textId="77777777" w:rsidR="00466728" w:rsidRPr="00466728" w:rsidRDefault="00466728" w:rsidP="00466728">
            <w:r w:rsidRPr="00466728">
              <w:t>2498647.5</w:t>
            </w:r>
          </w:p>
        </w:tc>
        <w:tc>
          <w:tcPr>
            <w:tcW w:w="1000" w:type="dxa"/>
            <w:noWrap/>
            <w:hideMark/>
          </w:tcPr>
          <w:p w14:paraId="741DA03C" w14:textId="77777777" w:rsidR="00466728" w:rsidRPr="00466728" w:rsidRDefault="00466728">
            <w:r w:rsidRPr="00466728">
              <w:t>kWh</w:t>
            </w:r>
          </w:p>
        </w:tc>
      </w:tr>
      <w:tr w:rsidR="00466728" w:rsidRPr="00466728" w14:paraId="6DCB49B6" w14:textId="77777777" w:rsidTr="003C1F52">
        <w:trPr>
          <w:trHeight w:val="300"/>
        </w:trPr>
        <w:tc>
          <w:tcPr>
            <w:tcW w:w="741" w:type="dxa"/>
            <w:noWrap/>
            <w:hideMark/>
          </w:tcPr>
          <w:p w14:paraId="20405667" w14:textId="77777777" w:rsidR="00466728" w:rsidRPr="00466728" w:rsidRDefault="00466728"/>
        </w:tc>
        <w:tc>
          <w:tcPr>
            <w:tcW w:w="6200" w:type="dxa"/>
            <w:noWrap/>
            <w:hideMark/>
          </w:tcPr>
          <w:p w14:paraId="5F3F6769" w14:textId="77777777" w:rsidR="00466728" w:rsidRPr="00466728" w:rsidRDefault="00466728"/>
        </w:tc>
        <w:tc>
          <w:tcPr>
            <w:tcW w:w="1843" w:type="dxa"/>
            <w:noWrap/>
            <w:hideMark/>
          </w:tcPr>
          <w:p w14:paraId="1E6F179D" w14:textId="77777777" w:rsidR="00466728" w:rsidRPr="00466728" w:rsidRDefault="00466728" w:rsidP="00466728">
            <w:r w:rsidRPr="00466728">
              <w:t>2498.6475</w:t>
            </w:r>
          </w:p>
        </w:tc>
        <w:tc>
          <w:tcPr>
            <w:tcW w:w="1000" w:type="dxa"/>
            <w:noWrap/>
            <w:hideMark/>
          </w:tcPr>
          <w:p w14:paraId="26E9AE2A" w14:textId="77777777" w:rsidR="00466728" w:rsidRPr="00466728" w:rsidRDefault="00466728">
            <w:r w:rsidRPr="00466728">
              <w:t>MWh</w:t>
            </w:r>
          </w:p>
        </w:tc>
      </w:tr>
    </w:tbl>
    <w:p w14:paraId="2AD7BDC2" w14:textId="77777777" w:rsidR="00466728" w:rsidRDefault="00466728" w:rsidP="008C022F"/>
    <w:p w14:paraId="3B60A07F" w14:textId="77777777" w:rsidR="0059468D" w:rsidRDefault="0059468D" w:rsidP="008C022F"/>
    <w:p w14:paraId="31979205" w14:textId="40709DC0" w:rsidR="00E216E5" w:rsidRPr="0059468D" w:rsidRDefault="00E216E5" w:rsidP="008C022F">
      <w:pPr>
        <w:rPr>
          <w:b/>
        </w:rPr>
      </w:pPr>
      <w:r w:rsidRPr="0059468D">
        <w:rPr>
          <w:b/>
        </w:rPr>
        <w:t>Dimensions of the structure</w:t>
      </w:r>
    </w:p>
    <w:p w14:paraId="376A6348" w14:textId="77777777" w:rsidR="00E216E5" w:rsidRDefault="00E216E5" w:rsidP="008C022F"/>
    <w:p w14:paraId="076FA544" w14:textId="77777777" w:rsidR="00E216E5" w:rsidRDefault="00E216E5" w:rsidP="008C022F">
      <w:r>
        <w:t>Area of coverage: 60m X 270m</w:t>
      </w:r>
    </w:p>
    <w:p w14:paraId="34D32D1C" w14:textId="77777777" w:rsidR="00E216E5" w:rsidRDefault="00E216E5" w:rsidP="008C022F"/>
    <w:p w14:paraId="2476665D" w14:textId="486CD2A4" w:rsidR="00D74B76" w:rsidRPr="0059468D" w:rsidRDefault="0059468D" w:rsidP="008C022F">
      <w:pPr>
        <w:rPr>
          <w:b/>
        </w:rPr>
      </w:pPr>
      <w:r w:rsidRPr="0059468D">
        <w:rPr>
          <w:b/>
        </w:rPr>
        <w:t xml:space="preserve">Conceptual </w:t>
      </w:r>
      <w:r w:rsidR="00627591" w:rsidRPr="0059468D">
        <w:rPr>
          <w:b/>
        </w:rPr>
        <w:t>Cost Estimate</w:t>
      </w:r>
    </w:p>
    <w:p w14:paraId="6D41B36E" w14:textId="77777777" w:rsidR="00627591" w:rsidRDefault="00627591" w:rsidP="008C022F"/>
    <w:tbl>
      <w:tblPr>
        <w:tblStyle w:val="TableGrid"/>
        <w:tblW w:w="10084" w:type="dxa"/>
        <w:tblLook w:val="04A0" w:firstRow="1" w:lastRow="0" w:firstColumn="1" w:lastColumn="0" w:noHBand="0" w:noVBand="1"/>
      </w:tblPr>
      <w:tblGrid>
        <w:gridCol w:w="846"/>
        <w:gridCol w:w="3544"/>
        <w:gridCol w:w="1608"/>
        <w:gridCol w:w="703"/>
        <w:gridCol w:w="1754"/>
        <w:gridCol w:w="1629"/>
      </w:tblGrid>
      <w:tr w:rsidR="0059468D" w:rsidRPr="00627591" w14:paraId="3BB44A31" w14:textId="77777777" w:rsidTr="00D85F0A">
        <w:trPr>
          <w:trHeight w:val="300"/>
        </w:trPr>
        <w:tc>
          <w:tcPr>
            <w:tcW w:w="4390" w:type="dxa"/>
            <w:gridSpan w:val="2"/>
            <w:noWrap/>
            <w:hideMark/>
          </w:tcPr>
          <w:p w14:paraId="2C3E3063" w14:textId="77777777" w:rsidR="0059468D" w:rsidRPr="00627591" w:rsidRDefault="0059468D">
            <w:r w:rsidRPr="00627591">
              <w:t>Rated power of the Installation</w:t>
            </w:r>
          </w:p>
        </w:tc>
        <w:tc>
          <w:tcPr>
            <w:tcW w:w="5694" w:type="dxa"/>
            <w:gridSpan w:val="4"/>
            <w:noWrap/>
            <w:hideMark/>
          </w:tcPr>
          <w:p w14:paraId="2B0D63A4" w14:textId="4243611D" w:rsidR="0059468D" w:rsidRPr="00627591" w:rsidRDefault="0059468D">
            <w:r w:rsidRPr="00627591">
              <w:t>1016181.818</w:t>
            </w:r>
            <w:r>
              <w:t xml:space="preserve"> </w:t>
            </w:r>
            <w:r w:rsidRPr="00627591">
              <w:t>W</w:t>
            </w:r>
          </w:p>
        </w:tc>
      </w:tr>
      <w:tr w:rsidR="0059468D" w:rsidRPr="00627591" w14:paraId="23CB0419" w14:textId="77777777" w:rsidTr="00947BB1">
        <w:trPr>
          <w:trHeight w:val="300"/>
        </w:trPr>
        <w:tc>
          <w:tcPr>
            <w:tcW w:w="4390" w:type="dxa"/>
            <w:gridSpan w:val="2"/>
            <w:noWrap/>
            <w:hideMark/>
          </w:tcPr>
          <w:p w14:paraId="232A9E28" w14:textId="77777777" w:rsidR="0059468D" w:rsidRPr="00627591" w:rsidRDefault="0059468D">
            <w:r w:rsidRPr="00627591">
              <w:lastRenderedPageBreak/>
              <w:t>Approved cost/watt</w:t>
            </w:r>
          </w:p>
        </w:tc>
        <w:tc>
          <w:tcPr>
            <w:tcW w:w="5694" w:type="dxa"/>
            <w:gridSpan w:val="4"/>
            <w:noWrap/>
            <w:hideMark/>
          </w:tcPr>
          <w:p w14:paraId="3B4010A3" w14:textId="03B0E74E" w:rsidR="0059468D" w:rsidRPr="00627591" w:rsidRDefault="0059468D">
            <w:r w:rsidRPr="00627591">
              <w:t>20</w:t>
            </w:r>
            <w:r>
              <w:t xml:space="preserve"> </w:t>
            </w:r>
            <w:r w:rsidRPr="00627591">
              <w:t>USD</w:t>
            </w:r>
          </w:p>
        </w:tc>
      </w:tr>
      <w:tr w:rsidR="0059468D" w:rsidRPr="00627591" w14:paraId="0C387E03" w14:textId="77777777" w:rsidTr="00527B41">
        <w:trPr>
          <w:trHeight w:val="300"/>
        </w:trPr>
        <w:tc>
          <w:tcPr>
            <w:tcW w:w="4390" w:type="dxa"/>
            <w:gridSpan w:val="2"/>
            <w:noWrap/>
            <w:hideMark/>
          </w:tcPr>
          <w:p w14:paraId="5E2A5687" w14:textId="77777777" w:rsidR="0059468D" w:rsidRPr="00627591" w:rsidRDefault="0059468D">
            <w:r w:rsidRPr="00627591">
              <w:t>Maximum Budget for the structure</w:t>
            </w:r>
          </w:p>
        </w:tc>
        <w:tc>
          <w:tcPr>
            <w:tcW w:w="5694" w:type="dxa"/>
            <w:gridSpan w:val="4"/>
            <w:noWrap/>
            <w:hideMark/>
          </w:tcPr>
          <w:p w14:paraId="2C27C189" w14:textId="39AD111F" w:rsidR="0059468D" w:rsidRPr="00627591" w:rsidRDefault="0059468D">
            <w:r w:rsidRPr="00627591">
              <w:t>$20,323,636.36</w:t>
            </w:r>
            <w:r>
              <w:t xml:space="preserve"> </w:t>
            </w:r>
            <w:r w:rsidRPr="00627591">
              <w:t>USD</w:t>
            </w:r>
          </w:p>
        </w:tc>
      </w:tr>
      <w:tr w:rsidR="00627591" w:rsidRPr="00627591" w14:paraId="33D9D23C" w14:textId="77777777" w:rsidTr="00847775">
        <w:trPr>
          <w:trHeight w:val="300"/>
        </w:trPr>
        <w:tc>
          <w:tcPr>
            <w:tcW w:w="10084" w:type="dxa"/>
            <w:gridSpan w:val="6"/>
            <w:noWrap/>
            <w:hideMark/>
          </w:tcPr>
          <w:p w14:paraId="6E46F960" w14:textId="77777777" w:rsidR="00627591" w:rsidRPr="00627591" w:rsidRDefault="00627591"/>
        </w:tc>
      </w:tr>
      <w:tr w:rsidR="00627591" w:rsidRPr="00627591" w14:paraId="0B57F6FC" w14:textId="77777777" w:rsidTr="0059468D">
        <w:trPr>
          <w:trHeight w:val="300"/>
        </w:trPr>
        <w:tc>
          <w:tcPr>
            <w:tcW w:w="846" w:type="dxa"/>
            <w:noWrap/>
            <w:hideMark/>
          </w:tcPr>
          <w:p w14:paraId="4663131A" w14:textId="77777777" w:rsidR="00627591" w:rsidRPr="0059468D" w:rsidRDefault="00627591">
            <w:pPr>
              <w:rPr>
                <w:b/>
              </w:rPr>
            </w:pPr>
            <w:r w:rsidRPr="0059468D">
              <w:rPr>
                <w:b/>
              </w:rPr>
              <w:t>Sl. No:</w:t>
            </w:r>
          </w:p>
        </w:tc>
        <w:tc>
          <w:tcPr>
            <w:tcW w:w="3544" w:type="dxa"/>
            <w:noWrap/>
            <w:hideMark/>
          </w:tcPr>
          <w:p w14:paraId="61E094F9" w14:textId="77777777" w:rsidR="00627591" w:rsidRPr="0059468D" w:rsidRDefault="00627591">
            <w:pPr>
              <w:rPr>
                <w:b/>
              </w:rPr>
            </w:pPr>
            <w:r w:rsidRPr="0059468D">
              <w:rPr>
                <w:b/>
              </w:rPr>
              <w:t>Item</w:t>
            </w:r>
          </w:p>
        </w:tc>
        <w:tc>
          <w:tcPr>
            <w:tcW w:w="1608" w:type="dxa"/>
            <w:noWrap/>
            <w:hideMark/>
          </w:tcPr>
          <w:p w14:paraId="7FC00E10" w14:textId="77777777" w:rsidR="00627591" w:rsidRPr="0059468D" w:rsidRDefault="00627591">
            <w:pPr>
              <w:rPr>
                <w:b/>
              </w:rPr>
            </w:pPr>
            <w:r w:rsidRPr="0059468D">
              <w:rPr>
                <w:b/>
              </w:rPr>
              <w:t>Qty</w:t>
            </w:r>
          </w:p>
        </w:tc>
        <w:tc>
          <w:tcPr>
            <w:tcW w:w="703" w:type="dxa"/>
            <w:noWrap/>
            <w:hideMark/>
          </w:tcPr>
          <w:p w14:paraId="05E87473" w14:textId="77777777" w:rsidR="00627591" w:rsidRPr="0059468D" w:rsidRDefault="00627591">
            <w:pPr>
              <w:rPr>
                <w:b/>
              </w:rPr>
            </w:pPr>
            <w:r w:rsidRPr="0059468D">
              <w:rPr>
                <w:b/>
              </w:rPr>
              <w:t>unit</w:t>
            </w:r>
          </w:p>
        </w:tc>
        <w:tc>
          <w:tcPr>
            <w:tcW w:w="1754" w:type="dxa"/>
            <w:noWrap/>
            <w:hideMark/>
          </w:tcPr>
          <w:p w14:paraId="41C82456" w14:textId="0F8F5AC4" w:rsidR="00627591" w:rsidRPr="0059468D" w:rsidRDefault="0059468D">
            <w:pPr>
              <w:rPr>
                <w:b/>
              </w:rPr>
            </w:pPr>
            <w:r>
              <w:rPr>
                <w:b/>
              </w:rPr>
              <w:t xml:space="preserve">Costs </w:t>
            </w:r>
            <w:r w:rsidR="00627591" w:rsidRPr="0059468D">
              <w:rPr>
                <w:b/>
              </w:rPr>
              <w:t>(USD/m2)</w:t>
            </w:r>
          </w:p>
        </w:tc>
        <w:tc>
          <w:tcPr>
            <w:tcW w:w="1629" w:type="dxa"/>
          </w:tcPr>
          <w:p w14:paraId="3626D8CD" w14:textId="34AD04F2" w:rsidR="00627591" w:rsidRPr="0059468D" w:rsidRDefault="0059468D">
            <w:pPr>
              <w:rPr>
                <w:b/>
              </w:rPr>
            </w:pPr>
            <w:r>
              <w:rPr>
                <w:b/>
              </w:rPr>
              <w:t>Total</w:t>
            </w:r>
          </w:p>
        </w:tc>
      </w:tr>
      <w:tr w:rsidR="00627591" w:rsidRPr="00627591" w14:paraId="458B6FCF" w14:textId="77777777" w:rsidTr="0059468D">
        <w:trPr>
          <w:trHeight w:val="300"/>
        </w:trPr>
        <w:tc>
          <w:tcPr>
            <w:tcW w:w="846" w:type="dxa"/>
            <w:noWrap/>
            <w:hideMark/>
          </w:tcPr>
          <w:p w14:paraId="48AAD21A" w14:textId="77777777" w:rsidR="00627591" w:rsidRPr="00627591" w:rsidRDefault="007C3582">
            <w:r>
              <w:t>1</w:t>
            </w:r>
          </w:p>
        </w:tc>
        <w:tc>
          <w:tcPr>
            <w:tcW w:w="3544" w:type="dxa"/>
            <w:noWrap/>
            <w:hideMark/>
          </w:tcPr>
          <w:p w14:paraId="5C4AFDE5" w14:textId="77777777" w:rsidR="00627591" w:rsidRPr="00627591" w:rsidRDefault="00627591">
            <w:r w:rsidRPr="00627591">
              <w:t>Reinforced Concrete</w:t>
            </w:r>
          </w:p>
        </w:tc>
        <w:tc>
          <w:tcPr>
            <w:tcW w:w="1608" w:type="dxa"/>
            <w:noWrap/>
            <w:hideMark/>
          </w:tcPr>
          <w:p w14:paraId="43FB1AD9" w14:textId="77777777" w:rsidR="00627591" w:rsidRPr="00627591" w:rsidRDefault="00627591" w:rsidP="00627591">
            <w:r w:rsidRPr="00627591">
              <w:t>13000</w:t>
            </w:r>
          </w:p>
        </w:tc>
        <w:tc>
          <w:tcPr>
            <w:tcW w:w="703" w:type="dxa"/>
            <w:noWrap/>
            <w:hideMark/>
          </w:tcPr>
          <w:p w14:paraId="1341DCD0" w14:textId="77777777" w:rsidR="00627591" w:rsidRPr="00627591" w:rsidRDefault="00627591">
            <w:r w:rsidRPr="00627591">
              <w:t>m3</w:t>
            </w:r>
          </w:p>
        </w:tc>
        <w:tc>
          <w:tcPr>
            <w:tcW w:w="1754" w:type="dxa"/>
            <w:noWrap/>
            <w:hideMark/>
          </w:tcPr>
          <w:p w14:paraId="60C0D334" w14:textId="77777777" w:rsidR="00627591" w:rsidRPr="00627591" w:rsidRDefault="00627591" w:rsidP="00627591">
            <w:r w:rsidRPr="00627591">
              <w:t>$63.00</w:t>
            </w:r>
          </w:p>
        </w:tc>
        <w:tc>
          <w:tcPr>
            <w:tcW w:w="1629" w:type="dxa"/>
            <w:noWrap/>
            <w:hideMark/>
          </w:tcPr>
          <w:p w14:paraId="60736235" w14:textId="77777777" w:rsidR="00627591" w:rsidRPr="00627591" w:rsidRDefault="00627591" w:rsidP="00627591">
            <w:r w:rsidRPr="00627591">
              <w:t>$819,000.00</w:t>
            </w:r>
          </w:p>
        </w:tc>
      </w:tr>
      <w:tr w:rsidR="00627591" w:rsidRPr="00627591" w14:paraId="64537860" w14:textId="77777777" w:rsidTr="0059468D">
        <w:trPr>
          <w:trHeight w:val="300"/>
        </w:trPr>
        <w:tc>
          <w:tcPr>
            <w:tcW w:w="846" w:type="dxa"/>
            <w:noWrap/>
            <w:hideMark/>
          </w:tcPr>
          <w:p w14:paraId="114D28E6" w14:textId="77777777" w:rsidR="00627591" w:rsidRPr="00627591" w:rsidRDefault="007C3582" w:rsidP="00627591">
            <w:r>
              <w:t>2</w:t>
            </w:r>
          </w:p>
        </w:tc>
        <w:tc>
          <w:tcPr>
            <w:tcW w:w="3544" w:type="dxa"/>
            <w:noWrap/>
            <w:hideMark/>
          </w:tcPr>
          <w:p w14:paraId="5826CB15" w14:textId="77777777" w:rsidR="00627591" w:rsidRPr="00627591" w:rsidRDefault="00627591">
            <w:r w:rsidRPr="00627591">
              <w:t>Solar cell cost</w:t>
            </w:r>
          </w:p>
        </w:tc>
        <w:tc>
          <w:tcPr>
            <w:tcW w:w="1608" w:type="dxa"/>
            <w:noWrap/>
            <w:hideMark/>
          </w:tcPr>
          <w:p w14:paraId="6349C210" w14:textId="77777777" w:rsidR="00627591" w:rsidRPr="00627591" w:rsidRDefault="00627591" w:rsidP="00627591">
            <w:r w:rsidRPr="00627591">
              <w:t>14580</w:t>
            </w:r>
          </w:p>
        </w:tc>
        <w:tc>
          <w:tcPr>
            <w:tcW w:w="703" w:type="dxa"/>
            <w:noWrap/>
            <w:hideMark/>
          </w:tcPr>
          <w:p w14:paraId="1FA6CD0F" w14:textId="77777777" w:rsidR="00627591" w:rsidRPr="00627591" w:rsidRDefault="00627591">
            <w:r w:rsidRPr="00627591">
              <w:t>m2</w:t>
            </w:r>
          </w:p>
        </w:tc>
        <w:tc>
          <w:tcPr>
            <w:tcW w:w="1754" w:type="dxa"/>
            <w:noWrap/>
            <w:hideMark/>
          </w:tcPr>
          <w:p w14:paraId="5D158BD8" w14:textId="77777777" w:rsidR="00627591" w:rsidRPr="00627591" w:rsidRDefault="00627591" w:rsidP="00627591">
            <w:r w:rsidRPr="00627591">
              <w:t>$3.00</w:t>
            </w:r>
          </w:p>
        </w:tc>
        <w:tc>
          <w:tcPr>
            <w:tcW w:w="1629" w:type="dxa"/>
            <w:noWrap/>
            <w:hideMark/>
          </w:tcPr>
          <w:p w14:paraId="1EA2BDAE" w14:textId="77777777" w:rsidR="00627591" w:rsidRPr="00627591" w:rsidRDefault="00627591" w:rsidP="00627591">
            <w:r w:rsidRPr="00627591">
              <w:t>$43,740.00</w:t>
            </w:r>
          </w:p>
        </w:tc>
      </w:tr>
      <w:tr w:rsidR="00627591" w:rsidRPr="00627591" w14:paraId="6947297E" w14:textId="77777777" w:rsidTr="0059468D">
        <w:trPr>
          <w:trHeight w:val="300"/>
        </w:trPr>
        <w:tc>
          <w:tcPr>
            <w:tcW w:w="846" w:type="dxa"/>
            <w:noWrap/>
            <w:hideMark/>
          </w:tcPr>
          <w:p w14:paraId="713DF59B" w14:textId="77777777" w:rsidR="00627591" w:rsidRPr="00627591" w:rsidRDefault="007C3582" w:rsidP="00627591">
            <w:r>
              <w:t>3</w:t>
            </w:r>
          </w:p>
        </w:tc>
        <w:tc>
          <w:tcPr>
            <w:tcW w:w="3544" w:type="dxa"/>
            <w:noWrap/>
            <w:hideMark/>
          </w:tcPr>
          <w:p w14:paraId="71042960" w14:textId="77777777" w:rsidR="00627591" w:rsidRPr="00627591" w:rsidRDefault="00627591">
            <w:proofErr w:type="gramStart"/>
            <w:r w:rsidRPr="00627591">
              <w:t>3 layer</w:t>
            </w:r>
            <w:proofErr w:type="gramEnd"/>
            <w:r w:rsidRPr="00627591">
              <w:t xml:space="preserve"> ETFE Film + Engineered wood support structure</w:t>
            </w:r>
          </w:p>
        </w:tc>
        <w:tc>
          <w:tcPr>
            <w:tcW w:w="1608" w:type="dxa"/>
            <w:noWrap/>
            <w:hideMark/>
          </w:tcPr>
          <w:p w14:paraId="47B441A2" w14:textId="77777777" w:rsidR="00627591" w:rsidRPr="00627591" w:rsidRDefault="00627591" w:rsidP="00627591">
            <w:r w:rsidRPr="00627591">
              <w:t>16200</w:t>
            </w:r>
          </w:p>
        </w:tc>
        <w:tc>
          <w:tcPr>
            <w:tcW w:w="703" w:type="dxa"/>
            <w:noWrap/>
            <w:hideMark/>
          </w:tcPr>
          <w:p w14:paraId="6946C422" w14:textId="77777777" w:rsidR="00627591" w:rsidRPr="00627591" w:rsidRDefault="00627591">
            <w:r w:rsidRPr="00627591">
              <w:t>m2</w:t>
            </w:r>
          </w:p>
        </w:tc>
        <w:tc>
          <w:tcPr>
            <w:tcW w:w="1754" w:type="dxa"/>
            <w:noWrap/>
            <w:hideMark/>
          </w:tcPr>
          <w:p w14:paraId="5ADF35D9" w14:textId="77777777" w:rsidR="00627591" w:rsidRPr="00627591" w:rsidRDefault="00627591" w:rsidP="00627591">
            <w:r w:rsidRPr="00627591">
              <w:t>$800.00</w:t>
            </w:r>
          </w:p>
        </w:tc>
        <w:tc>
          <w:tcPr>
            <w:tcW w:w="1629" w:type="dxa"/>
            <w:noWrap/>
            <w:hideMark/>
          </w:tcPr>
          <w:p w14:paraId="4021BC72" w14:textId="77777777" w:rsidR="00627591" w:rsidRPr="00627591" w:rsidRDefault="00627591" w:rsidP="00627591">
            <w:r w:rsidRPr="00627591">
              <w:t>$12,960,000.00</w:t>
            </w:r>
          </w:p>
        </w:tc>
      </w:tr>
      <w:tr w:rsidR="00627591" w:rsidRPr="00627591" w14:paraId="075A522B" w14:textId="77777777" w:rsidTr="0059468D">
        <w:trPr>
          <w:trHeight w:val="300"/>
        </w:trPr>
        <w:tc>
          <w:tcPr>
            <w:tcW w:w="846" w:type="dxa"/>
            <w:noWrap/>
            <w:hideMark/>
          </w:tcPr>
          <w:p w14:paraId="6A0FBCEF" w14:textId="77777777" w:rsidR="00627591" w:rsidRPr="00627591" w:rsidRDefault="007C3582" w:rsidP="00627591">
            <w:r>
              <w:t>4</w:t>
            </w:r>
          </w:p>
        </w:tc>
        <w:tc>
          <w:tcPr>
            <w:tcW w:w="3544" w:type="dxa"/>
            <w:noWrap/>
            <w:hideMark/>
          </w:tcPr>
          <w:p w14:paraId="78D007D2" w14:textId="77777777" w:rsidR="00627591" w:rsidRPr="00627591" w:rsidRDefault="00627591">
            <w:r w:rsidRPr="00627591">
              <w:t>Mirrors, Glass</w:t>
            </w:r>
          </w:p>
        </w:tc>
        <w:tc>
          <w:tcPr>
            <w:tcW w:w="1608" w:type="dxa"/>
            <w:noWrap/>
            <w:hideMark/>
          </w:tcPr>
          <w:p w14:paraId="5FC8EBD0" w14:textId="77777777" w:rsidR="00627591" w:rsidRPr="00627591" w:rsidRDefault="00627591" w:rsidP="00627591">
            <w:r w:rsidRPr="00627591">
              <w:t>3000</w:t>
            </w:r>
          </w:p>
        </w:tc>
        <w:tc>
          <w:tcPr>
            <w:tcW w:w="703" w:type="dxa"/>
            <w:noWrap/>
            <w:hideMark/>
          </w:tcPr>
          <w:p w14:paraId="3A0B7363" w14:textId="77777777" w:rsidR="00627591" w:rsidRPr="00627591" w:rsidRDefault="00627591">
            <w:r w:rsidRPr="00627591">
              <w:t>m2</w:t>
            </w:r>
          </w:p>
        </w:tc>
        <w:tc>
          <w:tcPr>
            <w:tcW w:w="1754" w:type="dxa"/>
            <w:noWrap/>
            <w:hideMark/>
          </w:tcPr>
          <w:p w14:paraId="64567B39" w14:textId="77777777" w:rsidR="00627591" w:rsidRPr="00627591" w:rsidRDefault="00627591" w:rsidP="00627591">
            <w:r w:rsidRPr="00627591">
              <w:t>$150.00</w:t>
            </w:r>
          </w:p>
        </w:tc>
        <w:tc>
          <w:tcPr>
            <w:tcW w:w="1629" w:type="dxa"/>
            <w:noWrap/>
            <w:hideMark/>
          </w:tcPr>
          <w:p w14:paraId="64C226E0" w14:textId="77777777" w:rsidR="00627591" w:rsidRPr="00627591" w:rsidRDefault="00627591" w:rsidP="00627591">
            <w:r w:rsidRPr="00627591">
              <w:t>$450,000.00</w:t>
            </w:r>
          </w:p>
        </w:tc>
      </w:tr>
      <w:tr w:rsidR="00627591" w:rsidRPr="00627591" w14:paraId="4B78615A" w14:textId="77777777" w:rsidTr="0059468D">
        <w:trPr>
          <w:trHeight w:val="300"/>
        </w:trPr>
        <w:tc>
          <w:tcPr>
            <w:tcW w:w="846" w:type="dxa"/>
            <w:noWrap/>
            <w:hideMark/>
          </w:tcPr>
          <w:p w14:paraId="2F0EF997" w14:textId="77777777" w:rsidR="00627591" w:rsidRPr="00627591" w:rsidRDefault="007C3582" w:rsidP="00627591">
            <w:r>
              <w:t>5</w:t>
            </w:r>
          </w:p>
        </w:tc>
        <w:tc>
          <w:tcPr>
            <w:tcW w:w="3544" w:type="dxa"/>
            <w:noWrap/>
            <w:hideMark/>
          </w:tcPr>
          <w:p w14:paraId="6C89D1A5" w14:textId="77777777" w:rsidR="00627591" w:rsidRPr="00627591" w:rsidRDefault="00627591">
            <w:r w:rsidRPr="00627591">
              <w:t>Special reflective finishes</w:t>
            </w:r>
          </w:p>
        </w:tc>
        <w:tc>
          <w:tcPr>
            <w:tcW w:w="1608" w:type="dxa"/>
            <w:noWrap/>
            <w:hideMark/>
          </w:tcPr>
          <w:p w14:paraId="7E3CA531" w14:textId="77777777" w:rsidR="00627591" w:rsidRPr="00627591" w:rsidRDefault="00627591" w:rsidP="00627591">
            <w:r w:rsidRPr="00627591">
              <w:t>2700</w:t>
            </w:r>
          </w:p>
        </w:tc>
        <w:tc>
          <w:tcPr>
            <w:tcW w:w="703" w:type="dxa"/>
            <w:noWrap/>
            <w:hideMark/>
          </w:tcPr>
          <w:p w14:paraId="779A4B8C" w14:textId="77777777" w:rsidR="00627591" w:rsidRPr="00627591" w:rsidRDefault="00627591">
            <w:r w:rsidRPr="00627591">
              <w:t>m2</w:t>
            </w:r>
          </w:p>
        </w:tc>
        <w:tc>
          <w:tcPr>
            <w:tcW w:w="1754" w:type="dxa"/>
            <w:noWrap/>
            <w:hideMark/>
          </w:tcPr>
          <w:p w14:paraId="755138B6" w14:textId="77777777" w:rsidR="00627591" w:rsidRPr="00627591" w:rsidRDefault="00627591" w:rsidP="00627591">
            <w:r w:rsidRPr="00627591">
              <w:t>$150.00</w:t>
            </w:r>
          </w:p>
        </w:tc>
        <w:tc>
          <w:tcPr>
            <w:tcW w:w="1629" w:type="dxa"/>
            <w:noWrap/>
            <w:hideMark/>
          </w:tcPr>
          <w:p w14:paraId="47F98BE3" w14:textId="77777777" w:rsidR="00627591" w:rsidRPr="00627591" w:rsidRDefault="00627591" w:rsidP="00627591">
            <w:r w:rsidRPr="00627591">
              <w:t>$405,000.00</w:t>
            </w:r>
          </w:p>
        </w:tc>
      </w:tr>
      <w:tr w:rsidR="00627591" w:rsidRPr="00627591" w14:paraId="29E960A7" w14:textId="77777777" w:rsidTr="0059468D">
        <w:trPr>
          <w:trHeight w:val="300"/>
        </w:trPr>
        <w:tc>
          <w:tcPr>
            <w:tcW w:w="846" w:type="dxa"/>
            <w:noWrap/>
            <w:hideMark/>
          </w:tcPr>
          <w:p w14:paraId="643B8406" w14:textId="77777777" w:rsidR="00627591" w:rsidRPr="00627591" w:rsidRDefault="007C3582" w:rsidP="00627591">
            <w:r>
              <w:t>6</w:t>
            </w:r>
          </w:p>
        </w:tc>
        <w:tc>
          <w:tcPr>
            <w:tcW w:w="3544" w:type="dxa"/>
            <w:noWrap/>
            <w:hideMark/>
          </w:tcPr>
          <w:p w14:paraId="5A44BB36" w14:textId="77777777" w:rsidR="00627591" w:rsidRPr="00627591" w:rsidRDefault="00627591">
            <w:r w:rsidRPr="00627591">
              <w:t>Balance of system</w:t>
            </w:r>
          </w:p>
        </w:tc>
        <w:tc>
          <w:tcPr>
            <w:tcW w:w="1608" w:type="dxa"/>
            <w:noWrap/>
            <w:hideMark/>
          </w:tcPr>
          <w:p w14:paraId="19CEE913" w14:textId="77777777" w:rsidR="00627591" w:rsidRPr="00627591" w:rsidRDefault="00627591"/>
        </w:tc>
        <w:tc>
          <w:tcPr>
            <w:tcW w:w="703" w:type="dxa"/>
            <w:noWrap/>
            <w:hideMark/>
          </w:tcPr>
          <w:p w14:paraId="31D04B4E" w14:textId="77777777" w:rsidR="00627591" w:rsidRPr="00627591" w:rsidRDefault="00627591"/>
        </w:tc>
        <w:tc>
          <w:tcPr>
            <w:tcW w:w="1754" w:type="dxa"/>
            <w:noWrap/>
            <w:hideMark/>
          </w:tcPr>
          <w:p w14:paraId="1EE5BB2A" w14:textId="77777777" w:rsidR="00627591" w:rsidRPr="00627591" w:rsidRDefault="00627591"/>
        </w:tc>
        <w:tc>
          <w:tcPr>
            <w:tcW w:w="1629" w:type="dxa"/>
            <w:noWrap/>
            <w:hideMark/>
          </w:tcPr>
          <w:p w14:paraId="6E4A0D33" w14:textId="77777777" w:rsidR="00627591" w:rsidRPr="00627591" w:rsidRDefault="00627591"/>
        </w:tc>
      </w:tr>
      <w:tr w:rsidR="00627591" w:rsidRPr="00627591" w14:paraId="115019CC" w14:textId="77777777" w:rsidTr="0059468D">
        <w:trPr>
          <w:trHeight w:val="300"/>
        </w:trPr>
        <w:tc>
          <w:tcPr>
            <w:tcW w:w="846" w:type="dxa"/>
            <w:noWrap/>
            <w:hideMark/>
          </w:tcPr>
          <w:p w14:paraId="792DBBB5" w14:textId="77777777" w:rsidR="00627591" w:rsidRPr="00627591" w:rsidRDefault="00627591"/>
        </w:tc>
        <w:tc>
          <w:tcPr>
            <w:tcW w:w="3544" w:type="dxa"/>
            <w:noWrap/>
            <w:hideMark/>
          </w:tcPr>
          <w:p w14:paraId="6A87152C" w14:textId="77777777" w:rsidR="00627591" w:rsidRPr="00627591" w:rsidRDefault="00627591"/>
        </w:tc>
        <w:tc>
          <w:tcPr>
            <w:tcW w:w="1608" w:type="dxa"/>
            <w:noWrap/>
            <w:hideMark/>
          </w:tcPr>
          <w:p w14:paraId="5B443417" w14:textId="77777777" w:rsidR="00627591" w:rsidRPr="00627591" w:rsidRDefault="00627591"/>
        </w:tc>
        <w:tc>
          <w:tcPr>
            <w:tcW w:w="703" w:type="dxa"/>
            <w:noWrap/>
            <w:hideMark/>
          </w:tcPr>
          <w:p w14:paraId="628F40E7" w14:textId="77777777" w:rsidR="00627591" w:rsidRPr="00627591" w:rsidRDefault="00627591"/>
        </w:tc>
        <w:tc>
          <w:tcPr>
            <w:tcW w:w="1754" w:type="dxa"/>
            <w:noWrap/>
            <w:hideMark/>
          </w:tcPr>
          <w:p w14:paraId="2CB9C2FF" w14:textId="77777777" w:rsidR="00627591" w:rsidRPr="00627591" w:rsidRDefault="00627591"/>
        </w:tc>
        <w:tc>
          <w:tcPr>
            <w:tcW w:w="1629" w:type="dxa"/>
            <w:noWrap/>
            <w:hideMark/>
          </w:tcPr>
          <w:p w14:paraId="6D7A8BBF" w14:textId="77777777" w:rsidR="00627591" w:rsidRPr="00627591" w:rsidRDefault="00627591" w:rsidP="00627591">
            <w:r w:rsidRPr="00627591">
              <w:t>$13,822,740.00</w:t>
            </w:r>
          </w:p>
        </w:tc>
      </w:tr>
    </w:tbl>
    <w:p w14:paraId="48FA60E1" w14:textId="77777777" w:rsidR="00627591" w:rsidRDefault="00627591" w:rsidP="008C022F"/>
    <w:p w14:paraId="4863734D" w14:textId="77777777" w:rsidR="00E216E5" w:rsidRPr="0059468D" w:rsidRDefault="00A463D0" w:rsidP="008C022F">
      <w:pPr>
        <w:rPr>
          <w:b/>
        </w:rPr>
      </w:pPr>
      <w:r w:rsidRPr="0059468D">
        <w:rPr>
          <w:b/>
        </w:rPr>
        <w:t>Environmental Impact summary</w:t>
      </w:r>
    </w:p>
    <w:p w14:paraId="2A4B2977" w14:textId="77777777" w:rsidR="00A463D0" w:rsidRDefault="00A463D0" w:rsidP="008C022F"/>
    <w:p w14:paraId="20828190" w14:textId="22323DC0" w:rsidR="00F301DD" w:rsidRDefault="00C76F23" w:rsidP="008C022F">
      <w:r>
        <w:t>Renewable energy</w:t>
      </w:r>
      <w:r w:rsidR="0059468D">
        <w:t xml:space="preserve"> is </w:t>
      </w:r>
      <w:r>
        <w:t>an attractive alternate to reduce the carbon emissions emitted into the atmosphere.</w:t>
      </w:r>
      <w:r w:rsidR="00B654E9">
        <w:t xml:space="preserve"> </w:t>
      </w:r>
      <w:proofErr w:type="gramStart"/>
      <w:r w:rsidR="00B654E9">
        <w:t>However</w:t>
      </w:r>
      <w:proofErr w:type="gramEnd"/>
      <w:r w:rsidR="00B654E9">
        <w:t xml:space="preserve"> while utilising renewable energy and environmentally friendly sources of energy, emphasis must</w:t>
      </w:r>
      <w:r w:rsidR="0059468D">
        <w:t xml:space="preserve"> be</w:t>
      </w:r>
      <w:r w:rsidR="00B654E9">
        <w:t xml:space="preserve"> placed on conserving the energy and reducing the consumption. While return of </w:t>
      </w:r>
      <w:proofErr w:type="gramStart"/>
      <w:r w:rsidR="00B654E9">
        <w:t>investments</w:t>
      </w:r>
      <w:r w:rsidR="0059468D">
        <w:t>(</w:t>
      </w:r>
      <w:proofErr w:type="gramEnd"/>
      <w:r w:rsidR="0059468D">
        <w:t>ROI)</w:t>
      </w:r>
      <w:r w:rsidR="00B654E9">
        <w:t xml:space="preserve"> is an </w:t>
      </w:r>
      <w:r w:rsidR="00F301DD">
        <w:t>important criterion</w:t>
      </w:r>
      <w:r w:rsidR="00B654E9">
        <w:t xml:space="preserve"> that guides renewable energy applications, the new metric of </w:t>
      </w:r>
      <w:r w:rsidR="00F301DD">
        <w:t>Energy Payback time</w:t>
      </w:r>
      <w:r w:rsidR="0059468D">
        <w:t>(EPBT) proves more important from the environmental perspective.</w:t>
      </w:r>
      <w:r w:rsidR="00F301DD">
        <w:t xml:space="preserve"> Various studies have revealed that embodied energy of photovoltaic systems, rather than the efficiency of the cells will be an important deciding factor in the</w:t>
      </w:r>
      <w:r w:rsidR="0059468D">
        <w:t xml:space="preserve"> future in the</w:t>
      </w:r>
      <w:r w:rsidR="00F301DD">
        <w:t xml:space="preserve"> selection of photovoltaic technologies. </w:t>
      </w:r>
      <w:r>
        <w:t xml:space="preserve">The selection of the technology for this project </w:t>
      </w:r>
      <w:r w:rsidR="000E465C">
        <w:t xml:space="preserve">was done with this mindset. </w:t>
      </w:r>
    </w:p>
    <w:p w14:paraId="49B14827" w14:textId="28A49BC4" w:rsidR="005E5587" w:rsidRDefault="000E465C" w:rsidP="008C022F">
      <w:r>
        <w:t xml:space="preserve">The most efficient photovoltaic cells of today consume a lot of materials </w:t>
      </w:r>
      <w:r w:rsidR="005E5587">
        <w:t>to produce</w:t>
      </w:r>
      <w:r>
        <w:t xml:space="preserve"> solar cells and carries a higher share of energy embodied in it.  Wh</w:t>
      </w:r>
      <w:r w:rsidR="0059468D">
        <w:t>en</w:t>
      </w:r>
      <w:r>
        <w:t xml:space="preserve"> these solar cells are made into modules, the use of additional materials like glass, which also has a higher embodied energy adds to the total embodied energy of the structure. Finally, since these solar modules weigh heavily, steel and other metals structures are introduced to provide the adequate support that will still add to the embodied energy of the material. All in</w:t>
      </w:r>
      <w:r w:rsidR="00F301DD">
        <w:t>,</w:t>
      </w:r>
      <w:r>
        <w:t xml:space="preserve"> the</w:t>
      </w:r>
      <w:r w:rsidR="00F301DD">
        <w:t xml:space="preserve"> traditional</w:t>
      </w:r>
      <w:r>
        <w:t xml:space="preserve"> photovoltaic system</w:t>
      </w:r>
      <w:r w:rsidR="00F301DD">
        <w:t xml:space="preserve"> has a higher share of embodied energy. </w:t>
      </w:r>
      <w:r w:rsidR="0059468D">
        <w:t xml:space="preserve">As opposed to this, the </w:t>
      </w:r>
      <w:r w:rsidR="00F301DD">
        <w:t xml:space="preserve">Organic photovoltaics </w:t>
      </w:r>
      <w:r w:rsidR="00D32C61">
        <w:t xml:space="preserve">and thin film cells </w:t>
      </w:r>
      <w:r w:rsidR="00F301DD">
        <w:t>have even lesser embodied energy and carbon footprint</w:t>
      </w:r>
      <w:r w:rsidR="00A83C62">
        <w:t xml:space="preserve">. Between the OPVs and </w:t>
      </w:r>
      <w:r w:rsidR="00F301DD">
        <w:t>the a-Si cells</w:t>
      </w:r>
      <w:r w:rsidR="00A83C62">
        <w:t xml:space="preserve"> where both</w:t>
      </w:r>
      <w:r w:rsidR="00F301DD">
        <w:t xml:space="preserve"> are flexible and light</w:t>
      </w:r>
      <w:r w:rsidR="00A83C62">
        <w:t>weight, a-Si are more</w:t>
      </w:r>
      <w:r w:rsidR="00F301DD">
        <w:t xml:space="preserve"> efficient and giv</w:t>
      </w:r>
      <w:r w:rsidR="00A83C62">
        <w:t>es</w:t>
      </w:r>
      <w:r w:rsidR="00F301DD">
        <w:t xml:space="preserve"> a higher yield </w:t>
      </w:r>
      <w:r w:rsidR="00A83C62">
        <w:t xml:space="preserve">and a </w:t>
      </w:r>
      <w:r w:rsidR="00F301DD">
        <w:t>longer life.</w:t>
      </w:r>
    </w:p>
    <w:p w14:paraId="3129EE04" w14:textId="23271B23" w:rsidR="00E216E5" w:rsidRDefault="00A83C62" w:rsidP="008C022F">
      <w:r>
        <w:t xml:space="preserve">Thin film a-Si cells were chosen because of these impacting benefits. </w:t>
      </w:r>
      <w:r w:rsidR="00FC1FAC">
        <w:t>ETFE</w:t>
      </w:r>
      <w:r>
        <w:t xml:space="preserve"> film is introduced as a </w:t>
      </w:r>
      <w:r w:rsidR="00FC1FAC">
        <w:t>replace</w:t>
      </w:r>
      <w:r>
        <w:t>ment to</w:t>
      </w:r>
      <w:r w:rsidR="00FC1FAC">
        <w:t xml:space="preserve"> the glass </w:t>
      </w:r>
      <w:r>
        <w:t>because of its</w:t>
      </w:r>
      <w:r w:rsidR="00FC1FAC">
        <w:t xml:space="preserve"> low carbon </w:t>
      </w:r>
      <w:r w:rsidR="000B1DD7">
        <w:t xml:space="preserve">footprint and </w:t>
      </w:r>
      <w:r>
        <w:t>a</w:t>
      </w:r>
      <w:r w:rsidR="000B1DD7">
        <w:t xml:space="preserve"> lighter</w:t>
      </w:r>
      <w:r>
        <w:t xml:space="preserve"> structure that enables to explore lighter support systems such as t</w:t>
      </w:r>
      <w:r w:rsidR="000B1DD7">
        <w:t>h</w:t>
      </w:r>
      <w:r>
        <w:t>e</w:t>
      </w:r>
      <w:r w:rsidR="000B1DD7">
        <w:t xml:space="preserve"> engineered wood. High performance film </w:t>
      </w:r>
      <w:r w:rsidR="000A2F26">
        <w:t>has</w:t>
      </w:r>
      <w:r w:rsidR="000B1DD7">
        <w:t xml:space="preserve"> a very low surface energy that will prevent the soiling of the modules from the dust cover, which can make the maintenance of the system easier and less events of performance drop due to dust or soiling. </w:t>
      </w:r>
    </w:p>
    <w:p w14:paraId="309CCDDF" w14:textId="77777777" w:rsidR="00A94151" w:rsidRDefault="00A94151" w:rsidP="008C022F"/>
    <w:p w14:paraId="0A92A341" w14:textId="77777777" w:rsidR="00A94151" w:rsidRDefault="00A94151" w:rsidP="008C022F">
      <w:r>
        <w:t>End of file.</w:t>
      </w:r>
    </w:p>
    <w:sectPr w:rsidR="00A94151" w:rsidSect="00D14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3DF5" w14:textId="77777777" w:rsidR="00BD00E7" w:rsidRDefault="00BD00E7" w:rsidP="00847775">
      <w:r>
        <w:separator/>
      </w:r>
    </w:p>
  </w:endnote>
  <w:endnote w:type="continuationSeparator" w:id="0">
    <w:p w14:paraId="14170F1A" w14:textId="77777777" w:rsidR="00BD00E7" w:rsidRDefault="00BD00E7" w:rsidP="008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202A" w14:textId="77777777" w:rsidR="00BD00E7" w:rsidRDefault="00BD00E7" w:rsidP="00847775">
      <w:r>
        <w:separator/>
      </w:r>
    </w:p>
  </w:footnote>
  <w:footnote w:type="continuationSeparator" w:id="0">
    <w:p w14:paraId="6FA64715" w14:textId="77777777" w:rsidR="00BD00E7" w:rsidRDefault="00BD00E7" w:rsidP="0084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40D9"/>
    <w:multiLevelType w:val="hybridMultilevel"/>
    <w:tmpl w:val="629C7F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B8"/>
    <w:rsid w:val="00035A74"/>
    <w:rsid w:val="00061FDF"/>
    <w:rsid w:val="00090E24"/>
    <w:rsid w:val="000A2F26"/>
    <w:rsid w:val="000A333D"/>
    <w:rsid w:val="000B1DD7"/>
    <w:rsid w:val="000B42D9"/>
    <w:rsid w:val="000D3667"/>
    <w:rsid w:val="000E465C"/>
    <w:rsid w:val="000F617C"/>
    <w:rsid w:val="00106BA4"/>
    <w:rsid w:val="00154623"/>
    <w:rsid w:val="00165EDE"/>
    <w:rsid w:val="001D156E"/>
    <w:rsid w:val="0024211E"/>
    <w:rsid w:val="00275BEE"/>
    <w:rsid w:val="00312171"/>
    <w:rsid w:val="00372CFC"/>
    <w:rsid w:val="003C1F52"/>
    <w:rsid w:val="003E0BFA"/>
    <w:rsid w:val="003E11B8"/>
    <w:rsid w:val="00466728"/>
    <w:rsid w:val="0059468D"/>
    <w:rsid w:val="005E5587"/>
    <w:rsid w:val="00627591"/>
    <w:rsid w:val="00627E40"/>
    <w:rsid w:val="00672677"/>
    <w:rsid w:val="006E68E4"/>
    <w:rsid w:val="00710436"/>
    <w:rsid w:val="0075584F"/>
    <w:rsid w:val="007C3582"/>
    <w:rsid w:val="007D5AED"/>
    <w:rsid w:val="007E1259"/>
    <w:rsid w:val="007E2B45"/>
    <w:rsid w:val="007F43F7"/>
    <w:rsid w:val="007F5F87"/>
    <w:rsid w:val="00847775"/>
    <w:rsid w:val="00887F1E"/>
    <w:rsid w:val="008A3BD6"/>
    <w:rsid w:val="008C022F"/>
    <w:rsid w:val="008C21DA"/>
    <w:rsid w:val="009C0FBD"/>
    <w:rsid w:val="009D791F"/>
    <w:rsid w:val="009E77FB"/>
    <w:rsid w:val="00A463D0"/>
    <w:rsid w:val="00A83C62"/>
    <w:rsid w:val="00A94151"/>
    <w:rsid w:val="00AB32B4"/>
    <w:rsid w:val="00B654E9"/>
    <w:rsid w:val="00B70B2F"/>
    <w:rsid w:val="00BB410D"/>
    <w:rsid w:val="00BD00E7"/>
    <w:rsid w:val="00C060E9"/>
    <w:rsid w:val="00C178C4"/>
    <w:rsid w:val="00C76F23"/>
    <w:rsid w:val="00C803EB"/>
    <w:rsid w:val="00CC248F"/>
    <w:rsid w:val="00D147D4"/>
    <w:rsid w:val="00D32C61"/>
    <w:rsid w:val="00D71444"/>
    <w:rsid w:val="00D74B76"/>
    <w:rsid w:val="00E216E5"/>
    <w:rsid w:val="00E94265"/>
    <w:rsid w:val="00EA7CBB"/>
    <w:rsid w:val="00EE63EF"/>
    <w:rsid w:val="00EF584E"/>
    <w:rsid w:val="00F12095"/>
    <w:rsid w:val="00F2581F"/>
    <w:rsid w:val="00F301DD"/>
    <w:rsid w:val="00F36045"/>
    <w:rsid w:val="00FB186F"/>
    <w:rsid w:val="00FB1CA8"/>
    <w:rsid w:val="00FC1FA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D6F7"/>
  <w15:chartTrackingRefBased/>
  <w15:docId w15:val="{2352C7E7-7825-4E80-AD93-74A2ADC3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1E"/>
    <w:pPr>
      <w:ind w:left="720"/>
      <w:contextualSpacing/>
    </w:pPr>
  </w:style>
  <w:style w:type="table" w:styleId="TableGrid">
    <w:name w:val="Table Grid"/>
    <w:basedOn w:val="TableNormal"/>
    <w:uiPriority w:val="59"/>
    <w:rsid w:val="006E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775"/>
    <w:pPr>
      <w:tabs>
        <w:tab w:val="center" w:pos="4513"/>
        <w:tab w:val="right" w:pos="9026"/>
      </w:tabs>
    </w:pPr>
  </w:style>
  <w:style w:type="character" w:customStyle="1" w:styleId="HeaderChar">
    <w:name w:val="Header Char"/>
    <w:basedOn w:val="DefaultParagraphFont"/>
    <w:link w:val="Header"/>
    <w:uiPriority w:val="99"/>
    <w:rsid w:val="00847775"/>
  </w:style>
  <w:style w:type="paragraph" w:styleId="Footer">
    <w:name w:val="footer"/>
    <w:basedOn w:val="Normal"/>
    <w:link w:val="FooterChar"/>
    <w:uiPriority w:val="99"/>
    <w:unhideWhenUsed/>
    <w:rsid w:val="00847775"/>
    <w:pPr>
      <w:tabs>
        <w:tab w:val="center" w:pos="4513"/>
        <w:tab w:val="right" w:pos="9026"/>
      </w:tabs>
    </w:pPr>
  </w:style>
  <w:style w:type="character" w:customStyle="1" w:styleId="FooterChar">
    <w:name w:val="Footer Char"/>
    <w:basedOn w:val="DefaultParagraphFont"/>
    <w:link w:val="Footer"/>
    <w:uiPriority w:val="99"/>
    <w:rsid w:val="0084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2142">
      <w:bodyDiv w:val="1"/>
      <w:marLeft w:val="0"/>
      <w:marRight w:val="0"/>
      <w:marTop w:val="0"/>
      <w:marBottom w:val="0"/>
      <w:divBdr>
        <w:top w:val="none" w:sz="0" w:space="0" w:color="auto"/>
        <w:left w:val="none" w:sz="0" w:space="0" w:color="auto"/>
        <w:bottom w:val="none" w:sz="0" w:space="0" w:color="auto"/>
        <w:right w:val="none" w:sz="0" w:space="0" w:color="auto"/>
      </w:divBdr>
    </w:div>
    <w:div w:id="558857677">
      <w:bodyDiv w:val="1"/>
      <w:marLeft w:val="0"/>
      <w:marRight w:val="0"/>
      <w:marTop w:val="0"/>
      <w:marBottom w:val="0"/>
      <w:divBdr>
        <w:top w:val="none" w:sz="0" w:space="0" w:color="auto"/>
        <w:left w:val="none" w:sz="0" w:space="0" w:color="auto"/>
        <w:bottom w:val="none" w:sz="0" w:space="0" w:color="auto"/>
        <w:right w:val="none" w:sz="0" w:space="0" w:color="auto"/>
      </w:divBdr>
    </w:div>
    <w:div w:id="562370656">
      <w:bodyDiv w:val="1"/>
      <w:marLeft w:val="0"/>
      <w:marRight w:val="0"/>
      <w:marTop w:val="0"/>
      <w:marBottom w:val="0"/>
      <w:divBdr>
        <w:top w:val="none" w:sz="0" w:space="0" w:color="auto"/>
        <w:left w:val="none" w:sz="0" w:space="0" w:color="auto"/>
        <w:bottom w:val="none" w:sz="0" w:space="0" w:color="auto"/>
        <w:right w:val="none" w:sz="0" w:space="0" w:color="auto"/>
      </w:divBdr>
    </w:div>
    <w:div w:id="860624547">
      <w:bodyDiv w:val="1"/>
      <w:marLeft w:val="0"/>
      <w:marRight w:val="0"/>
      <w:marTop w:val="0"/>
      <w:marBottom w:val="0"/>
      <w:divBdr>
        <w:top w:val="none" w:sz="0" w:space="0" w:color="auto"/>
        <w:left w:val="none" w:sz="0" w:space="0" w:color="auto"/>
        <w:bottom w:val="none" w:sz="0" w:space="0" w:color="auto"/>
        <w:right w:val="none" w:sz="0" w:space="0" w:color="auto"/>
      </w:divBdr>
    </w:div>
    <w:div w:id="971909803">
      <w:bodyDiv w:val="1"/>
      <w:marLeft w:val="0"/>
      <w:marRight w:val="0"/>
      <w:marTop w:val="0"/>
      <w:marBottom w:val="0"/>
      <w:divBdr>
        <w:top w:val="none" w:sz="0" w:space="0" w:color="auto"/>
        <w:left w:val="none" w:sz="0" w:space="0" w:color="auto"/>
        <w:bottom w:val="none" w:sz="0" w:space="0" w:color="auto"/>
        <w:right w:val="none" w:sz="0" w:space="0" w:color="auto"/>
      </w:divBdr>
    </w:div>
    <w:div w:id="1031300714">
      <w:bodyDiv w:val="1"/>
      <w:marLeft w:val="0"/>
      <w:marRight w:val="0"/>
      <w:marTop w:val="0"/>
      <w:marBottom w:val="0"/>
      <w:divBdr>
        <w:top w:val="none" w:sz="0" w:space="0" w:color="auto"/>
        <w:left w:val="none" w:sz="0" w:space="0" w:color="auto"/>
        <w:bottom w:val="none" w:sz="0" w:space="0" w:color="auto"/>
        <w:right w:val="none" w:sz="0" w:space="0" w:color="auto"/>
      </w:divBdr>
    </w:div>
    <w:div w:id="1195731645">
      <w:bodyDiv w:val="1"/>
      <w:marLeft w:val="0"/>
      <w:marRight w:val="0"/>
      <w:marTop w:val="0"/>
      <w:marBottom w:val="0"/>
      <w:divBdr>
        <w:top w:val="none" w:sz="0" w:space="0" w:color="auto"/>
        <w:left w:val="none" w:sz="0" w:space="0" w:color="auto"/>
        <w:bottom w:val="none" w:sz="0" w:space="0" w:color="auto"/>
        <w:right w:val="none" w:sz="0" w:space="0" w:color="auto"/>
      </w:divBdr>
    </w:div>
    <w:div w:id="1235821475">
      <w:bodyDiv w:val="1"/>
      <w:marLeft w:val="0"/>
      <w:marRight w:val="0"/>
      <w:marTop w:val="0"/>
      <w:marBottom w:val="0"/>
      <w:divBdr>
        <w:top w:val="none" w:sz="0" w:space="0" w:color="auto"/>
        <w:left w:val="none" w:sz="0" w:space="0" w:color="auto"/>
        <w:bottom w:val="none" w:sz="0" w:space="0" w:color="auto"/>
        <w:right w:val="none" w:sz="0" w:space="0" w:color="auto"/>
      </w:divBdr>
    </w:div>
    <w:div w:id="1313631724">
      <w:bodyDiv w:val="1"/>
      <w:marLeft w:val="0"/>
      <w:marRight w:val="0"/>
      <w:marTop w:val="0"/>
      <w:marBottom w:val="0"/>
      <w:divBdr>
        <w:top w:val="none" w:sz="0" w:space="0" w:color="auto"/>
        <w:left w:val="none" w:sz="0" w:space="0" w:color="auto"/>
        <w:bottom w:val="none" w:sz="0" w:space="0" w:color="auto"/>
        <w:right w:val="none" w:sz="0" w:space="0" w:color="auto"/>
      </w:divBdr>
    </w:div>
    <w:div w:id="1452046426">
      <w:bodyDiv w:val="1"/>
      <w:marLeft w:val="0"/>
      <w:marRight w:val="0"/>
      <w:marTop w:val="0"/>
      <w:marBottom w:val="0"/>
      <w:divBdr>
        <w:top w:val="none" w:sz="0" w:space="0" w:color="auto"/>
        <w:left w:val="none" w:sz="0" w:space="0" w:color="auto"/>
        <w:bottom w:val="none" w:sz="0" w:space="0" w:color="auto"/>
        <w:right w:val="none" w:sz="0" w:space="0" w:color="auto"/>
      </w:divBdr>
    </w:div>
    <w:div w:id="1895310122">
      <w:bodyDiv w:val="1"/>
      <w:marLeft w:val="0"/>
      <w:marRight w:val="0"/>
      <w:marTop w:val="0"/>
      <w:marBottom w:val="0"/>
      <w:divBdr>
        <w:top w:val="none" w:sz="0" w:space="0" w:color="auto"/>
        <w:left w:val="none" w:sz="0" w:space="0" w:color="auto"/>
        <w:bottom w:val="none" w:sz="0" w:space="0" w:color="auto"/>
        <w:right w:val="none" w:sz="0" w:space="0" w:color="auto"/>
      </w:divBdr>
    </w:div>
    <w:div w:id="1982536486">
      <w:bodyDiv w:val="1"/>
      <w:marLeft w:val="0"/>
      <w:marRight w:val="0"/>
      <w:marTop w:val="0"/>
      <w:marBottom w:val="0"/>
      <w:divBdr>
        <w:top w:val="none" w:sz="0" w:space="0" w:color="auto"/>
        <w:left w:val="none" w:sz="0" w:space="0" w:color="auto"/>
        <w:bottom w:val="none" w:sz="0" w:space="0" w:color="auto"/>
        <w:right w:val="none" w:sz="0" w:space="0" w:color="auto"/>
      </w:divBdr>
    </w:div>
    <w:div w:id="2128619414">
      <w:bodyDiv w:val="1"/>
      <w:marLeft w:val="0"/>
      <w:marRight w:val="0"/>
      <w:marTop w:val="0"/>
      <w:marBottom w:val="0"/>
      <w:divBdr>
        <w:top w:val="none" w:sz="0" w:space="0" w:color="auto"/>
        <w:left w:val="none" w:sz="0" w:space="0" w:color="auto"/>
        <w:bottom w:val="none" w:sz="0" w:space="0" w:color="auto"/>
        <w:right w:val="none" w:sz="0" w:space="0" w:color="auto"/>
      </w:divBdr>
      <w:divsChild>
        <w:div w:id="207298399">
          <w:marLeft w:val="0"/>
          <w:marRight w:val="0"/>
          <w:marTop w:val="0"/>
          <w:marBottom w:val="0"/>
          <w:divBdr>
            <w:top w:val="none" w:sz="0" w:space="0" w:color="auto"/>
            <w:left w:val="none" w:sz="0" w:space="0" w:color="auto"/>
            <w:bottom w:val="none" w:sz="0" w:space="0" w:color="auto"/>
            <w:right w:val="none" w:sz="0" w:space="0" w:color="auto"/>
          </w:divBdr>
        </w:div>
        <w:div w:id="178155715">
          <w:marLeft w:val="0"/>
          <w:marRight w:val="0"/>
          <w:marTop w:val="0"/>
          <w:marBottom w:val="0"/>
          <w:divBdr>
            <w:top w:val="none" w:sz="0" w:space="0" w:color="auto"/>
            <w:left w:val="none" w:sz="0" w:space="0" w:color="auto"/>
            <w:bottom w:val="none" w:sz="0" w:space="0" w:color="auto"/>
            <w:right w:val="none" w:sz="0" w:space="0" w:color="auto"/>
          </w:divBdr>
        </w:div>
        <w:div w:id="204756554">
          <w:marLeft w:val="0"/>
          <w:marRight w:val="0"/>
          <w:marTop w:val="0"/>
          <w:marBottom w:val="0"/>
          <w:divBdr>
            <w:top w:val="none" w:sz="0" w:space="0" w:color="auto"/>
            <w:left w:val="none" w:sz="0" w:space="0" w:color="auto"/>
            <w:bottom w:val="none" w:sz="0" w:space="0" w:color="auto"/>
            <w:right w:val="none" w:sz="0" w:space="0" w:color="auto"/>
          </w:divBdr>
        </w:div>
        <w:div w:id="181675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83AC-000F-4D85-8202-1AF4AFB8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pious asbanjohn/AAP/Corporate</dc:creator>
  <cp:keywords/>
  <dc:description/>
  <cp:lastModifiedBy>pious asbanjohn/AAP/Corporate</cp:lastModifiedBy>
  <cp:revision>2</cp:revision>
  <dcterms:created xsi:type="dcterms:W3CDTF">2019-05-13T10:16:00Z</dcterms:created>
  <dcterms:modified xsi:type="dcterms:W3CDTF">2019-05-13T10:16:00Z</dcterms:modified>
</cp:coreProperties>
</file>