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280" w:lineRule="atLeast"/>
        <w:ind w:left="0" w:right="0" w:firstLine="0"/>
        <w:jc w:val="left"/>
        <w:rPr>
          <w:rFonts w:ascii="Times" w:hAnsi="Times"/>
          <w:shd w:val="clear" w:color="auto" w:fill="ffffff"/>
          <w:rtl w:val="0"/>
        </w:rPr>
      </w:pPr>
    </w:p>
    <w:p>
      <w:pPr>
        <w:pStyle w:val="Default"/>
        <w:bidi w:val="0"/>
        <w:spacing w:line="400" w:lineRule="atLeast"/>
        <w:ind w:left="0" w:right="0" w:firstLine="0"/>
        <w:jc w:val="left"/>
        <w:rPr>
          <w:rFonts w:ascii="Times" w:cs="Times" w:hAnsi="Times" w:eastAsia="Times"/>
          <w:b w:val="0"/>
          <w:bCs w:val="0"/>
          <w:shd w:val="clear" w:color="auto" w:fill="ffffff"/>
          <w:rtl w:val="0"/>
        </w:rPr>
      </w:pPr>
      <w:r>
        <w:rPr>
          <w:rFonts w:ascii="Arial" w:hAnsi="Arial"/>
          <w:b w:val="1"/>
          <w:bCs w:val="1"/>
          <w:shd w:val="clear" w:color="auto" w:fill="ffffff"/>
          <w:rtl w:val="0"/>
          <w:lang w:val="en-US"/>
        </w:rPr>
        <w:t>Introducing ECOTONE</w:t>
      </w:r>
    </w:p>
    <w:p>
      <w:pPr>
        <w:pStyle w:val="Default"/>
        <w:bidi w:val="0"/>
        <w:spacing w:line="280" w:lineRule="atLeast"/>
        <w:ind w:left="0" w:right="0" w:firstLine="0"/>
        <w:jc w:val="left"/>
        <w:rPr>
          <w:rFonts w:ascii="Times" w:cs="Times" w:hAnsi="Times" w:eastAsia="Times"/>
          <w:shd w:val="clear" w:color="auto" w:fill="ffffff"/>
          <w:rtl w:val="0"/>
        </w:rPr>
      </w:pPr>
    </w:p>
    <w:p>
      <w:pPr>
        <w:pStyle w:val="Default"/>
        <w:bidi w:val="0"/>
        <w:spacing w:line="280" w:lineRule="atLeast"/>
        <w:ind w:left="0" w:right="0" w:firstLine="0"/>
        <w:jc w:val="left"/>
        <w:rPr>
          <w:rFonts w:ascii="Times" w:cs="Times" w:hAnsi="Times" w:eastAsia="Times"/>
          <w:shd w:val="clear" w:color="auto" w:fill="ffffff"/>
          <w:rtl w:val="0"/>
        </w:rPr>
      </w:pPr>
    </w:p>
    <w:p>
      <w:pPr>
        <w:pStyle w:val="Default"/>
        <w:bidi w:val="0"/>
        <w:spacing w:line="400" w:lineRule="atLeast"/>
        <w:ind w:left="0" w:right="0" w:firstLine="0"/>
        <w:jc w:val="left"/>
        <w:rPr>
          <w:rFonts w:ascii="Times" w:cs="Times" w:hAnsi="Times" w:eastAsia="Times"/>
          <w:color w:val="000000"/>
          <w:shd w:val="clear" w:color="auto" w:fill="ffffff"/>
          <w:rtl w:val="0"/>
        </w:rPr>
      </w:pPr>
      <w:r>
        <w:rPr>
          <w:rFonts w:ascii="Arial" w:hAnsi="Arial"/>
          <w:i w:val="1"/>
          <w:iCs w:val="1"/>
          <w:color w:val="222222"/>
          <w:shd w:val="clear" w:color="auto" w:fill="ffffff"/>
          <w:rtl w:val="0"/>
          <w:lang w:val="it-IT"/>
        </w:rPr>
        <w:t>Ecotone</w:t>
      </w:r>
      <w:r>
        <w:rPr>
          <w:rFonts w:ascii="Arial" w:hAnsi="Arial"/>
          <w:color w:val="222222"/>
          <w:shd w:val="clear" w:color="auto" w:fill="ffffff"/>
          <w:rtl w:val="0"/>
          <w:lang w:val="en-US"/>
        </w:rPr>
        <w:t xml:space="preserve"> heralds the future of public art in which the new mega art trend meets activation and animation to create a place that is at once art, landscape, museum and park. </w:t>
      </w:r>
      <w:r>
        <w:rPr>
          <w:rFonts w:ascii="Arial" w:hAnsi="Arial"/>
          <w:i w:val="1"/>
          <w:iCs w:val="1"/>
          <w:color w:val="222222"/>
          <w:shd w:val="clear" w:color="auto" w:fill="ffffff"/>
          <w:rtl w:val="0"/>
          <w:lang w:val="it-IT"/>
        </w:rPr>
        <w:t>Ecotone</w:t>
      </w:r>
      <w:r>
        <w:rPr>
          <w:rFonts w:ascii="Arial" w:hAnsi="Arial"/>
          <w:color w:val="222222"/>
          <w:shd w:val="clear" w:color="auto" w:fill="ffffff"/>
          <w:rtl w:val="0"/>
          <w:lang w:val="en-US"/>
        </w:rPr>
        <w:t xml:space="preserve"> offers a wealth of experiences and will be a new heart for Masdar.</w:t>
      </w:r>
    </w:p>
    <w:p>
      <w:pPr>
        <w:pStyle w:val="Default"/>
        <w:bidi w:val="0"/>
        <w:spacing w:line="320" w:lineRule="atLeast"/>
        <w:ind w:left="0" w:right="0" w:firstLine="0"/>
        <w:jc w:val="left"/>
        <w:rPr>
          <w:rFonts w:ascii="Times" w:cs="Times" w:hAnsi="Times" w:eastAsia="Times"/>
          <w:shd w:val="clear" w:color="auto" w:fill="ffffff"/>
          <w:rtl w:val="0"/>
        </w:rPr>
      </w:pPr>
      <w:r>
        <w:rPr>
          <w:rFonts w:ascii="Times" w:hAnsi="Times" w:hint="default"/>
          <w:shd w:val="clear" w:color="auto" w:fill="ffffff"/>
          <w:rtl w:val="0"/>
        </w:rPr>
        <w:t> </w:t>
      </w:r>
    </w:p>
    <w:p>
      <w:pPr>
        <w:pStyle w:val="Default"/>
        <w:bidi w:val="0"/>
        <w:spacing w:line="400" w:lineRule="atLeast"/>
        <w:ind w:left="0" w:right="0" w:firstLine="0"/>
        <w:jc w:val="left"/>
        <w:rPr>
          <w:rFonts w:ascii="Arial" w:cs="Arial" w:hAnsi="Arial" w:eastAsia="Arial"/>
          <w:color w:val="222222"/>
          <w:shd w:val="clear" w:color="auto" w:fill="ffffff"/>
          <w:rtl w:val="0"/>
        </w:rPr>
      </w:pPr>
      <w:r>
        <w:rPr>
          <w:rFonts w:ascii="Arial" w:hAnsi="Arial"/>
          <w:color w:val="222222"/>
          <w:shd w:val="clear" w:color="auto" w:fill="ffffff"/>
          <w:rtl w:val="0"/>
          <w:lang w:val="en-US"/>
        </w:rPr>
        <w:t xml:space="preserve">The undulating surface, evoking waves and dunes, invites families and friends to stroll and explore; to settle for an evening picnic and marvel at the solar concentrator dishes tipping towards the heavens or to enjoy the timeless rotation of the stars. An exhilarating rush through the Fossil Tunnel on the </w:t>
      </w:r>
      <w:r>
        <w:rPr>
          <w:rFonts w:ascii="Arial" w:hAnsi="Arial"/>
          <w:color w:val="000000"/>
          <w:shd w:val="clear" w:color="auto" w:fill="ffffff"/>
          <w:rtl w:val="0"/>
        </w:rPr>
        <w:t>GRT</w:t>
      </w:r>
      <w:r>
        <w:rPr>
          <w:rFonts w:ascii="Arial" w:hAnsi="Arial"/>
          <w:color w:val="ff0000"/>
          <w:shd w:val="clear" w:color="auto" w:fill="ffffff"/>
          <w:rtl w:val="0"/>
        </w:rPr>
        <w:t xml:space="preserve"> </w:t>
      </w:r>
      <w:r>
        <w:rPr>
          <w:rFonts w:ascii="Arial" w:hAnsi="Arial"/>
          <w:color w:val="222222"/>
          <w:shd w:val="clear" w:color="auto" w:fill="ffffff"/>
          <w:rtl w:val="0"/>
          <w:lang w:val="en-US"/>
        </w:rPr>
        <w:t xml:space="preserve">delivers commuters art on the move, with a glimpse of the prehistoric animals that once roamed the land. The landscape peels up revealing a shady hidden grove of high-tech mangroves that desalinate water for on-site use, while an observation window allows people to see how the solar </w:t>
      </w:r>
      <w:r>
        <w:rPr>
          <w:rFonts w:ascii="Arial" w:hAnsi="Arial"/>
          <w:color w:val="222222"/>
          <w:shd w:val="clear" w:color="auto" w:fill="ffffff"/>
          <w:rtl w:val="0"/>
          <w:lang w:val="en-US"/>
        </w:rPr>
        <w:t>S</w:t>
      </w:r>
      <w:r>
        <w:rPr>
          <w:rFonts w:ascii="Arial" w:hAnsi="Arial"/>
          <w:color w:val="222222"/>
          <w:shd w:val="clear" w:color="auto" w:fill="ffffff"/>
          <w:rtl w:val="0"/>
          <w:lang w:val="en-US"/>
        </w:rPr>
        <w:t xml:space="preserve">tirling engines generate electricity. </w:t>
      </w:r>
    </w:p>
    <w:p>
      <w:pPr>
        <w:pStyle w:val="Default"/>
        <w:bidi w:val="0"/>
        <w:spacing w:line="400" w:lineRule="atLeast"/>
        <w:ind w:left="0" w:right="0" w:firstLine="0"/>
        <w:jc w:val="left"/>
        <w:rPr>
          <w:rFonts w:ascii="Arial" w:cs="Arial" w:hAnsi="Arial" w:eastAsia="Arial"/>
          <w:color w:val="222222"/>
          <w:shd w:val="clear" w:color="auto" w:fill="ffffff"/>
          <w:rtl w:val="0"/>
        </w:rPr>
      </w:pPr>
    </w:p>
    <w:p>
      <w:pPr>
        <w:pStyle w:val="Default"/>
        <w:bidi w:val="0"/>
        <w:spacing w:line="400" w:lineRule="atLeast"/>
        <w:ind w:left="0" w:right="0" w:firstLine="0"/>
        <w:jc w:val="left"/>
        <w:rPr>
          <w:rFonts w:ascii="Times" w:cs="Times" w:hAnsi="Times" w:eastAsia="Times"/>
          <w:i w:val="1"/>
          <w:iCs w:val="1"/>
          <w:color w:val="000000"/>
          <w:shd w:val="clear" w:color="auto" w:fill="ffffff"/>
          <w:rtl w:val="0"/>
        </w:rPr>
      </w:pPr>
      <w:r>
        <w:rPr>
          <w:rFonts w:ascii="Arial" w:hAnsi="Arial"/>
          <w:i w:val="0"/>
          <w:iCs w:val="0"/>
          <w:color w:val="222222"/>
          <w:shd w:val="clear" w:color="auto" w:fill="ffffff"/>
          <w:rtl w:val="0"/>
          <w:lang w:val="en-US"/>
        </w:rPr>
        <w:t>Drawing its name from transitional landscapes,</w:t>
      </w:r>
      <w:r>
        <w:rPr>
          <w:rFonts w:ascii="Arial" w:hAnsi="Arial"/>
          <w:i w:val="0"/>
          <w:iCs w:val="0"/>
          <w:color w:val="222222"/>
          <w:shd w:val="clear" w:color="auto" w:fill="ffffff"/>
          <w:rtl w:val="0"/>
        </w:rPr>
        <w:t xml:space="preserve"> </w:t>
      </w:r>
      <w:r>
        <w:rPr>
          <w:rFonts w:ascii="Arial" w:hAnsi="Arial"/>
          <w:i w:val="1"/>
          <w:iCs w:val="1"/>
          <w:color w:val="222222"/>
          <w:shd w:val="clear" w:color="auto" w:fill="ffffff"/>
          <w:rtl w:val="0"/>
          <w:lang w:val="en-US"/>
        </w:rPr>
        <w:t>Ecotone</w:t>
      </w:r>
      <w:r>
        <w:rPr>
          <w:rFonts w:ascii="Arial" w:hAnsi="Arial" w:hint="default"/>
          <w:i w:val="1"/>
          <w:iCs w:val="1"/>
          <w:color w:val="222222"/>
          <w:shd w:val="clear" w:color="auto" w:fill="ffffff"/>
          <w:rtl w:val="0"/>
          <w:lang w:val="en-US"/>
        </w:rPr>
        <w:t>’</w:t>
      </w:r>
      <w:r>
        <w:rPr>
          <w:rFonts w:ascii="Arial" w:hAnsi="Arial"/>
          <w:i w:val="1"/>
          <w:iCs w:val="1"/>
          <w:color w:val="222222"/>
          <w:shd w:val="clear" w:color="auto" w:fill="ffffff"/>
          <w:rtl w:val="0"/>
          <w:lang w:val="en-US"/>
        </w:rPr>
        <w:t xml:space="preserve">s </w:t>
      </w:r>
      <w:r>
        <w:rPr>
          <w:rFonts w:ascii="Arial" w:hAnsi="Arial"/>
          <w:i w:val="0"/>
          <w:iCs w:val="0"/>
          <w:color w:val="222222"/>
          <w:shd w:val="clear" w:color="auto" w:fill="ffffff"/>
          <w:rtl w:val="0"/>
          <w:lang w:val="en-US"/>
        </w:rPr>
        <w:t xml:space="preserve">underlying theme is the transition from old to new, from nature to technology, and from the past into the future. Concave solar collectors that convert heat into mechanical energy harken back to simpler times, while convex photovoltaic domes emerge from the landscape proudly displaying modern solar technology. </w:t>
      </w:r>
    </w:p>
    <w:p>
      <w:pPr>
        <w:pStyle w:val="Default"/>
        <w:bidi w:val="0"/>
        <w:spacing w:line="320" w:lineRule="atLeast"/>
        <w:ind w:left="0" w:right="0" w:firstLine="0"/>
        <w:jc w:val="left"/>
        <w:rPr>
          <w:rFonts w:ascii="Times" w:cs="Times" w:hAnsi="Times" w:eastAsia="Times"/>
          <w:shd w:val="clear" w:color="auto" w:fill="ffffff"/>
          <w:rtl w:val="0"/>
        </w:rPr>
      </w:pPr>
      <w:r>
        <w:rPr>
          <w:rFonts w:ascii="Times" w:hAnsi="Times" w:hint="default"/>
          <w:shd w:val="clear" w:color="auto" w:fill="ffffff"/>
          <w:rtl w:val="0"/>
        </w:rPr>
        <w:t> </w:t>
      </w:r>
    </w:p>
    <w:p>
      <w:pPr>
        <w:pStyle w:val="Default"/>
        <w:bidi w:val="0"/>
        <w:spacing w:line="400" w:lineRule="atLeast"/>
        <w:ind w:left="0" w:right="0" w:firstLine="0"/>
        <w:jc w:val="left"/>
        <w:rPr>
          <w:rFonts w:ascii="Times" w:cs="Times" w:hAnsi="Times" w:eastAsia="Times"/>
          <w:color w:val="000000"/>
          <w:shd w:val="clear" w:color="auto" w:fill="ffffff"/>
          <w:rtl w:val="0"/>
        </w:rPr>
      </w:pPr>
      <w:r>
        <w:rPr>
          <w:rFonts w:ascii="Arial" w:hAnsi="Arial"/>
          <w:i w:val="1"/>
          <w:iCs w:val="1"/>
          <w:color w:val="222222"/>
          <w:shd w:val="clear" w:color="auto" w:fill="ffffff"/>
          <w:rtl w:val="0"/>
          <w:lang w:val="it-IT"/>
        </w:rPr>
        <w:t xml:space="preserve">Ecotone </w:t>
      </w:r>
      <w:r>
        <w:rPr>
          <w:rFonts w:ascii="Arial" w:hAnsi="Arial"/>
          <w:color w:val="222222"/>
          <w:shd w:val="clear" w:color="auto" w:fill="ffffff"/>
          <w:rtl w:val="0"/>
          <w:lang w:val="en-US"/>
        </w:rPr>
        <w:t>explores the tension between slow and fast, between analogue and digital. It pays homage to heritage revealing the archaeological wealth buried beneath the desert sands, it elevates the spirit with aesthetics, it encourages wellbeing with a landscape inviting physical exploration, it engages the mind with information and it encourages community interaction and connection for all ages. Iconicity in public art derives from people</w:t>
      </w:r>
      <w:r>
        <w:rPr>
          <w:rFonts w:ascii="Arial" w:hAnsi="Arial" w:hint="default"/>
          <w:color w:val="222222"/>
          <w:shd w:val="clear" w:color="auto" w:fill="ffffff"/>
          <w:rtl w:val="0"/>
        </w:rPr>
        <w:t>’</w:t>
      </w:r>
      <w:r>
        <w:rPr>
          <w:rFonts w:ascii="Arial" w:hAnsi="Arial"/>
          <w:color w:val="222222"/>
          <w:shd w:val="clear" w:color="auto" w:fill="ffffff"/>
          <w:rtl w:val="0"/>
          <w:lang w:val="en-US"/>
        </w:rPr>
        <w:t xml:space="preserve">s experiences and </w:t>
      </w:r>
      <w:r>
        <w:rPr>
          <w:rFonts w:ascii="Arial" w:hAnsi="Arial"/>
          <w:i w:val="1"/>
          <w:iCs w:val="1"/>
          <w:color w:val="222222"/>
          <w:shd w:val="clear" w:color="auto" w:fill="ffffff"/>
          <w:rtl w:val="0"/>
          <w:lang w:val="it-IT"/>
        </w:rPr>
        <w:t>Ecotone</w:t>
      </w:r>
      <w:r>
        <w:rPr>
          <w:rFonts w:ascii="Arial" w:hAnsi="Arial"/>
          <w:color w:val="222222"/>
          <w:shd w:val="clear" w:color="auto" w:fill="ffffff"/>
          <w:rtl w:val="0"/>
          <w:lang w:val="en-US"/>
        </w:rPr>
        <w:t xml:space="preserve"> is memory-making art.</w:t>
      </w:r>
    </w:p>
    <w:p>
      <w:pPr>
        <w:pStyle w:val="Default"/>
        <w:bidi w:val="0"/>
        <w:spacing w:line="280" w:lineRule="atLeast"/>
        <w:ind w:left="0" w:right="0" w:firstLine="0"/>
        <w:jc w:val="left"/>
        <w:rPr>
          <w:rFonts w:ascii="Times" w:cs="Times" w:hAnsi="Times" w:eastAsia="Times"/>
          <w:shd w:val="clear" w:color="auto" w:fill="ffffff"/>
          <w:rtl w:val="0"/>
        </w:rPr>
      </w:pPr>
    </w:p>
    <w:p>
      <w:pPr>
        <w:pStyle w:val="Default"/>
        <w:bidi w:val="0"/>
        <w:spacing w:line="400" w:lineRule="atLeast"/>
        <w:ind w:left="0" w:right="0" w:firstLine="0"/>
        <w:jc w:val="left"/>
        <w:rPr>
          <w:rFonts w:ascii="Times" w:cs="Times" w:hAnsi="Times" w:eastAsia="Times"/>
          <w:b w:val="0"/>
          <w:bCs w:val="0"/>
          <w:shd w:val="clear" w:color="auto" w:fill="ffffff"/>
          <w:rtl w:val="0"/>
        </w:rPr>
      </w:pPr>
      <w:r>
        <w:rPr>
          <w:rFonts w:ascii="Arial" w:hAnsi="Arial"/>
          <w:b w:val="1"/>
          <w:bCs w:val="1"/>
          <w:shd w:val="clear" w:color="auto" w:fill="ffffff"/>
          <w:rtl w:val="0"/>
        </w:rPr>
        <w:t>Technology</w:t>
      </w:r>
    </w:p>
    <w:p>
      <w:pPr>
        <w:pStyle w:val="Default"/>
        <w:bidi w:val="0"/>
        <w:spacing w:line="280" w:lineRule="atLeast"/>
        <w:ind w:left="0" w:right="0" w:firstLine="0"/>
        <w:jc w:val="left"/>
        <w:rPr>
          <w:rFonts w:ascii="Times" w:cs="Times" w:hAnsi="Times" w:eastAsia="Times"/>
          <w:shd w:val="clear" w:color="auto" w:fill="ffffff"/>
          <w:rtl w:val="0"/>
        </w:rPr>
      </w:pPr>
    </w:p>
    <w:p>
      <w:pPr>
        <w:pStyle w:val="Default"/>
        <w:bidi w:val="0"/>
        <w:spacing w:line="400" w:lineRule="atLeast"/>
        <w:ind w:left="0" w:right="0" w:firstLine="0"/>
        <w:jc w:val="left"/>
        <w:rPr>
          <w:rFonts w:ascii="Arial" w:cs="Arial" w:hAnsi="Arial" w:eastAsia="Arial"/>
          <w:shd w:val="clear" w:color="auto" w:fill="ffffff"/>
          <w:rtl w:val="0"/>
        </w:rPr>
      </w:pPr>
      <w:r>
        <w:rPr>
          <w:rFonts w:ascii="Arial" w:hAnsi="Arial"/>
          <w:i w:val="1"/>
          <w:iCs w:val="1"/>
          <w:shd w:val="clear" w:color="auto" w:fill="ffffff"/>
          <w:rtl w:val="0"/>
          <w:lang w:val="it-IT"/>
        </w:rPr>
        <w:t>Ecotone</w:t>
      </w:r>
      <w:r>
        <w:rPr>
          <w:rFonts w:ascii="Arial" w:hAnsi="Arial" w:hint="default"/>
          <w:i w:val="1"/>
          <w:iCs w:val="1"/>
          <w:shd w:val="clear" w:color="auto" w:fill="ffffff"/>
          <w:rtl w:val="0"/>
        </w:rPr>
        <w:t>’</w:t>
      </w:r>
      <w:r>
        <w:rPr>
          <w:rFonts w:ascii="Arial" w:hAnsi="Arial"/>
          <w:i w:val="1"/>
          <w:iCs w:val="1"/>
          <w:shd w:val="clear" w:color="auto" w:fill="ffffff"/>
          <w:rtl w:val="0"/>
        </w:rPr>
        <w:t>s</w:t>
      </w:r>
      <w:r>
        <w:rPr>
          <w:rFonts w:ascii="Arial" w:hAnsi="Arial"/>
          <w:shd w:val="clear" w:color="auto" w:fill="ffffff"/>
          <w:rtl w:val="0"/>
          <w:lang w:val="en-US"/>
        </w:rPr>
        <w:t xml:space="preserve"> primary power generation is achieved by </w:t>
      </w:r>
      <w:r>
        <w:rPr>
          <w:rFonts w:ascii="Arial" w:hAnsi="Arial"/>
          <w:shd w:val="clear" w:color="auto" w:fill="ffffff"/>
          <w:rtl w:val="0"/>
          <w:lang w:val="en-US"/>
        </w:rPr>
        <w:t xml:space="preserve">four </w:t>
      </w:r>
      <w:r>
        <w:rPr>
          <w:rFonts w:ascii="Arial" w:hAnsi="Arial"/>
          <w:shd w:val="clear" w:color="auto" w:fill="ffffff"/>
          <w:rtl w:val="0"/>
          <w:lang w:val="en-US"/>
        </w:rPr>
        <w:t xml:space="preserve">giant sun-tracking </w:t>
      </w:r>
      <w:r>
        <w:rPr>
          <w:rFonts w:ascii="Arial" w:hAnsi="Arial"/>
          <w:b w:val="1"/>
          <w:bCs w:val="1"/>
          <w:shd w:val="clear" w:color="auto" w:fill="ffffff"/>
          <w:rtl w:val="0"/>
          <w:lang w:val="en-US"/>
        </w:rPr>
        <w:t>solar concentrator dishes</w:t>
      </w:r>
      <w:r>
        <w:rPr>
          <w:rFonts w:ascii="Arial" w:hAnsi="Arial"/>
          <w:shd w:val="clear" w:color="auto" w:fill="ffffff"/>
          <w:rtl w:val="0"/>
          <w:lang w:val="en-US"/>
        </w:rPr>
        <w:t>,</w:t>
      </w:r>
      <w:r>
        <w:rPr>
          <w:rFonts w:ascii="Arial" w:hAnsi="Arial"/>
          <w:shd w:val="clear" w:color="auto" w:fill="ffffff"/>
          <w:rtl w:val="0"/>
          <w:lang w:val="en-US"/>
        </w:rPr>
        <w:t xml:space="preserve"> which are 15 metres in diameter</w:t>
      </w:r>
      <w:r>
        <w:rPr>
          <w:rFonts w:ascii="Arial" w:hAnsi="Arial"/>
          <w:shd w:val="clear" w:color="auto" w:fill="ffffff"/>
          <w:rtl w:val="0"/>
          <w:lang w:val="en-US"/>
        </w:rPr>
        <w:t xml:space="preserve">, and </w:t>
      </w:r>
      <w:r>
        <w:rPr>
          <w:rFonts w:ascii="Arial" w:hAnsi="Arial"/>
          <w:shd w:val="clear" w:color="auto" w:fill="ffffff"/>
          <w:rtl w:val="0"/>
          <w:lang w:val="en-US"/>
        </w:rPr>
        <w:t xml:space="preserve">that are linked to subterranean </w:t>
      </w:r>
      <w:r>
        <w:rPr>
          <w:rFonts w:ascii="Arial" w:hAnsi="Arial"/>
          <w:b w:val="1"/>
          <w:bCs w:val="1"/>
          <w:shd w:val="clear" w:color="auto" w:fill="ffffff"/>
          <w:rtl w:val="0"/>
          <w:lang w:val="en-US"/>
        </w:rPr>
        <w:t>Stirling</w:t>
      </w:r>
      <w:r>
        <w:rPr>
          <w:rFonts w:ascii="Arial" w:hAnsi="Arial"/>
          <w:b w:val="1"/>
          <w:bCs w:val="1"/>
          <w:shd w:val="clear" w:color="auto" w:fill="ffffff"/>
          <w:rtl w:val="0"/>
          <w:lang w:val="en-US"/>
        </w:rPr>
        <w:t xml:space="preserve"> engines</w:t>
      </w:r>
      <w:r>
        <w:rPr>
          <w:rFonts w:ascii="Arial" w:hAnsi="Arial"/>
          <w:shd w:val="clear" w:color="auto" w:fill="ffffff"/>
          <w:rtl w:val="0"/>
          <w:lang w:val="en-US"/>
        </w:rPr>
        <w:t>. Sunlight is collected and focused into the cent</w:t>
      </w:r>
      <w:r>
        <w:rPr>
          <w:rFonts w:ascii="Arial" w:hAnsi="Arial"/>
          <w:shd w:val="clear" w:color="auto" w:fill="ffffff"/>
          <w:rtl w:val="0"/>
          <w:lang w:val="en-US"/>
        </w:rPr>
        <w:t>re</w:t>
      </w:r>
      <w:r>
        <w:rPr>
          <w:rFonts w:ascii="Arial" w:hAnsi="Arial"/>
          <w:shd w:val="clear" w:color="auto" w:fill="ffffff"/>
          <w:rtl w:val="0"/>
          <w:lang w:val="en-US"/>
        </w:rPr>
        <w:t xml:space="preserve"> receptor, and energy is then generated by cyclic compression caused by the expansion of gas at different temperatures, resulting in piston movement inside a cylinder. This process generates electrical energy in simpler, more </w:t>
      </w:r>
      <w:r>
        <w:rPr>
          <w:rFonts w:ascii="Arial" w:hAnsi="Arial" w:hint="default"/>
          <w:shd w:val="clear" w:color="auto" w:fill="ffffff"/>
          <w:rtl w:val="0"/>
        </w:rPr>
        <w:t>‘</w:t>
      </w:r>
      <w:r>
        <w:rPr>
          <w:rFonts w:ascii="Arial" w:hAnsi="Arial"/>
          <w:shd w:val="clear" w:color="auto" w:fill="ffffff"/>
          <w:rtl w:val="0"/>
          <w:lang w:val="fr-FR"/>
        </w:rPr>
        <w:t>analogue</w:t>
      </w:r>
      <w:r>
        <w:rPr>
          <w:rFonts w:ascii="Arial" w:hAnsi="Arial" w:hint="default"/>
          <w:shd w:val="clear" w:color="auto" w:fill="ffffff"/>
          <w:rtl w:val="0"/>
        </w:rPr>
        <w:t xml:space="preserve">’ </w:t>
      </w:r>
      <w:r>
        <w:rPr>
          <w:rFonts w:ascii="Arial" w:hAnsi="Arial"/>
          <w:shd w:val="clear" w:color="auto" w:fill="ffffff"/>
          <w:rtl w:val="0"/>
          <w:lang w:val="en-US"/>
        </w:rPr>
        <w:t>way compared to traditional photovoltaic systems. Photovoltaic dome shelters provide supplemental power and shelter from the sun, however the solar concentrator/</w:t>
      </w:r>
      <w:r>
        <w:rPr>
          <w:rFonts w:ascii="Arial" w:hAnsi="Arial"/>
          <w:shd w:val="clear" w:color="auto" w:fill="ffffff"/>
          <w:rtl w:val="0"/>
          <w:lang w:val="en-US"/>
        </w:rPr>
        <w:t>S</w:t>
      </w:r>
      <w:r>
        <w:rPr>
          <w:rFonts w:ascii="Arial" w:hAnsi="Arial"/>
          <w:shd w:val="clear" w:color="auto" w:fill="ffffff"/>
          <w:rtl w:val="0"/>
          <w:lang w:val="en-US"/>
        </w:rPr>
        <w:t xml:space="preserve">tirling engines produce power at a cheaper rate with higher efficiency than typical solar systems. These two systems combined produce approximately </w:t>
      </w:r>
      <w:r>
        <w:rPr>
          <w:rFonts w:ascii="Arial" w:hAnsi="Arial"/>
          <w:b w:val="1"/>
          <w:bCs w:val="1"/>
          <w:shd w:val="clear" w:color="auto" w:fill="ffffff"/>
          <w:rtl w:val="0"/>
        </w:rPr>
        <w:t xml:space="preserve">1500 kW/h </w:t>
      </w:r>
      <w:r>
        <w:rPr>
          <w:rFonts w:ascii="Arial" w:hAnsi="Arial"/>
          <w:shd w:val="clear" w:color="auto" w:fill="ffffff"/>
          <w:rtl w:val="0"/>
          <w:lang w:val="en-US"/>
        </w:rPr>
        <w:t>of energy per day</w:t>
      </w:r>
      <w:r>
        <w:rPr>
          <w:rFonts w:ascii="Arial" w:hAnsi="Arial"/>
          <w:shd w:val="clear" w:color="auto" w:fill="ffffff"/>
          <w:rtl w:val="0"/>
          <w:lang w:val="en-US"/>
        </w:rPr>
        <w:t xml:space="preserve"> during peak months</w:t>
      </w:r>
      <w:r>
        <w:rPr>
          <w:rFonts w:ascii="Arial" w:hAnsi="Arial"/>
          <w:shd w:val="clear" w:color="auto" w:fill="ffffff"/>
          <w:rtl w:val="0"/>
          <w:lang w:val="en-US"/>
        </w:rPr>
        <w:t xml:space="preserve">, equaling </w:t>
      </w:r>
      <w:r>
        <w:rPr>
          <w:rFonts w:ascii="Arial" w:hAnsi="Arial"/>
          <w:shd w:val="clear" w:color="auto" w:fill="ffffff"/>
          <w:rtl w:val="0"/>
          <w:lang w:val="en-US"/>
        </w:rPr>
        <w:t xml:space="preserve">an </w:t>
      </w:r>
      <w:r>
        <w:rPr>
          <w:rFonts w:ascii="Arial" w:hAnsi="Arial"/>
          <w:shd w:val="clear" w:color="auto" w:fill="ffffff"/>
          <w:rtl w:val="0"/>
          <w:lang w:val="en-US"/>
        </w:rPr>
        <w:t xml:space="preserve">approximated </w:t>
      </w:r>
      <w:r>
        <w:rPr>
          <w:rFonts w:ascii="Arial" w:hAnsi="Arial"/>
          <w:b w:val="1"/>
          <w:bCs w:val="1"/>
          <w:shd w:val="clear" w:color="auto" w:fill="ffffff"/>
          <w:rtl w:val="0"/>
          <w:lang w:val="en-US"/>
        </w:rPr>
        <w:t>250</w:t>
      </w:r>
      <w:r>
        <w:rPr>
          <w:rFonts w:ascii="Arial" w:hAnsi="Arial"/>
          <w:b w:val="1"/>
          <w:bCs w:val="1"/>
          <w:shd w:val="clear" w:color="auto" w:fill="ffffff"/>
          <w:rtl w:val="0"/>
          <w:lang w:val="en-US"/>
        </w:rPr>
        <w:t xml:space="preserve">,000 kw/h </w:t>
      </w:r>
      <w:r>
        <w:rPr>
          <w:rFonts w:ascii="Arial" w:hAnsi="Arial"/>
          <w:shd w:val="clear" w:color="auto" w:fill="ffffff"/>
          <w:rtl w:val="0"/>
          <w:lang w:val="en-US"/>
        </w:rPr>
        <w:t>a year.</w:t>
      </w:r>
    </w:p>
    <w:p>
      <w:pPr>
        <w:pStyle w:val="Default"/>
        <w:bidi w:val="0"/>
        <w:spacing w:line="400" w:lineRule="atLeast"/>
        <w:ind w:left="0" w:right="0" w:firstLine="0"/>
        <w:jc w:val="left"/>
        <w:rPr>
          <w:rFonts w:ascii="Arial" w:cs="Arial" w:hAnsi="Arial" w:eastAsia="Arial"/>
          <w:shd w:val="clear" w:color="auto" w:fill="ffffff"/>
          <w:rtl w:val="0"/>
        </w:rPr>
      </w:pPr>
    </w:p>
    <w:p>
      <w:pPr>
        <w:pStyle w:val="Default"/>
        <w:bidi w:val="0"/>
        <w:spacing w:line="400" w:lineRule="atLeast"/>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In addition to energy generation, </w:t>
      </w:r>
      <w:r>
        <w:rPr>
          <w:rFonts w:ascii="Arial" w:hAnsi="Arial"/>
          <w:i w:val="1"/>
          <w:iCs w:val="1"/>
          <w:shd w:val="clear" w:color="auto" w:fill="ffffff"/>
          <w:rtl w:val="0"/>
          <w:lang w:val="en-US"/>
        </w:rPr>
        <w:t>Ecotone</w:t>
      </w:r>
      <w:r>
        <w:rPr>
          <w:rFonts w:ascii="Arial" w:hAnsi="Arial" w:hint="default"/>
          <w:i w:val="1"/>
          <w:iCs w:val="1"/>
          <w:shd w:val="clear" w:color="auto" w:fill="ffffff"/>
          <w:rtl w:val="0"/>
          <w:lang w:val="en-US"/>
        </w:rPr>
        <w:t>’</w:t>
      </w:r>
      <w:r>
        <w:rPr>
          <w:rFonts w:ascii="Arial" w:hAnsi="Arial"/>
          <w:i w:val="1"/>
          <w:iCs w:val="1"/>
          <w:shd w:val="clear" w:color="auto" w:fill="ffffff"/>
          <w:rtl w:val="0"/>
          <w:lang w:val="en-US"/>
        </w:rPr>
        <w:t>s</w:t>
      </w:r>
      <w:r>
        <w:rPr>
          <w:rFonts w:ascii="Arial" w:hAnsi="Arial"/>
          <w:shd w:val="clear" w:color="auto" w:fill="ffffff"/>
          <w:rtl w:val="0"/>
          <w:lang w:val="en-US"/>
        </w:rPr>
        <w:t xml:space="preserve"> Techno-Mangroves perform </w:t>
      </w:r>
      <w:r>
        <w:rPr>
          <w:rFonts w:ascii="Arial" w:hAnsi="Arial"/>
          <w:shd w:val="clear" w:color="auto" w:fill="ffffff"/>
          <w:rtl w:val="0"/>
          <w:lang w:val="en-US"/>
        </w:rPr>
        <w:t>electrodialysis reversal desalinisation</w:t>
      </w:r>
      <w:r>
        <w:rPr>
          <w:rFonts w:ascii="Arial" w:hAnsi="Arial"/>
          <w:shd w:val="clear" w:color="auto" w:fill="ffffff"/>
          <w:rtl w:val="0"/>
          <w:lang w:val="en-US"/>
        </w:rPr>
        <w:t xml:space="preserve"> of groundwater. Though small in volume, this is enough to supply the site with filtered drinking water. </w:t>
      </w:r>
    </w:p>
    <w:p>
      <w:pPr>
        <w:pStyle w:val="Default"/>
        <w:bidi w:val="0"/>
        <w:spacing w:line="400" w:lineRule="atLeast"/>
        <w:ind w:left="0" w:right="0" w:firstLine="0"/>
        <w:jc w:val="left"/>
        <w:rPr>
          <w:rFonts w:ascii="Arial" w:cs="Arial" w:hAnsi="Arial" w:eastAsia="Arial"/>
          <w:shd w:val="clear" w:color="auto" w:fill="ffffff"/>
          <w:rtl w:val="0"/>
        </w:rPr>
      </w:pPr>
    </w:p>
    <w:p>
      <w:pPr>
        <w:pStyle w:val="Default"/>
        <w:bidi w:val="0"/>
        <w:spacing w:line="400" w:lineRule="atLeast"/>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lang w:val="en-US"/>
        </w:rPr>
        <w:t>Cost Estimate</w:t>
      </w:r>
    </w:p>
    <w:p>
      <w:pPr>
        <w:pStyle w:val="Default"/>
        <w:bidi w:val="0"/>
        <w:spacing w:line="400" w:lineRule="atLeast"/>
        <w:ind w:left="0" w:right="0" w:firstLine="0"/>
        <w:jc w:val="left"/>
        <w:rPr>
          <w:rFonts w:ascii="Times" w:cs="Times" w:hAnsi="Times" w:eastAsia="Times"/>
          <w:shd w:val="clear" w:color="auto" w:fill="ffffff"/>
          <w:rtl w:val="0"/>
        </w:rPr>
      </w:pPr>
      <w:r>
        <w:rPr>
          <w:rFonts w:ascii="Arial" w:hAnsi="Arial"/>
          <w:shd w:val="clear" w:color="auto" w:fill="ffffff"/>
          <w:rtl w:val="0"/>
          <w:lang w:val="en-US"/>
        </w:rPr>
        <w:t xml:space="preserve">Based on a hypothetical budget, the total cost is thought to be approximately </w:t>
      </w:r>
      <w:r>
        <w:rPr>
          <w:rFonts w:ascii="Arial" w:hAnsi="Arial"/>
          <w:b w:val="1"/>
          <w:bCs w:val="1"/>
          <w:shd w:val="clear" w:color="auto" w:fill="ffffff"/>
          <w:rtl w:val="0"/>
          <w:lang w:val="en-US"/>
        </w:rPr>
        <w:t>$15 p/kWH.</w:t>
      </w:r>
    </w:p>
    <w:p>
      <w:pPr>
        <w:pStyle w:val="Default"/>
        <w:bidi w:val="0"/>
        <w:spacing w:line="280" w:lineRule="atLeast"/>
        <w:ind w:left="0" w:right="0" w:firstLine="0"/>
        <w:jc w:val="left"/>
        <w:rPr>
          <w:rFonts w:ascii="Times" w:cs="Times" w:hAnsi="Times" w:eastAsia="Times"/>
          <w:shd w:val="clear" w:color="auto" w:fill="ffffff"/>
          <w:rtl w:val="0"/>
        </w:rPr>
      </w:pPr>
    </w:p>
    <w:p>
      <w:pPr>
        <w:pStyle w:val="Default"/>
        <w:bidi w:val="0"/>
        <w:spacing w:line="280" w:lineRule="atLeast"/>
        <w:ind w:left="0" w:right="0" w:firstLine="0"/>
        <w:jc w:val="left"/>
        <w:rPr>
          <w:rFonts w:ascii="Times" w:cs="Times" w:hAnsi="Times" w:eastAsia="Times"/>
          <w:shd w:val="clear" w:color="auto" w:fill="ffffff"/>
          <w:rtl w:val="0"/>
        </w:rPr>
      </w:pPr>
    </w:p>
    <w:p>
      <w:pPr>
        <w:pStyle w:val="Default"/>
        <w:bidi w:val="0"/>
        <w:spacing w:line="400" w:lineRule="atLeast"/>
        <w:ind w:left="0" w:right="0" w:firstLine="0"/>
        <w:jc w:val="left"/>
        <w:rPr>
          <w:rFonts w:ascii="Times" w:cs="Times" w:hAnsi="Times" w:eastAsia="Times"/>
          <w:b w:val="0"/>
          <w:bCs w:val="0"/>
          <w:shd w:val="clear" w:color="auto" w:fill="ffffff"/>
          <w:rtl w:val="0"/>
        </w:rPr>
      </w:pPr>
      <w:r>
        <w:rPr>
          <w:rFonts w:ascii="Arial" w:hAnsi="Arial"/>
          <w:b w:val="1"/>
          <w:bCs w:val="1"/>
          <w:shd w:val="clear" w:color="auto" w:fill="ffffff"/>
          <w:rtl w:val="0"/>
          <w:lang w:val="fr-FR"/>
        </w:rPr>
        <w:t>Dimensions</w:t>
      </w:r>
    </w:p>
    <w:p>
      <w:pPr>
        <w:pStyle w:val="Default"/>
        <w:bidi w:val="0"/>
        <w:spacing w:line="280" w:lineRule="atLeast"/>
        <w:ind w:left="0" w:right="0" w:firstLine="0"/>
        <w:jc w:val="left"/>
        <w:rPr>
          <w:rFonts w:ascii="Times" w:cs="Times" w:hAnsi="Times" w:eastAsia="Times"/>
          <w:shd w:val="clear" w:color="auto" w:fill="ffffff"/>
          <w:rtl w:val="0"/>
        </w:rPr>
      </w:pPr>
    </w:p>
    <w:p>
      <w:pPr>
        <w:pStyle w:val="Default"/>
        <w:bidi w:val="0"/>
        <w:spacing w:line="400" w:lineRule="atLeast"/>
        <w:ind w:left="0" w:right="0" w:firstLine="0"/>
        <w:jc w:val="left"/>
        <w:rPr>
          <w:rFonts w:ascii="Times" w:cs="Times" w:hAnsi="Times" w:eastAsia="Times"/>
          <w:shd w:val="clear" w:color="auto" w:fill="ffffff"/>
          <w:rtl w:val="0"/>
        </w:rPr>
      </w:pPr>
      <w:r>
        <w:rPr>
          <w:rFonts w:ascii="Arial" w:hAnsi="Arial"/>
          <w:shd w:val="clear" w:color="auto" w:fill="ffffff"/>
          <w:rtl w:val="0"/>
          <w:lang w:val="en-US"/>
        </w:rPr>
        <w:t>The site is made up of distributed design elements. The 4 solar concentrators measure 15 metres in diameter. The approximate size of the active site is 80 metres in width, 170 meters in length, and at its highest point (to the top of the largest solar dome) is 11 metres high.</w:t>
      </w:r>
    </w:p>
    <w:p>
      <w:pPr>
        <w:pStyle w:val="Default"/>
        <w:bidi w:val="0"/>
        <w:spacing w:line="280" w:lineRule="atLeast"/>
        <w:ind w:left="0" w:right="0" w:firstLine="0"/>
        <w:jc w:val="left"/>
        <w:rPr>
          <w:rFonts w:ascii="Times" w:cs="Times" w:hAnsi="Times" w:eastAsia="Times"/>
          <w:shd w:val="clear" w:color="auto" w:fill="ffffff"/>
          <w:rtl w:val="0"/>
        </w:rPr>
      </w:pPr>
    </w:p>
    <w:p>
      <w:pPr>
        <w:pStyle w:val="Default"/>
        <w:bidi w:val="0"/>
        <w:spacing w:line="400" w:lineRule="atLeast"/>
        <w:ind w:left="0" w:right="0" w:firstLine="0"/>
        <w:jc w:val="left"/>
        <w:rPr>
          <w:rFonts w:ascii="Times" w:cs="Times" w:hAnsi="Times" w:eastAsia="Times"/>
          <w:b w:val="0"/>
          <w:bCs w:val="0"/>
          <w:shd w:val="clear" w:color="auto" w:fill="ffffff"/>
          <w:rtl w:val="0"/>
        </w:rPr>
      </w:pPr>
      <w:r>
        <w:rPr>
          <w:rFonts w:ascii="Arial" w:hAnsi="Arial"/>
          <w:b w:val="1"/>
          <w:bCs w:val="1"/>
          <w:shd w:val="clear" w:color="auto" w:fill="ffffff"/>
          <w:rtl w:val="0"/>
          <w:lang w:val="en-US"/>
        </w:rPr>
        <w:t>Materials</w:t>
      </w:r>
    </w:p>
    <w:p>
      <w:pPr>
        <w:pStyle w:val="Default"/>
        <w:bidi w:val="0"/>
        <w:spacing w:line="280" w:lineRule="atLeast"/>
        <w:ind w:left="0" w:right="0" w:firstLine="0"/>
        <w:jc w:val="left"/>
        <w:rPr>
          <w:rFonts w:ascii="Times" w:cs="Times" w:hAnsi="Times" w:eastAsia="Times"/>
          <w:shd w:val="clear" w:color="auto" w:fill="ffffff"/>
          <w:rtl w:val="0"/>
        </w:rPr>
      </w:pPr>
    </w:p>
    <w:p>
      <w:pPr>
        <w:pStyle w:val="Default"/>
        <w:numPr>
          <w:ilvl w:val="0"/>
          <w:numId w:val="2"/>
        </w:numPr>
        <w:bidi w:val="0"/>
        <w:spacing w:line="400" w:lineRule="atLeast"/>
        <w:ind w:right="0"/>
        <w:jc w:val="left"/>
        <w:rPr>
          <w:rFonts w:ascii="Arial" w:hAnsi="Arial"/>
          <w:rtl w:val="0"/>
          <w:lang w:val="en-US"/>
        </w:rPr>
      </w:pPr>
      <w:r>
        <w:rPr>
          <w:rFonts w:ascii="Arial" w:hAnsi="Arial"/>
          <w:shd w:val="clear" w:color="auto" w:fill="ffffff"/>
          <w:rtl w:val="0"/>
          <w:lang w:val="en-US"/>
        </w:rPr>
        <w:t xml:space="preserve">Recycled steel </w:t>
      </w:r>
    </w:p>
    <w:p>
      <w:pPr>
        <w:pStyle w:val="Default"/>
        <w:numPr>
          <w:ilvl w:val="0"/>
          <w:numId w:val="2"/>
        </w:numPr>
        <w:bidi w:val="0"/>
        <w:spacing w:line="400" w:lineRule="atLeast"/>
        <w:ind w:right="0"/>
        <w:jc w:val="left"/>
        <w:rPr>
          <w:rFonts w:ascii="Arial" w:hAnsi="Arial"/>
          <w:rtl w:val="0"/>
          <w:lang w:val="en-US"/>
        </w:rPr>
      </w:pPr>
      <w:r>
        <w:rPr>
          <w:rFonts w:ascii="Arial" w:hAnsi="Arial"/>
          <w:shd w:val="clear" w:color="auto" w:fill="ffffff"/>
          <w:rtl w:val="0"/>
          <w:lang w:val="en-US"/>
        </w:rPr>
        <w:t>Stainless steel</w:t>
      </w:r>
    </w:p>
    <w:p>
      <w:pPr>
        <w:pStyle w:val="Default"/>
        <w:numPr>
          <w:ilvl w:val="0"/>
          <w:numId w:val="2"/>
        </w:numPr>
        <w:bidi w:val="0"/>
        <w:spacing w:line="400" w:lineRule="atLeast"/>
        <w:ind w:right="0"/>
        <w:jc w:val="left"/>
        <w:rPr>
          <w:rFonts w:ascii="Arial" w:hAnsi="Arial"/>
          <w:rtl w:val="0"/>
          <w:lang w:val="en-US"/>
        </w:rPr>
      </w:pPr>
      <w:r>
        <w:rPr>
          <w:rFonts w:ascii="Arial" w:hAnsi="Arial"/>
          <w:shd w:val="clear" w:color="auto" w:fill="ffffff"/>
          <w:rtl w:val="0"/>
          <w:lang w:val="en-US"/>
        </w:rPr>
        <w:t>Lithium-Ion batteries</w:t>
      </w:r>
    </w:p>
    <w:p>
      <w:pPr>
        <w:pStyle w:val="Default"/>
        <w:bidi w:val="0"/>
        <w:spacing w:line="400" w:lineRule="atLeast"/>
        <w:ind w:left="0" w:right="0" w:firstLine="0"/>
        <w:jc w:val="left"/>
        <w:rPr>
          <w:rFonts w:ascii="Times" w:cs="Times" w:hAnsi="Times" w:eastAsia="Times"/>
          <w:shd w:val="clear" w:color="auto" w:fill="ffffff"/>
          <w:rtl w:val="0"/>
        </w:rPr>
      </w:pPr>
      <w:r>
        <w:rPr>
          <w:rFonts w:ascii="Arial" w:hAnsi="Arial"/>
          <w:shd w:val="clear" w:color="auto" w:fill="ffffff"/>
          <w:rtl w:val="0"/>
          <w:lang w:val="en-US"/>
        </w:rPr>
        <w:t>- EFC concrete (which uses geopolymers made from industrial waste by products and reduces carbon emissions by 80%-90% compared to traditional cement)</w:t>
      </w:r>
    </w:p>
    <w:p>
      <w:pPr>
        <w:pStyle w:val="Default"/>
        <w:bidi w:val="0"/>
        <w:spacing w:line="400" w:lineRule="atLeast"/>
        <w:ind w:left="0" w:right="0" w:firstLine="0"/>
        <w:jc w:val="left"/>
        <w:rPr>
          <w:rFonts w:ascii="Times" w:cs="Times" w:hAnsi="Times" w:eastAsia="Times"/>
          <w:shd w:val="clear" w:color="auto" w:fill="ffffff"/>
          <w:rtl w:val="0"/>
        </w:rPr>
      </w:pPr>
      <w:r>
        <w:rPr>
          <w:rFonts w:ascii="Arial" w:hAnsi="Arial"/>
          <w:shd w:val="clear" w:color="auto" w:fill="ffffff"/>
          <w:rtl w:val="0"/>
          <w:lang w:val="fr-FR"/>
        </w:rPr>
        <w:t>- BComp natural fibre composite reinforcement material</w:t>
      </w:r>
    </w:p>
    <w:p>
      <w:pPr>
        <w:pStyle w:val="Default"/>
        <w:bidi w:val="0"/>
        <w:spacing w:line="400" w:lineRule="atLeast"/>
        <w:ind w:left="0" w:right="0" w:firstLine="0"/>
        <w:jc w:val="left"/>
        <w:rPr>
          <w:rFonts w:ascii="Times" w:cs="Times" w:hAnsi="Times" w:eastAsia="Times"/>
          <w:color w:val="000000"/>
          <w:shd w:val="clear" w:color="auto" w:fill="ffffff"/>
          <w:rtl w:val="0"/>
        </w:rPr>
      </w:pPr>
      <w:r>
        <w:rPr>
          <w:rFonts w:ascii="Arial" w:hAnsi="Arial"/>
          <w:color w:val="000000"/>
          <w:shd w:val="clear" w:color="auto" w:fill="ffffff"/>
          <w:rtl w:val="0"/>
          <w:lang w:val="en-US"/>
        </w:rPr>
        <w:t xml:space="preserve">- NuPlay ground cover </w:t>
      </w:r>
      <w:r>
        <w:rPr>
          <w:rFonts w:ascii="Arial" w:hAnsi="Arial"/>
          <w:color w:val="222222"/>
          <w:shd w:val="clear" w:color="auto" w:fill="ffffff"/>
          <w:rtl w:val="0"/>
          <w:lang w:val="en-US"/>
        </w:rPr>
        <w:t>made from recycled rubber - with drainage features and dust minimisation</w:t>
      </w:r>
    </w:p>
    <w:p>
      <w:pPr>
        <w:pStyle w:val="Default"/>
        <w:numPr>
          <w:ilvl w:val="0"/>
          <w:numId w:val="2"/>
        </w:numPr>
        <w:bidi w:val="0"/>
        <w:spacing w:line="400" w:lineRule="atLeast"/>
        <w:ind w:right="0"/>
        <w:jc w:val="left"/>
        <w:rPr>
          <w:rFonts w:ascii="Arial" w:hAnsi="Arial"/>
          <w:color w:val="222222"/>
          <w:shd w:val="clear" w:color="auto" w:fill="ffffff"/>
          <w:rtl w:val="0"/>
        </w:rPr>
      </w:pPr>
      <w:r>
        <w:rPr>
          <w:rFonts w:ascii="Arial" w:hAnsi="Arial"/>
          <w:color w:val="222222"/>
          <w:shd w:val="clear" w:color="auto" w:fill="ffffff"/>
          <w:rtl w:val="0"/>
        </w:rPr>
        <w:t xml:space="preserve">OEL (organic electro-luminescence) </w:t>
      </w:r>
      <w:r>
        <w:rPr>
          <w:rFonts w:ascii="Arial" w:hAnsi="Arial"/>
          <w:color w:val="222222"/>
          <w:shd w:val="clear" w:color="auto" w:fill="ffffff"/>
          <w:rtl w:val="0"/>
          <w:lang w:val="en-US"/>
        </w:rPr>
        <w:t xml:space="preserve">light </w:t>
      </w:r>
      <w:r>
        <w:rPr>
          <w:rFonts w:ascii="Arial" w:hAnsi="Arial"/>
          <w:color w:val="222222"/>
          <w:shd w:val="clear" w:color="auto" w:fill="ffffff"/>
          <w:rtl w:val="0"/>
        </w:rPr>
        <w:t>panels</w:t>
      </w:r>
    </w:p>
    <w:p>
      <w:pPr>
        <w:pStyle w:val="Default"/>
        <w:bidi w:val="0"/>
        <w:spacing w:line="280" w:lineRule="atLeast"/>
        <w:ind w:left="0" w:right="0" w:firstLine="0"/>
        <w:jc w:val="left"/>
        <w:rPr>
          <w:rFonts w:ascii="Times" w:cs="Times" w:hAnsi="Times" w:eastAsia="Times"/>
          <w:shd w:val="clear" w:color="auto" w:fill="ffffff"/>
          <w:rtl w:val="0"/>
        </w:rPr>
      </w:pPr>
    </w:p>
    <w:p>
      <w:pPr>
        <w:pStyle w:val="Default"/>
        <w:bidi w:val="0"/>
        <w:spacing w:line="400" w:lineRule="atLeast"/>
        <w:ind w:left="0" w:right="0" w:firstLine="0"/>
        <w:jc w:val="left"/>
        <w:rPr>
          <w:rFonts w:ascii="Times" w:cs="Times" w:hAnsi="Times" w:eastAsia="Times"/>
          <w:b w:val="0"/>
          <w:bCs w:val="0"/>
          <w:shd w:val="clear" w:color="auto" w:fill="ffffff"/>
          <w:rtl w:val="0"/>
        </w:rPr>
      </w:pPr>
      <w:r>
        <w:rPr>
          <w:rFonts w:ascii="Arial" w:hAnsi="Arial"/>
          <w:b w:val="1"/>
          <w:bCs w:val="1"/>
          <w:shd w:val="clear" w:color="auto" w:fill="ffffff"/>
          <w:rtl w:val="0"/>
          <w:lang w:val="en-US"/>
        </w:rPr>
        <w:t>Environmental Impact Statement</w:t>
      </w:r>
    </w:p>
    <w:p>
      <w:pPr>
        <w:pStyle w:val="Default"/>
        <w:bidi w:val="0"/>
        <w:spacing w:line="280" w:lineRule="atLeast"/>
        <w:ind w:left="0" w:right="0" w:firstLine="0"/>
        <w:jc w:val="left"/>
        <w:rPr>
          <w:rFonts w:ascii="Times" w:cs="Times" w:hAnsi="Times" w:eastAsia="Times"/>
          <w:shd w:val="clear" w:color="auto" w:fill="ffffff"/>
          <w:rtl w:val="0"/>
        </w:rPr>
      </w:pPr>
    </w:p>
    <w:p>
      <w:pPr>
        <w:pStyle w:val="Default"/>
        <w:bidi w:val="0"/>
        <w:spacing w:line="400" w:lineRule="atLeast"/>
        <w:ind w:left="0" w:right="0" w:firstLine="0"/>
        <w:jc w:val="left"/>
        <w:rPr>
          <w:rFonts w:ascii="Arial" w:cs="Arial" w:hAnsi="Arial" w:eastAsia="Arial"/>
          <w:shd w:val="clear" w:color="auto" w:fill="ffffff"/>
          <w:rtl w:val="0"/>
        </w:rPr>
      </w:pPr>
    </w:p>
    <w:p>
      <w:pPr>
        <w:pStyle w:val="Default"/>
        <w:bidi w:val="0"/>
        <w:spacing w:line="400" w:lineRule="atLeast"/>
        <w:ind w:left="0" w:right="0" w:firstLine="0"/>
        <w:jc w:val="left"/>
        <w:rPr>
          <w:rtl w:val="0"/>
        </w:rPr>
      </w:pPr>
      <w:r>
        <w:rPr>
          <w:rFonts w:ascii="Arial" w:hAnsi="Arial"/>
          <w:shd w:val="clear" w:color="auto" w:fill="ffffff"/>
          <w:rtl w:val="0"/>
          <w:lang w:val="en-US"/>
        </w:rPr>
        <w:t xml:space="preserve">As the current LAGI Masdar site is devoid of flora and fauna, there is no clearing, disruption to an existing eco system, or any environmental displacement necessary. The site is already cleared and demarcated for the purpose of a public art installation. Due to the permeability of the ground cover, Ecotone is designed to absorb and collect excess moisture and water, as well as the ability to draw up and desalinate ground water for on-site use such as filtered drinking water. Lighting is either ambient or downward facing, in order to not disrupt residents and those occupying the forthcoming residential and R&amp;D facilities adjacent to the site. Noise pollution is negligible with the only possible impact being that of crowds during peak interaction/use times. </w:t>
      </w:r>
      <w:r>
        <w:rPr>
          <w:rFonts w:ascii="Arial" w:hAnsi="Arial"/>
          <w:shd w:val="clear" w:color="auto" w:fill="ffffff"/>
          <w:rtl w:val="0"/>
          <w:lang w:val="en-US"/>
        </w:rPr>
        <w:t>To reduce the environmental impact, an effort has been made to reduce the amount of traditional building materials in favour of more lightweight, strong, and renewable building technologies.</w:t>
      </w:r>
      <w:r>
        <w:rPr>
          <w:rFonts w:ascii="Arial" w:hAnsi="Arial"/>
          <w:shd w:val="clear" w:color="auto" w:fill="ffffff"/>
          <w:rtl w:val="0"/>
          <w:lang w:val="en-US"/>
        </w:rPr>
        <w:t xml:space="preserve"> Firstly, a</w:t>
      </w:r>
      <w:r>
        <w:rPr>
          <w:rFonts w:ascii="Arial" w:hAnsi="Arial"/>
          <w:shd w:val="clear" w:color="auto" w:fill="ffffff"/>
          <w:rtl w:val="0"/>
          <w:lang w:val="en-US"/>
        </w:rPr>
        <w:t xml:space="preserve">voiding traditional cement and opting for one with </w:t>
      </w:r>
      <w:r>
        <w:rPr>
          <w:rFonts w:ascii="Arial" w:hAnsi="Arial"/>
          <w:shd w:val="clear" w:color="auto" w:fill="ffffff"/>
          <w:rtl w:val="0"/>
          <w:lang w:val="en-US"/>
        </w:rPr>
        <w:t>lower embodied energy and carbon-capture technology is a critical step. Recycled steel will be utilised for the framework and skeletal lattice of the landscape, while a combination of EFC concrete, BComp natural fibre composite and NuPlay recycled rubber ground cover will form the top surface. This provides the benefit of strength, pliability, impact resistance, lightness, and serviceability and repair/modification in the future. The subterranean portion of the site houses Stirling engine power generators and lithium-ion battery banks, safely away from the public but also accessible for servicing and maintenance. Ecotone seeks to be in harmony with nature and Masdar</w:t>
      </w:r>
      <w:r>
        <w:rPr>
          <w:rFonts w:ascii="Arial" w:hAnsi="Arial" w:hint="default"/>
          <w:shd w:val="clear" w:color="auto" w:fill="ffffff"/>
          <w:rtl w:val="0"/>
          <w:lang w:val="en-US"/>
        </w:rPr>
        <w:t>’</w:t>
      </w:r>
      <w:r>
        <w:rPr>
          <w:rFonts w:ascii="Arial" w:hAnsi="Arial"/>
          <w:shd w:val="clear" w:color="auto" w:fill="ffffff"/>
          <w:rtl w:val="0"/>
          <w:lang w:val="en-US"/>
        </w:rPr>
        <w:t>s surrounding infrastructure.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