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E0E30" w14:textId="17E0E9BB" w:rsidR="008243E7" w:rsidRDefault="008243E7" w:rsidP="006870C2">
      <w:pPr>
        <w:rPr>
          <w:noProof/>
        </w:rPr>
      </w:pPr>
    </w:p>
    <w:p w14:paraId="2A737650" w14:textId="2A8EAA90" w:rsidR="00710043" w:rsidRDefault="00710043" w:rsidP="006870C2">
      <w:pPr>
        <w:rPr>
          <w:noProof/>
        </w:rPr>
      </w:pPr>
    </w:p>
    <w:p w14:paraId="3E322570" w14:textId="24D30C56" w:rsidR="00710043" w:rsidRDefault="00710043" w:rsidP="006870C2">
      <w:pPr>
        <w:rPr>
          <w:noProof/>
        </w:rPr>
      </w:pPr>
    </w:p>
    <w:p w14:paraId="4F8D0021" w14:textId="6F4AD75D" w:rsidR="00710043" w:rsidRDefault="00710043" w:rsidP="006870C2">
      <w:pPr>
        <w:rPr>
          <w:noProof/>
        </w:rPr>
      </w:pPr>
    </w:p>
    <w:p w14:paraId="253501C6" w14:textId="7D91CD7C" w:rsidR="00710043" w:rsidRDefault="00710043" w:rsidP="006870C2">
      <w:pPr>
        <w:rPr>
          <w:noProof/>
        </w:rPr>
      </w:pPr>
    </w:p>
    <w:p w14:paraId="5D8515F7" w14:textId="77777777" w:rsidR="00710043" w:rsidRDefault="00710043" w:rsidP="006870C2">
      <w:pPr>
        <w:rPr>
          <w:noProof/>
        </w:rPr>
      </w:pPr>
    </w:p>
    <w:p w14:paraId="1E532866" w14:textId="77777777" w:rsidR="008243E7" w:rsidRDefault="006A1D82" w:rsidP="006870C2">
      <w:pPr>
        <w:rPr>
          <w:noProof/>
        </w:rPr>
      </w:pPr>
      <w:r w:rsidRPr="006A1D82">
        <w:rPr>
          <w:rFonts w:cs="Open Sans"/>
          <w:b/>
          <w:color w:val="4871A2"/>
          <w:sz w:val="96"/>
          <w:szCs w:val="96"/>
        </w:rPr>
        <w:t>DUNE</w:t>
      </w:r>
      <w:r w:rsidR="00021424" w:rsidRPr="00021424">
        <w:rPr>
          <w:noProof/>
        </w:rPr>
        <w:t xml:space="preserve"> </w:t>
      </w:r>
    </w:p>
    <w:p w14:paraId="7741862D" w14:textId="77777777" w:rsidR="006A1D82" w:rsidRPr="008243E7" w:rsidRDefault="008243E7" w:rsidP="006870C2">
      <w:pPr>
        <w:rPr>
          <w:rFonts w:cs="Open Sans"/>
        </w:rPr>
      </w:pPr>
      <w:r>
        <w:rPr>
          <w:noProof/>
        </w:rPr>
        <w:drawing>
          <wp:anchor distT="0" distB="0" distL="114300" distR="114300" simplePos="0" relativeHeight="251659264" behindDoc="0" locked="1" layoutInCell="1" allowOverlap="1" wp14:anchorId="55D9E285" wp14:editId="6596D32A">
            <wp:simplePos x="0" y="0"/>
            <wp:positionH relativeFrom="margin">
              <wp:align>center</wp:align>
            </wp:positionH>
            <wp:positionV relativeFrom="page">
              <wp:posOffset>4700270</wp:posOffset>
            </wp:positionV>
            <wp:extent cx="7900416" cy="5340096"/>
            <wp:effectExtent l="0" t="0" r="5715"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l="7053" r="6630" b="608"/>
                    <a:stretch/>
                  </pic:blipFill>
                  <pic:spPr bwMode="auto">
                    <a:xfrm>
                      <a:off x="0" y="0"/>
                      <a:ext cx="7900416" cy="53400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43E7">
        <w:rPr>
          <w:b/>
          <w:noProof/>
          <w:color w:val="4871A2"/>
          <w:sz w:val="32"/>
        </w:rPr>
        <w:t>LAGI 2019</w:t>
      </w:r>
      <w:r w:rsidR="006A1D82" w:rsidRPr="008243E7">
        <w:rPr>
          <w:rFonts w:cs="Open Sans"/>
        </w:rPr>
        <w:br w:type="page"/>
      </w:r>
    </w:p>
    <w:p w14:paraId="27C5643C" w14:textId="77777777" w:rsidR="009470F4" w:rsidRPr="00AC034A" w:rsidRDefault="00EB02C9" w:rsidP="008243E7">
      <w:pPr>
        <w:ind w:right="1800"/>
        <w:rPr>
          <w:rFonts w:cs="Open Sans"/>
        </w:rPr>
      </w:pPr>
      <w:r>
        <w:rPr>
          <w:rFonts w:cs="Open Sans"/>
        </w:rPr>
        <w:lastRenderedPageBreak/>
        <w:t>DUNE</w:t>
      </w:r>
      <w:r w:rsidR="000B7E5E" w:rsidRPr="00AC034A">
        <w:rPr>
          <w:rFonts w:cs="Open Sans"/>
        </w:rPr>
        <w:t xml:space="preserve"> r</w:t>
      </w:r>
      <w:r w:rsidR="009470F4" w:rsidRPr="00AC034A">
        <w:rPr>
          <w:rFonts w:cs="Open Sans"/>
        </w:rPr>
        <w:t>eflects</w:t>
      </w:r>
      <w:r w:rsidR="009F348E">
        <w:rPr>
          <w:rFonts w:cs="Open Sans"/>
        </w:rPr>
        <w:t xml:space="preserve"> </w:t>
      </w:r>
      <w:r w:rsidR="009470F4" w:rsidRPr="00AC034A">
        <w:rPr>
          <w:rFonts w:cs="Open Sans"/>
        </w:rPr>
        <w:t>the parabola shape of a dune</w:t>
      </w:r>
      <w:r w:rsidR="009F348E">
        <w:rPr>
          <w:rFonts w:cs="Open Sans"/>
        </w:rPr>
        <w:t xml:space="preserve"> paralleled with </w:t>
      </w:r>
      <w:r w:rsidR="009F348E" w:rsidRPr="00AC034A">
        <w:rPr>
          <w:rFonts w:cs="Open Sans"/>
        </w:rPr>
        <w:t>the shape of the</w:t>
      </w:r>
      <w:r w:rsidR="007F15A7">
        <w:rPr>
          <w:rFonts w:cs="Open Sans"/>
        </w:rPr>
        <w:t xml:space="preserve"> nearby</w:t>
      </w:r>
      <w:r w:rsidR="009F348E" w:rsidRPr="00AC034A">
        <w:rPr>
          <w:rFonts w:cs="Open Sans"/>
        </w:rPr>
        <w:t xml:space="preserve"> institute’s undulating walls</w:t>
      </w:r>
      <w:r w:rsidR="00D31B97">
        <w:rPr>
          <w:rFonts w:cs="Open Sans"/>
        </w:rPr>
        <w:t>.</w:t>
      </w:r>
      <w:r w:rsidR="009F348E">
        <w:rPr>
          <w:rFonts w:cs="Open Sans"/>
        </w:rPr>
        <w:t xml:space="preserve"> The project integrates a solar tracker system and energy storage to offset electricity for over </w:t>
      </w:r>
      <w:r w:rsidR="002C1FDA">
        <w:rPr>
          <w:rFonts w:cs="Open Sans"/>
        </w:rPr>
        <w:t>70</w:t>
      </w:r>
      <w:r w:rsidR="009F348E">
        <w:rPr>
          <w:rFonts w:cs="Open Sans"/>
        </w:rPr>
        <w:t>0 homes in Masdar City.</w:t>
      </w:r>
      <w:r w:rsidR="00D31B97">
        <w:rPr>
          <w:rFonts w:cs="Open Sans"/>
        </w:rPr>
        <w:t xml:space="preserve"> D</w:t>
      </w:r>
      <w:r w:rsidR="009470F4" w:rsidRPr="00AC034A">
        <w:rPr>
          <w:rFonts w:cs="Open Sans"/>
        </w:rPr>
        <w:t xml:space="preserve">uring the day the panels darken </w:t>
      </w:r>
      <w:r w:rsidR="00D31B97">
        <w:rPr>
          <w:rFonts w:cs="Open Sans"/>
        </w:rPr>
        <w:t>to absorb the sunlight.</w:t>
      </w:r>
      <w:r w:rsidR="009F348E">
        <w:rPr>
          <w:rFonts w:cs="Open Sans"/>
        </w:rPr>
        <w:t xml:space="preserve"> </w:t>
      </w:r>
      <w:r w:rsidR="009470F4" w:rsidRPr="00AC034A">
        <w:rPr>
          <w:rFonts w:cs="Open Sans"/>
        </w:rPr>
        <w:t xml:space="preserve">At night when the temperature drops the panels will change to a warm hue </w:t>
      </w:r>
      <w:r w:rsidR="007F15A7">
        <w:rPr>
          <w:rFonts w:cs="Open Sans"/>
        </w:rPr>
        <w:t>that represents energy saved.</w:t>
      </w:r>
    </w:p>
    <w:p w14:paraId="5AA31D40" w14:textId="77777777" w:rsidR="009470F4" w:rsidRPr="00AC034A" w:rsidRDefault="006E11C0" w:rsidP="008243E7">
      <w:pPr>
        <w:ind w:right="1800"/>
        <w:rPr>
          <w:rFonts w:cs="Open Sans"/>
        </w:rPr>
      </w:pPr>
      <w:r>
        <w:rPr>
          <w:rFonts w:cs="Open Sans"/>
        </w:rPr>
        <w:t>DUNE</w:t>
      </w:r>
      <w:r w:rsidR="009470F4" w:rsidRPr="00AC034A">
        <w:rPr>
          <w:rFonts w:cs="Open Sans"/>
        </w:rPr>
        <w:t xml:space="preserve"> serves as a </w:t>
      </w:r>
      <w:r>
        <w:rPr>
          <w:rFonts w:cs="Open Sans"/>
        </w:rPr>
        <w:t>forum space where innovators can exchange ideas in a natural space</w:t>
      </w:r>
      <w:r w:rsidR="009470F4" w:rsidRPr="00AC034A">
        <w:rPr>
          <w:rFonts w:cs="Open Sans"/>
        </w:rPr>
        <w:t>,</w:t>
      </w:r>
      <w:r w:rsidR="000B7E5E" w:rsidRPr="00AC034A">
        <w:rPr>
          <w:rFonts w:cs="Open Sans"/>
        </w:rPr>
        <w:t xml:space="preserve"> c</w:t>
      </w:r>
      <w:r w:rsidR="009470F4" w:rsidRPr="00AC034A">
        <w:rPr>
          <w:rFonts w:cs="Open Sans"/>
        </w:rPr>
        <w:t>onnecting</w:t>
      </w:r>
      <w:r w:rsidR="00563667">
        <w:rPr>
          <w:rFonts w:cs="Open Sans"/>
        </w:rPr>
        <w:t xml:space="preserve"> </w:t>
      </w:r>
      <w:r w:rsidR="009470F4" w:rsidRPr="00AC034A">
        <w:rPr>
          <w:rFonts w:cs="Open Sans"/>
        </w:rPr>
        <w:t>the sun, sky, and the ground. During the day participants can take shelter within the dune’s undulating eaves. At night, the parabola</w:t>
      </w:r>
      <w:r w:rsidR="000B7E5E" w:rsidRPr="00AC034A">
        <w:rPr>
          <w:rFonts w:cs="Open Sans"/>
        </w:rPr>
        <w:t xml:space="preserve"> space in the slip</w:t>
      </w:r>
      <w:r w:rsidR="00A65375">
        <w:rPr>
          <w:rFonts w:cs="Open Sans"/>
        </w:rPr>
        <w:t xml:space="preserve"> </w:t>
      </w:r>
      <w:r w:rsidR="000B7E5E" w:rsidRPr="00AC034A">
        <w:rPr>
          <w:rFonts w:cs="Open Sans"/>
        </w:rPr>
        <w:t>face of</w:t>
      </w:r>
      <w:r>
        <w:rPr>
          <w:rFonts w:cs="Open Sans"/>
        </w:rPr>
        <w:t xml:space="preserve"> DUNE</w:t>
      </w:r>
      <w:r w:rsidR="009470F4" w:rsidRPr="00AC034A">
        <w:rPr>
          <w:rFonts w:cs="Open Sans"/>
        </w:rPr>
        <w:t xml:space="preserve"> serves as an outdoor space where events, presentations, and cleantech art can be highlighted. </w:t>
      </w:r>
      <w:r w:rsidR="00242925">
        <w:rPr>
          <w:rFonts w:cs="Open Sans"/>
        </w:rPr>
        <w:t xml:space="preserve">Reflecting the design of Masdar City, pedestrian streets connect DUNE to the rest of the city and to public transport, a central component </w:t>
      </w:r>
      <w:r w:rsidR="007F15A7">
        <w:rPr>
          <w:rFonts w:cs="Open Sans"/>
        </w:rPr>
        <w:t>of</w:t>
      </w:r>
      <w:r w:rsidR="00242925">
        <w:rPr>
          <w:rFonts w:cs="Open Sans"/>
        </w:rPr>
        <w:t xml:space="preserve"> the city</w:t>
      </w:r>
      <w:r w:rsidR="007F15A7">
        <w:rPr>
          <w:rFonts w:cs="Open Sans"/>
        </w:rPr>
        <w:t>’s</w:t>
      </w:r>
      <w:r w:rsidR="00242925">
        <w:rPr>
          <w:rFonts w:cs="Open Sans"/>
        </w:rPr>
        <w:t xml:space="preserve"> masterplan. </w:t>
      </w:r>
      <w:r w:rsidR="005F507C">
        <w:rPr>
          <w:rFonts w:cs="Open Sans"/>
        </w:rPr>
        <w:t xml:space="preserve">The angle of DUNE’s </w:t>
      </w:r>
      <w:r w:rsidR="00CF63A0" w:rsidRPr="00AC034A">
        <w:rPr>
          <w:rFonts w:cs="Open Sans"/>
        </w:rPr>
        <w:t>slip</w:t>
      </w:r>
      <w:r w:rsidR="00A65375">
        <w:rPr>
          <w:rFonts w:cs="Open Sans"/>
        </w:rPr>
        <w:t xml:space="preserve"> </w:t>
      </w:r>
      <w:r w:rsidR="00CF63A0" w:rsidRPr="00AC034A">
        <w:rPr>
          <w:rFonts w:cs="Open Sans"/>
        </w:rPr>
        <w:t>face</w:t>
      </w:r>
      <w:r w:rsidR="005F507C">
        <w:rPr>
          <w:rFonts w:cs="Open Sans"/>
        </w:rPr>
        <w:t xml:space="preserve"> reflects the arc the sun makes in the sky above Masdar City </w:t>
      </w:r>
      <w:r w:rsidR="005207FB">
        <w:rPr>
          <w:rFonts w:cs="Open Sans"/>
        </w:rPr>
        <w:t xml:space="preserve">each day </w:t>
      </w:r>
      <w:r w:rsidR="005F507C">
        <w:rPr>
          <w:rFonts w:cs="Open Sans"/>
        </w:rPr>
        <w:t xml:space="preserve">throughout the year. The face points </w:t>
      </w:r>
      <w:r w:rsidR="00CF63A0" w:rsidRPr="00AC034A">
        <w:rPr>
          <w:rFonts w:cs="Open Sans"/>
        </w:rPr>
        <w:t xml:space="preserve">towards the horizon where the sun sets each night, representing a new page turned for the city of Masdar and climate change. </w:t>
      </w:r>
    </w:p>
    <w:p w14:paraId="3EA5F6B8" w14:textId="52CD264E" w:rsidR="002777C8" w:rsidRPr="00242925" w:rsidRDefault="009470F4" w:rsidP="008243E7">
      <w:pPr>
        <w:ind w:right="1800"/>
        <w:rPr>
          <w:rFonts w:cs="Open Sans"/>
        </w:rPr>
      </w:pPr>
      <w:r w:rsidRPr="00AC034A">
        <w:rPr>
          <w:rFonts w:cs="Open Sans"/>
        </w:rPr>
        <w:t xml:space="preserve">The technology incorporates </w:t>
      </w:r>
      <w:r w:rsidR="005207FB">
        <w:rPr>
          <w:rFonts w:cs="Open Sans"/>
        </w:rPr>
        <w:t>sun</w:t>
      </w:r>
      <w:r w:rsidR="000A025E" w:rsidRPr="00AC034A">
        <w:rPr>
          <w:rFonts w:cs="Open Sans"/>
        </w:rPr>
        <w:t xml:space="preserve"> tracker</w:t>
      </w:r>
      <w:r w:rsidR="005207FB">
        <w:rPr>
          <w:rFonts w:cs="Open Sans"/>
        </w:rPr>
        <w:t xml:space="preserve"> technology</w:t>
      </w:r>
      <w:r w:rsidR="000A025E" w:rsidRPr="00AC034A">
        <w:rPr>
          <w:rFonts w:cs="Open Sans"/>
        </w:rPr>
        <w:t xml:space="preserve"> at the two </w:t>
      </w:r>
      <w:r w:rsidR="00A65375">
        <w:rPr>
          <w:rFonts w:cs="Open Sans"/>
        </w:rPr>
        <w:t>wings</w:t>
      </w:r>
      <w:r w:rsidR="000A025E" w:rsidRPr="00AC034A">
        <w:rPr>
          <w:rFonts w:cs="Open Sans"/>
        </w:rPr>
        <w:t xml:space="preserve"> of </w:t>
      </w:r>
      <w:r w:rsidR="006E603B">
        <w:rPr>
          <w:rFonts w:cs="Open Sans"/>
        </w:rPr>
        <w:t xml:space="preserve">DUNE’s </w:t>
      </w:r>
      <w:r w:rsidR="000A025E" w:rsidRPr="00AC034A">
        <w:rPr>
          <w:rFonts w:cs="Open Sans"/>
        </w:rPr>
        <w:t xml:space="preserve">parabola </w:t>
      </w:r>
      <w:r w:rsidR="00A65375">
        <w:rPr>
          <w:rFonts w:cs="Open Sans"/>
        </w:rPr>
        <w:t>that</w:t>
      </w:r>
      <w:r w:rsidR="000A025E" w:rsidRPr="00AC034A">
        <w:rPr>
          <w:rFonts w:cs="Open Sans"/>
        </w:rPr>
        <w:t xml:space="preserve"> follow the sun’s rays throughout the day, the </w:t>
      </w:r>
      <w:r w:rsidR="005F507C">
        <w:rPr>
          <w:rFonts w:cs="Open Sans"/>
        </w:rPr>
        <w:t>w</w:t>
      </w:r>
      <w:r w:rsidR="000A025E" w:rsidRPr="00AC034A">
        <w:rPr>
          <w:rFonts w:cs="Open Sans"/>
        </w:rPr>
        <w:t xml:space="preserve">est </w:t>
      </w:r>
      <w:r w:rsidR="000B7E5E" w:rsidRPr="00AC034A">
        <w:rPr>
          <w:rFonts w:cs="Open Sans"/>
        </w:rPr>
        <w:t xml:space="preserve">wing </w:t>
      </w:r>
      <w:r w:rsidR="000A025E" w:rsidRPr="00AC034A">
        <w:rPr>
          <w:rFonts w:cs="Open Sans"/>
        </w:rPr>
        <w:t>lifting in the morning to take in the sun’s morning rays from the east, and the east</w:t>
      </w:r>
      <w:r w:rsidR="000B7E5E" w:rsidRPr="00AC034A">
        <w:rPr>
          <w:rFonts w:cs="Open Sans"/>
        </w:rPr>
        <w:t xml:space="preserve"> wing</w:t>
      </w:r>
      <w:r w:rsidR="000A025E" w:rsidRPr="00AC034A">
        <w:rPr>
          <w:rFonts w:cs="Open Sans"/>
        </w:rPr>
        <w:t xml:space="preserve"> side lifting in the evening to take in the evening rays as the sun sets to the west. This undulating pattern reflects the project’s focus on “the source” being the sun and the moving nature of </w:t>
      </w:r>
      <w:r w:rsidR="00242925">
        <w:rPr>
          <w:rFonts w:cs="Open Sans"/>
        </w:rPr>
        <w:t>DUNE</w:t>
      </w:r>
      <w:r w:rsidR="000A025E" w:rsidRPr="00AC034A">
        <w:rPr>
          <w:rFonts w:cs="Open Sans"/>
        </w:rPr>
        <w:t xml:space="preserve"> a testament to the </w:t>
      </w:r>
      <w:r w:rsidR="00A65375">
        <w:rPr>
          <w:rFonts w:cs="Open Sans"/>
        </w:rPr>
        <w:t>organic</w:t>
      </w:r>
      <w:r w:rsidR="000A025E" w:rsidRPr="00AC034A">
        <w:rPr>
          <w:rFonts w:cs="Open Sans"/>
        </w:rPr>
        <w:t xml:space="preserve"> shifts</w:t>
      </w:r>
      <w:r w:rsidR="00A65375">
        <w:rPr>
          <w:rFonts w:cs="Open Sans"/>
        </w:rPr>
        <w:t xml:space="preserve"> of nature. </w:t>
      </w:r>
      <w:r w:rsidR="00242925">
        <w:rPr>
          <w:rFonts w:cs="Open Sans"/>
        </w:rPr>
        <w:t xml:space="preserve">DUNE aims to inspire change with movement and focus on solar energy. </w:t>
      </w:r>
      <w:r w:rsidR="002777C8">
        <w:br w:type="page"/>
      </w:r>
    </w:p>
    <w:p w14:paraId="7FF6BBD8" w14:textId="77777777" w:rsidR="000A025E" w:rsidRPr="00AC034A" w:rsidRDefault="005F6612" w:rsidP="00731F92">
      <w:pPr>
        <w:pStyle w:val="Heading1"/>
      </w:pPr>
      <w:r w:rsidRPr="00AC034A">
        <w:lastRenderedPageBreak/>
        <w:t xml:space="preserve">The </w:t>
      </w:r>
      <w:r w:rsidR="008C07C4" w:rsidRPr="00AC034A">
        <w:t>T</w:t>
      </w:r>
      <w:r w:rsidRPr="00AC034A">
        <w:t>echnology</w:t>
      </w:r>
    </w:p>
    <w:p w14:paraId="379146DA" w14:textId="77777777" w:rsidR="009D47B4" w:rsidRPr="00731F92" w:rsidRDefault="00731F92" w:rsidP="00731F92">
      <w:pPr>
        <w:rPr>
          <w:rFonts w:cs="Open Sans"/>
        </w:rPr>
      </w:pPr>
      <w:r w:rsidRPr="00731F92">
        <w:rPr>
          <w:rFonts w:cs="Open Sans"/>
        </w:rPr>
        <w:t>Th</w:t>
      </w:r>
      <w:r w:rsidR="009D47B4" w:rsidRPr="00731F92">
        <w:t xml:space="preserve">e technology chosen has been shown to </w:t>
      </w:r>
      <w:r w:rsidR="00F41F70" w:rsidRPr="00731F92">
        <w:t>be realistic</w:t>
      </w:r>
      <w:r w:rsidR="007901D8" w:rsidRPr="00731F92">
        <w:t xml:space="preserve"> and </w:t>
      </w:r>
      <w:r w:rsidR="007971F7">
        <w:t xml:space="preserve">is currently </w:t>
      </w:r>
      <w:r w:rsidRPr="00731F92">
        <w:t xml:space="preserve">available for large scale deployment. </w:t>
      </w:r>
    </w:p>
    <w:p w14:paraId="5B57FCEC" w14:textId="77777777" w:rsidR="00731F92" w:rsidRDefault="00A00D6B" w:rsidP="00731F92">
      <w:pPr>
        <w:pStyle w:val="Heading2"/>
      </w:pPr>
      <w:r w:rsidRPr="00AC034A">
        <w:t>Solar modules</w:t>
      </w:r>
    </w:p>
    <w:p w14:paraId="598EE0DE" w14:textId="77777777" w:rsidR="005107A2" w:rsidRPr="00AC034A" w:rsidRDefault="00BE1A40" w:rsidP="006E7A88">
      <w:r w:rsidRPr="00BE1A40">
        <w:rPr>
          <w:b/>
        </w:rPr>
        <w:t>Type:</w:t>
      </w:r>
      <w:r>
        <w:t xml:space="preserve"> </w:t>
      </w:r>
      <w:r w:rsidR="00FB2DAE" w:rsidRPr="00AC034A">
        <w:t>Thi</w:t>
      </w:r>
      <w:r w:rsidR="00FB2DAE" w:rsidRPr="006E7A88">
        <w:t xml:space="preserve">n Film Copper Indium Gallium </w:t>
      </w:r>
      <w:proofErr w:type="spellStart"/>
      <w:r w:rsidR="00FB2DAE" w:rsidRPr="006E7A88">
        <w:t>DiSelenide</w:t>
      </w:r>
      <w:proofErr w:type="spellEnd"/>
      <w:r w:rsidR="00FB2DAE" w:rsidRPr="006E7A88">
        <w:t xml:space="preserve"> (</w:t>
      </w:r>
      <w:proofErr w:type="gramStart"/>
      <w:r w:rsidR="00FB2DAE" w:rsidRPr="006E7A88">
        <w:t>CIGS)</w:t>
      </w:r>
      <w:r>
        <w:t xml:space="preserve">  modules</w:t>
      </w:r>
      <w:proofErr w:type="gramEnd"/>
      <w:r>
        <w:t xml:space="preserve"> by </w:t>
      </w:r>
      <w:r w:rsidR="005107A2" w:rsidRPr="00AC034A">
        <w:t>Global Solar - Hanergy</w:t>
      </w:r>
    </w:p>
    <w:p w14:paraId="59559D82" w14:textId="77777777" w:rsidR="005107A2" w:rsidRPr="00BE1A40" w:rsidRDefault="006E7A88" w:rsidP="006E7A88">
      <w:pPr>
        <w:rPr>
          <w:b/>
        </w:rPr>
      </w:pPr>
      <w:r w:rsidRPr="00BE1A40">
        <w:rPr>
          <w:b/>
        </w:rPr>
        <w:t>Features:</w:t>
      </w:r>
    </w:p>
    <w:p w14:paraId="44885D8B" w14:textId="77777777" w:rsidR="005107A2" w:rsidRPr="00AC034A" w:rsidRDefault="005107A2" w:rsidP="006E7A88">
      <w:pPr>
        <w:pStyle w:val="ListParagraph"/>
        <w:numPr>
          <w:ilvl w:val="0"/>
          <w:numId w:val="3"/>
        </w:numPr>
      </w:pPr>
      <w:r w:rsidRPr="00AC034A">
        <w:t xml:space="preserve">The solar modules are arrayed in the shape of </w:t>
      </w:r>
      <w:r w:rsidR="006E7A88">
        <w:t>DUNE’</w:t>
      </w:r>
      <w:r w:rsidRPr="00AC034A">
        <w:t>s windward slope</w:t>
      </w:r>
    </w:p>
    <w:p w14:paraId="3E7964C1" w14:textId="77777777" w:rsidR="005107A2" w:rsidRPr="006E7A88" w:rsidRDefault="005107A2" w:rsidP="006E7A88">
      <w:pPr>
        <w:pStyle w:val="ListParagraph"/>
        <w:numPr>
          <w:ilvl w:val="0"/>
          <w:numId w:val="3"/>
        </w:numPr>
        <w:rPr>
          <w:rFonts w:eastAsia="Times New Roman"/>
        </w:rPr>
      </w:pPr>
      <w:r w:rsidRPr="006E7A88">
        <w:rPr>
          <w:rFonts w:eastAsia="Times New Roman"/>
        </w:rPr>
        <w:t xml:space="preserve">Electricity generated from this type of PV have lower greenhouse gas emissions due to lower material consumption and efficient manufacturing compared to crystalline silicon. </w:t>
      </w:r>
    </w:p>
    <w:p w14:paraId="521B0FFC" w14:textId="77777777" w:rsidR="005107A2" w:rsidRPr="006E7A88" w:rsidRDefault="005107A2" w:rsidP="006E7A88">
      <w:pPr>
        <w:pStyle w:val="ListParagraph"/>
        <w:numPr>
          <w:ilvl w:val="0"/>
          <w:numId w:val="3"/>
        </w:numPr>
        <w:rPr>
          <w:rFonts w:eastAsia="Times New Roman"/>
        </w:rPr>
      </w:pPr>
      <w:r w:rsidRPr="00AC034A">
        <w:t>At night the panels change color to show</w:t>
      </w:r>
      <w:r w:rsidR="006E7A88">
        <w:t xml:space="preserve"> that it is conserving electricity </w:t>
      </w:r>
    </w:p>
    <w:p w14:paraId="73412883" w14:textId="77777777" w:rsidR="00F41F70" w:rsidRPr="006E7A88" w:rsidRDefault="005107A2" w:rsidP="006870C2">
      <w:pPr>
        <w:pStyle w:val="ListParagraph"/>
        <w:numPr>
          <w:ilvl w:val="0"/>
          <w:numId w:val="3"/>
        </w:numPr>
        <w:rPr>
          <w:rFonts w:eastAsia="Times New Roman"/>
        </w:rPr>
      </w:pPr>
      <w:r w:rsidRPr="00AC034A">
        <w:t xml:space="preserve">The company has the production capacity to meet the needs of </w:t>
      </w:r>
      <w:proofErr w:type="gramStart"/>
      <w:r w:rsidRPr="00AC034A">
        <w:t>large scale</w:t>
      </w:r>
      <w:proofErr w:type="gramEnd"/>
      <w:r w:rsidRPr="00AC034A">
        <w:t xml:space="preserve"> thin film projects </w:t>
      </w:r>
    </w:p>
    <w:p w14:paraId="25BC0DFF" w14:textId="77777777" w:rsidR="009B13A2" w:rsidRPr="00AC034A" w:rsidRDefault="00F754A2" w:rsidP="00731F92">
      <w:pPr>
        <w:pStyle w:val="Heading2"/>
      </w:pPr>
      <w:r w:rsidRPr="00AC034A">
        <w:t>Energy Storage:</w:t>
      </w:r>
      <w:r w:rsidR="009B13A2" w:rsidRPr="00AC034A">
        <w:t xml:space="preserve"> </w:t>
      </w:r>
    </w:p>
    <w:p w14:paraId="3A71B266" w14:textId="77777777" w:rsidR="00F27954" w:rsidRPr="00AC034A" w:rsidRDefault="00BE1A40" w:rsidP="006870C2">
      <w:pPr>
        <w:spacing w:beforeAutospacing="1" w:after="0" w:afterAutospacing="1" w:line="240" w:lineRule="auto"/>
        <w:outlineLvl w:val="0"/>
        <w:rPr>
          <w:rFonts w:eastAsia="Times New Roman" w:cs="Open Sans"/>
          <w:bCs/>
          <w:color w:val="505050"/>
          <w:kern w:val="36"/>
        </w:rPr>
      </w:pPr>
      <w:r w:rsidRPr="00BE1A40">
        <w:rPr>
          <w:rFonts w:eastAsia="Times New Roman" w:cs="Open Sans"/>
          <w:b/>
          <w:bCs/>
          <w:color w:val="404040" w:themeColor="text1" w:themeTint="BF"/>
          <w:kern w:val="36"/>
        </w:rPr>
        <w:t>Type:</w:t>
      </w:r>
      <w:r w:rsidRPr="00BE1A40">
        <w:rPr>
          <w:rFonts w:eastAsia="Times New Roman" w:cs="Open Sans"/>
          <w:b/>
          <w:bCs/>
          <w:color w:val="505050"/>
          <w:kern w:val="36"/>
        </w:rPr>
        <w:t xml:space="preserve"> </w:t>
      </w:r>
      <w:r>
        <w:rPr>
          <w:rFonts w:eastAsia="Times New Roman" w:cs="Open Sans"/>
          <w:bCs/>
          <w:color w:val="505050"/>
          <w:kern w:val="36"/>
        </w:rPr>
        <w:t>S</w:t>
      </w:r>
      <w:r w:rsidR="00F27954" w:rsidRPr="00AC034A">
        <w:rPr>
          <w:rFonts w:cs="Open Sans"/>
          <w:color w:val="000000"/>
        </w:rPr>
        <w:t>odium-sulfur</w:t>
      </w:r>
      <w:r w:rsidR="00F27954" w:rsidRPr="00AC034A">
        <w:rPr>
          <w:rFonts w:eastAsia="Times New Roman" w:cs="Open Sans"/>
          <w:bCs/>
          <w:color w:val="505050"/>
          <w:kern w:val="36"/>
        </w:rPr>
        <w:t xml:space="preserve"> batteries</w:t>
      </w:r>
      <w:r>
        <w:rPr>
          <w:rFonts w:eastAsia="Times New Roman" w:cs="Open Sans"/>
          <w:bCs/>
          <w:color w:val="505050"/>
          <w:kern w:val="36"/>
        </w:rPr>
        <w:t xml:space="preserve"> by</w:t>
      </w:r>
      <w:r w:rsidR="00F27954" w:rsidRPr="00BE1A40">
        <w:rPr>
          <w:rFonts w:eastAsia="Times New Roman" w:cs="Open Sans"/>
          <w:b/>
          <w:bCs/>
          <w:color w:val="404040" w:themeColor="text1" w:themeTint="BF"/>
          <w:kern w:val="36"/>
        </w:rPr>
        <w:t xml:space="preserve"> </w:t>
      </w:r>
      <w:r w:rsidR="00F27954" w:rsidRPr="00AC034A">
        <w:rPr>
          <w:rFonts w:eastAsia="Times New Roman" w:cs="Open Sans"/>
          <w:bCs/>
          <w:color w:val="505050"/>
          <w:kern w:val="36"/>
        </w:rPr>
        <w:t xml:space="preserve">NGK </w:t>
      </w:r>
      <w:r w:rsidR="00AC034A">
        <w:rPr>
          <w:rFonts w:eastAsia="Times New Roman" w:cs="Open Sans"/>
          <w:bCs/>
          <w:color w:val="505050"/>
          <w:kern w:val="36"/>
        </w:rPr>
        <w:t>(Japan)</w:t>
      </w:r>
    </w:p>
    <w:p w14:paraId="36D5C6D3" w14:textId="77777777" w:rsidR="00BE1A40" w:rsidRPr="00BE1A40" w:rsidRDefault="00BE1A40" w:rsidP="006870C2">
      <w:pPr>
        <w:spacing w:beforeAutospacing="1" w:after="0" w:afterAutospacing="1" w:line="240" w:lineRule="auto"/>
        <w:outlineLvl w:val="0"/>
        <w:rPr>
          <w:rFonts w:eastAsia="Times New Roman" w:cs="Open Sans"/>
          <w:b/>
          <w:bCs/>
          <w:color w:val="404040" w:themeColor="text1" w:themeTint="BF"/>
          <w:kern w:val="36"/>
        </w:rPr>
      </w:pPr>
      <w:r w:rsidRPr="00BE1A40">
        <w:rPr>
          <w:rFonts w:eastAsia="Times New Roman" w:cs="Open Sans"/>
          <w:b/>
          <w:bCs/>
          <w:color w:val="404040" w:themeColor="text1" w:themeTint="BF"/>
          <w:kern w:val="36"/>
        </w:rPr>
        <w:t>Features:</w:t>
      </w:r>
    </w:p>
    <w:p w14:paraId="42396957" w14:textId="77777777" w:rsidR="00F27954" w:rsidRDefault="00F27954" w:rsidP="006870C2">
      <w:pPr>
        <w:spacing w:beforeAutospacing="1" w:after="0" w:afterAutospacing="1" w:line="240" w:lineRule="auto"/>
        <w:outlineLvl w:val="0"/>
        <w:rPr>
          <w:rFonts w:eastAsia="Times New Roman" w:cs="Open Sans"/>
          <w:bCs/>
          <w:color w:val="505050"/>
          <w:kern w:val="36"/>
        </w:rPr>
      </w:pPr>
      <w:r w:rsidRPr="00AC034A">
        <w:rPr>
          <w:rFonts w:eastAsia="Times New Roman" w:cs="Open Sans"/>
          <w:bCs/>
          <w:color w:val="505050"/>
          <w:kern w:val="36"/>
        </w:rPr>
        <w:t>This type of battery has precedent in the UAE on large scale energy storage projects. Sodium-sulfur is preferable to Lithium-ion batteries for the following reasons:</w:t>
      </w:r>
    </w:p>
    <w:p w14:paraId="2F8AFC88" w14:textId="77777777" w:rsidR="00F27954" w:rsidRPr="00731F92" w:rsidRDefault="00F27954" w:rsidP="00731F92">
      <w:pPr>
        <w:pStyle w:val="ListParagraph"/>
        <w:numPr>
          <w:ilvl w:val="0"/>
          <w:numId w:val="2"/>
        </w:numPr>
        <w:spacing w:beforeAutospacing="1" w:after="0" w:afterAutospacing="1" w:line="240" w:lineRule="auto"/>
        <w:outlineLvl w:val="0"/>
        <w:rPr>
          <w:rFonts w:eastAsia="Times New Roman" w:cs="Open Sans"/>
          <w:bCs/>
          <w:color w:val="505050"/>
          <w:kern w:val="36"/>
        </w:rPr>
      </w:pPr>
      <w:r w:rsidRPr="00731F92">
        <w:rPr>
          <w:rFonts w:eastAsia="Times New Roman" w:cs="Open Sans"/>
          <w:b/>
          <w:bCs/>
          <w:color w:val="505050"/>
          <w:kern w:val="36"/>
        </w:rPr>
        <w:t>More effective storage:</w:t>
      </w:r>
      <w:r w:rsidRPr="00731F92">
        <w:rPr>
          <w:rFonts w:eastAsia="Times New Roman" w:cs="Open Sans"/>
          <w:bCs/>
          <w:color w:val="505050"/>
          <w:kern w:val="36"/>
        </w:rPr>
        <w:t xml:space="preserve"> Sodium-sulfur can store electric energy for 6 hours at rated output</w:t>
      </w:r>
    </w:p>
    <w:p w14:paraId="0206C3A7" w14:textId="77777777" w:rsidR="00F27954" w:rsidRPr="00731F92" w:rsidRDefault="00F27954" w:rsidP="00731F92">
      <w:pPr>
        <w:pStyle w:val="ListParagraph"/>
        <w:numPr>
          <w:ilvl w:val="0"/>
          <w:numId w:val="2"/>
        </w:numPr>
        <w:spacing w:beforeAutospacing="1" w:after="0" w:afterAutospacing="1" w:line="240" w:lineRule="auto"/>
        <w:outlineLvl w:val="0"/>
        <w:rPr>
          <w:rFonts w:eastAsia="Times New Roman" w:cs="Open Sans"/>
          <w:bCs/>
          <w:color w:val="505050"/>
          <w:kern w:val="36"/>
        </w:rPr>
      </w:pPr>
      <w:r w:rsidRPr="00731F92">
        <w:rPr>
          <w:rFonts w:eastAsia="Times New Roman" w:cs="Open Sans"/>
          <w:b/>
          <w:bCs/>
          <w:color w:val="505050"/>
          <w:kern w:val="36"/>
        </w:rPr>
        <w:t>More efficient in a desert setting:</w:t>
      </w:r>
      <w:r w:rsidRPr="00731F92">
        <w:rPr>
          <w:rFonts w:eastAsia="Times New Roman" w:cs="Open Sans"/>
          <w:bCs/>
          <w:color w:val="505050"/>
          <w:kern w:val="36"/>
        </w:rPr>
        <w:t xml:space="preserve"> Sodium-sulfur operates at </w:t>
      </w:r>
      <w:r w:rsidRPr="00731F92">
        <w:rPr>
          <w:rFonts w:cs="Open Sans"/>
          <w:color w:val="000000"/>
        </w:rPr>
        <w:t xml:space="preserve">300°C, is heavily insulated, and requires almost no air conditioning </w:t>
      </w:r>
      <w:r w:rsidR="00AC034A" w:rsidRPr="00731F92">
        <w:rPr>
          <w:rFonts w:cs="Open Sans"/>
          <w:color w:val="000000"/>
        </w:rPr>
        <w:t xml:space="preserve">to maintain the optimal operating temperature. </w:t>
      </w:r>
    </w:p>
    <w:p w14:paraId="588C93C4" w14:textId="77777777" w:rsidR="00F27954" w:rsidRPr="00731F92" w:rsidRDefault="00F27954" w:rsidP="00731F92">
      <w:pPr>
        <w:pStyle w:val="ListParagraph"/>
        <w:numPr>
          <w:ilvl w:val="0"/>
          <w:numId w:val="2"/>
        </w:numPr>
        <w:spacing w:beforeAutospacing="1" w:after="0" w:afterAutospacing="1" w:line="240" w:lineRule="auto"/>
        <w:outlineLvl w:val="0"/>
        <w:rPr>
          <w:rFonts w:eastAsia="Times New Roman" w:cs="Open Sans"/>
          <w:bCs/>
          <w:color w:val="505050"/>
          <w:kern w:val="36"/>
        </w:rPr>
      </w:pPr>
      <w:r w:rsidRPr="00731F92">
        <w:rPr>
          <w:rFonts w:eastAsia="Times New Roman" w:cs="Open Sans"/>
          <w:b/>
          <w:bCs/>
          <w:color w:val="505050"/>
          <w:kern w:val="36"/>
        </w:rPr>
        <w:t>Flexibility:</w:t>
      </w:r>
      <w:r w:rsidRPr="00731F92">
        <w:rPr>
          <w:rFonts w:eastAsia="Times New Roman" w:cs="Open Sans"/>
          <w:bCs/>
          <w:color w:val="505050"/>
          <w:kern w:val="36"/>
        </w:rPr>
        <w:t xml:space="preserve"> takes up less space than other battery technologies</w:t>
      </w:r>
    </w:p>
    <w:p w14:paraId="240DA597" w14:textId="77777777" w:rsidR="00F27954" w:rsidRPr="00731F92" w:rsidRDefault="00F27954" w:rsidP="00731F92">
      <w:pPr>
        <w:pStyle w:val="ListParagraph"/>
        <w:numPr>
          <w:ilvl w:val="0"/>
          <w:numId w:val="2"/>
        </w:numPr>
        <w:spacing w:beforeAutospacing="1" w:after="0" w:afterAutospacing="1" w:line="240" w:lineRule="auto"/>
        <w:outlineLvl w:val="0"/>
        <w:rPr>
          <w:rFonts w:eastAsia="Times New Roman" w:cs="Open Sans"/>
          <w:bCs/>
          <w:color w:val="505050"/>
          <w:kern w:val="36"/>
        </w:rPr>
      </w:pPr>
      <w:r w:rsidRPr="00731F92">
        <w:rPr>
          <w:rFonts w:eastAsia="Times New Roman" w:cs="Open Sans"/>
          <w:b/>
          <w:bCs/>
          <w:color w:val="505050"/>
          <w:kern w:val="36"/>
        </w:rPr>
        <w:t>Remote Monitoring:</w:t>
      </w:r>
      <w:r w:rsidRPr="00731F92">
        <w:rPr>
          <w:rFonts w:eastAsia="Times New Roman" w:cs="Open Sans"/>
          <w:bCs/>
          <w:color w:val="505050"/>
          <w:kern w:val="36"/>
        </w:rPr>
        <w:t xml:space="preserve"> minimal maintenance to the batteries is required</w:t>
      </w:r>
    </w:p>
    <w:p w14:paraId="3A96651A" w14:textId="77777777" w:rsidR="00F27954" w:rsidRPr="00731F92" w:rsidRDefault="00AC034A" w:rsidP="00731F92">
      <w:pPr>
        <w:pStyle w:val="ListParagraph"/>
        <w:numPr>
          <w:ilvl w:val="0"/>
          <w:numId w:val="2"/>
        </w:numPr>
        <w:spacing w:beforeAutospacing="1" w:after="0" w:afterAutospacing="1" w:line="240" w:lineRule="auto"/>
        <w:outlineLvl w:val="0"/>
        <w:rPr>
          <w:rFonts w:eastAsia="Times New Roman" w:cs="Open Sans"/>
          <w:bCs/>
          <w:color w:val="505050"/>
          <w:kern w:val="36"/>
        </w:rPr>
      </w:pPr>
      <w:r w:rsidRPr="00731F92">
        <w:rPr>
          <w:rFonts w:eastAsia="Times New Roman" w:cs="Open Sans"/>
          <w:b/>
          <w:bCs/>
          <w:color w:val="505050"/>
          <w:kern w:val="36"/>
        </w:rPr>
        <w:t>Value:</w:t>
      </w:r>
      <w:r w:rsidRPr="00731F92">
        <w:rPr>
          <w:rFonts w:eastAsia="Times New Roman" w:cs="Open Sans"/>
          <w:bCs/>
          <w:color w:val="505050"/>
          <w:kern w:val="36"/>
        </w:rPr>
        <w:t xml:space="preserve"> longer duration storage and capacity makes the system cheaper compared to lithium-ion batteries. </w:t>
      </w:r>
    </w:p>
    <w:p w14:paraId="36B168B8" w14:textId="77777777" w:rsidR="00731F92" w:rsidRDefault="007901D8" w:rsidP="00357441">
      <w:pPr>
        <w:rPr>
          <w:rStyle w:val="Heading2Char"/>
        </w:rPr>
      </w:pPr>
      <w:r w:rsidRPr="00731F92">
        <w:rPr>
          <w:rStyle w:val="Heading2Char"/>
        </w:rPr>
        <w:t>Single axis solar tracker system</w:t>
      </w:r>
    </w:p>
    <w:p w14:paraId="4F0B1F41" w14:textId="77777777" w:rsidR="002777C8" w:rsidRPr="002777C8" w:rsidRDefault="007901D8" w:rsidP="002777C8">
      <w:pPr>
        <w:rPr>
          <w:rFonts w:cs="Open Sans"/>
        </w:rPr>
      </w:pPr>
      <w:r w:rsidRPr="00AC034A">
        <w:rPr>
          <w:rFonts w:cs="Open Sans"/>
        </w:rPr>
        <w:t xml:space="preserve">By following the direction of the sun, the use of these can boost production up to 35% with minimal energy used. We estimate a conservative boost of </w:t>
      </w:r>
      <w:r w:rsidR="00BE1A40">
        <w:rPr>
          <w:rFonts w:cs="Open Sans"/>
        </w:rPr>
        <w:t>2</w:t>
      </w:r>
      <w:r w:rsidRPr="00AC034A">
        <w:rPr>
          <w:rFonts w:cs="Open Sans"/>
        </w:rPr>
        <w:t>0% compared to the production of the system without the tracking system.</w:t>
      </w:r>
      <w:r w:rsidR="002777C8">
        <w:br w:type="page"/>
      </w:r>
    </w:p>
    <w:p w14:paraId="78BAD43B" w14:textId="77777777" w:rsidR="005A3851" w:rsidRPr="00AC034A" w:rsidRDefault="005A3851" w:rsidP="002777C8">
      <w:pPr>
        <w:pStyle w:val="Heading1"/>
      </w:pPr>
      <w:r w:rsidRPr="00AC034A">
        <w:lastRenderedPageBreak/>
        <w:t xml:space="preserve">Analysis of </w:t>
      </w:r>
      <w:r w:rsidR="00D94152" w:rsidRPr="00AC034A">
        <w:t>System</w:t>
      </w:r>
      <w:r w:rsidRPr="00AC034A">
        <w:t xml:space="preserve"> </w:t>
      </w:r>
      <w:r w:rsidR="00D94152" w:rsidRPr="00AC034A">
        <w:t>P</w:t>
      </w:r>
      <w:r w:rsidRPr="00AC034A">
        <w:t>roduction</w:t>
      </w:r>
    </w:p>
    <w:p w14:paraId="326CD08C" w14:textId="77777777" w:rsidR="00F754A2" w:rsidRPr="00AC034A" w:rsidRDefault="00F754A2" w:rsidP="006870C2">
      <w:pPr>
        <w:spacing w:beforeAutospacing="1" w:after="0" w:afterAutospacing="1" w:line="240" w:lineRule="auto"/>
        <w:outlineLvl w:val="0"/>
        <w:rPr>
          <w:rFonts w:cs="Open Sans"/>
          <w:color w:val="545454"/>
          <w:shd w:val="clear" w:color="auto" w:fill="FFFFFF"/>
        </w:rPr>
      </w:pPr>
      <w:r w:rsidRPr="00AC034A">
        <w:rPr>
          <w:rFonts w:eastAsia="Times New Roman" w:cs="Open Sans"/>
          <w:bCs/>
          <w:color w:val="505050"/>
          <w:kern w:val="36"/>
        </w:rPr>
        <w:t xml:space="preserve">This section uses insights provided by the Helioscope platform, a </w:t>
      </w:r>
      <w:r w:rsidRPr="00AC034A">
        <w:rPr>
          <w:rFonts w:cs="Open Sans"/>
          <w:color w:val="545454"/>
          <w:shd w:val="clear" w:color="auto" w:fill="FFFFFF"/>
        </w:rPr>
        <w:t xml:space="preserve">Web-based solar system design software. </w:t>
      </w:r>
    </w:p>
    <w:p w14:paraId="1389611B" w14:textId="77777777" w:rsidR="00357441" w:rsidRPr="00AC034A" w:rsidRDefault="00357441" w:rsidP="006870C2">
      <w:pPr>
        <w:spacing w:beforeAutospacing="1" w:after="0" w:afterAutospacing="1" w:line="240" w:lineRule="auto"/>
        <w:outlineLvl w:val="0"/>
        <w:rPr>
          <w:rFonts w:eastAsia="Times New Roman" w:cs="Open Sans"/>
          <w:bCs/>
          <w:color w:val="505050"/>
          <w:kern w:val="36"/>
        </w:rPr>
      </w:pPr>
      <w:r w:rsidRPr="00AC034A">
        <w:rPr>
          <w:rFonts w:eastAsia="Times New Roman" w:cs="Open Sans"/>
          <w:bCs/>
          <w:color w:val="505050"/>
          <w:kern w:val="36"/>
        </w:rPr>
        <w:t xml:space="preserve">Note that the Annual Production calculation includes the additional </w:t>
      </w:r>
      <w:r w:rsidR="006C3735">
        <w:rPr>
          <w:rFonts w:eastAsia="Times New Roman" w:cs="Open Sans"/>
          <w:bCs/>
          <w:color w:val="505050"/>
          <w:kern w:val="36"/>
        </w:rPr>
        <w:t>2</w:t>
      </w:r>
      <w:r w:rsidRPr="00AC034A">
        <w:rPr>
          <w:rFonts w:eastAsia="Times New Roman" w:cs="Open Sans"/>
          <w:bCs/>
          <w:color w:val="505050"/>
          <w:kern w:val="36"/>
        </w:rPr>
        <w:t xml:space="preserve">0% production that dual axis trackers provide the system. </w:t>
      </w:r>
    </w:p>
    <w:tbl>
      <w:tblPr>
        <w:tblW w:w="9450" w:type="dxa"/>
        <w:tblBorders>
          <w:top w:val="single" w:sz="4" w:space="0" w:color="4871A2"/>
          <w:left w:val="single" w:sz="4" w:space="0" w:color="4871A2"/>
          <w:bottom w:val="single" w:sz="4" w:space="0" w:color="4871A2"/>
          <w:right w:val="single" w:sz="4" w:space="0" w:color="4871A2"/>
          <w:insideH w:val="single" w:sz="4" w:space="0" w:color="4871A2"/>
          <w:insideV w:val="single" w:sz="4" w:space="0" w:color="4871A2"/>
        </w:tblBorders>
        <w:tblCellMar>
          <w:top w:w="15" w:type="dxa"/>
          <w:left w:w="15" w:type="dxa"/>
          <w:bottom w:w="15" w:type="dxa"/>
          <w:right w:w="15" w:type="dxa"/>
        </w:tblCellMar>
        <w:tblLook w:val="04A0" w:firstRow="1" w:lastRow="0" w:firstColumn="1" w:lastColumn="0" w:noHBand="0" w:noVBand="1"/>
      </w:tblPr>
      <w:tblGrid>
        <w:gridCol w:w="3325"/>
        <w:gridCol w:w="6125"/>
      </w:tblGrid>
      <w:tr w:rsidR="005A3851" w:rsidRPr="005A3851" w14:paraId="53C2015D" w14:textId="77777777" w:rsidTr="00420D99">
        <w:tc>
          <w:tcPr>
            <w:tcW w:w="3325" w:type="dxa"/>
            <w:shd w:val="clear" w:color="auto" w:fill="E6E6E6"/>
            <w:tcMar>
              <w:top w:w="90" w:type="dxa"/>
              <w:left w:w="120" w:type="dxa"/>
              <w:bottom w:w="90" w:type="dxa"/>
              <w:right w:w="120" w:type="dxa"/>
            </w:tcMar>
            <w:vAlign w:val="center"/>
            <w:hideMark/>
          </w:tcPr>
          <w:p w14:paraId="185EFEE9" w14:textId="77777777" w:rsidR="005A3851" w:rsidRPr="005A3851" w:rsidRDefault="005A3851" w:rsidP="005A3851">
            <w:pPr>
              <w:spacing w:after="0" w:line="240" w:lineRule="auto"/>
              <w:rPr>
                <w:rFonts w:eastAsia="Times New Roman" w:cs="Open Sans"/>
                <w:b/>
                <w:bCs/>
                <w:color w:val="444444"/>
                <w:sz w:val="20"/>
              </w:rPr>
            </w:pPr>
            <w:r w:rsidRPr="005A3851">
              <w:rPr>
                <w:rFonts w:eastAsia="Times New Roman" w:cs="Open Sans"/>
                <w:b/>
                <w:bCs/>
                <w:color w:val="444444"/>
                <w:sz w:val="20"/>
              </w:rPr>
              <w:t>Module DC Nameplate</w:t>
            </w:r>
          </w:p>
        </w:tc>
        <w:tc>
          <w:tcPr>
            <w:tcW w:w="6125" w:type="dxa"/>
            <w:shd w:val="clear" w:color="auto" w:fill="auto"/>
            <w:tcMar>
              <w:top w:w="120" w:type="dxa"/>
              <w:left w:w="120" w:type="dxa"/>
              <w:bottom w:w="120" w:type="dxa"/>
              <w:right w:w="120" w:type="dxa"/>
            </w:tcMar>
            <w:vAlign w:val="center"/>
            <w:hideMark/>
          </w:tcPr>
          <w:p w14:paraId="0F65E9AB" w14:textId="77777777" w:rsidR="005A3851" w:rsidRPr="005A3851" w:rsidRDefault="005E5F6C" w:rsidP="005A3851">
            <w:pPr>
              <w:spacing w:after="0" w:line="240" w:lineRule="auto"/>
              <w:rPr>
                <w:rFonts w:eastAsia="Times New Roman" w:cs="Open Sans"/>
                <w:color w:val="333333"/>
                <w:sz w:val="20"/>
              </w:rPr>
            </w:pPr>
            <w:r w:rsidRPr="008A4FCD">
              <w:rPr>
                <w:rFonts w:eastAsia="Times New Roman" w:cs="Open Sans"/>
                <w:color w:val="333333"/>
                <w:sz w:val="20"/>
              </w:rPr>
              <w:t>3</w:t>
            </w:r>
            <w:r w:rsidR="005A3851" w:rsidRPr="005A3851">
              <w:rPr>
                <w:rFonts w:eastAsia="Times New Roman" w:cs="Open Sans"/>
                <w:color w:val="333333"/>
                <w:sz w:val="20"/>
              </w:rPr>
              <w:t>MW</w:t>
            </w:r>
          </w:p>
        </w:tc>
      </w:tr>
      <w:tr w:rsidR="005A3851" w:rsidRPr="005A3851" w14:paraId="172A4651" w14:textId="77777777" w:rsidTr="00420D99">
        <w:tc>
          <w:tcPr>
            <w:tcW w:w="3325" w:type="dxa"/>
            <w:shd w:val="clear" w:color="auto" w:fill="E6E6E6"/>
            <w:tcMar>
              <w:top w:w="90" w:type="dxa"/>
              <w:left w:w="120" w:type="dxa"/>
              <w:bottom w:w="90" w:type="dxa"/>
              <w:right w:w="120" w:type="dxa"/>
            </w:tcMar>
            <w:vAlign w:val="center"/>
            <w:hideMark/>
          </w:tcPr>
          <w:p w14:paraId="54BB281F" w14:textId="77777777" w:rsidR="005A3851" w:rsidRPr="005A3851" w:rsidRDefault="005A3851" w:rsidP="005A3851">
            <w:pPr>
              <w:spacing w:after="0" w:line="240" w:lineRule="auto"/>
              <w:rPr>
                <w:rFonts w:eastAsia="Times New Roman" w:cs="Open Sans"/>
                <w:b/>
                <w:bCs/>
                <w:color w:val="444444"/>
                <w:sz w:val="20"/>
              </w:rPr>
            </w:pPr>
            <w:r w:rsidRPr="005A3851">
              <w:rPr>
                <w:rFonts w:eastAsia="Times New Roman" w:cs="Open Sans"/>
                <w:b/>
                <w:bCs/>
                <w:color w:val="444444"/>
                <w:sz w:val="20"/>
              </w:rPr>
              <w:t>Inverter AC Nameplate</w:t>
            </w:r>
          </w:p>
        </w:tc>
        <w:tc>
          <w:tcPr>
            <w:tcW w:w="6125" w:type="dxa"/>
            <w:shd w:val="clear" w:color="auto" w:fill="auto"/>
            <w:tcMar>
              <w:top w:w="120" w:type="dxa"/>
              <w:left w:w="120" w:type="dxa"/>
              <w:bottom w:w="120" w:type="dxa"/>
              <w:right w:w="120" w:type="dxa"/>
            </w:tcMar>
            <w:vAlign w:val="center"/>
            <w:hideMark/>
          </w:tcPr>
          <w:p w14:paraId="2AFF1736" w14:textId="77777777" w:rsidR="005A3851" w:rsidRPr="005A3851" w:rsidRDefault="005E5F6C" w:rsidP="005A3851">
            <w:pPr>
              <w:spacing w:after="0" w:line="240" w:lineRule="auto"/>
              <w:rPr>
                <w:rFonts w:eastAsia="Times New Roman" w:cs="Open Sans"/>
                <w:color w:val="333333"/>
                <w:sz w:val="20"/>
              </w:rPr>
            </w:pPr>
            <w:r w:rsidRPr="008A4FCD">
              <w:rPr>
                <w:rFonts w:eastAsia="Times New Roman" w:cs="Open Sans"/>
                <w:color w:val="333333"/>
                <w:sz w:val="20"/>
              </w:rPr>
              <w:t>2.4</w:t>
            </w:r>
            <w:r w:rsidR="005A3851" w:rsidRPr="005A3851">
              <w:rPr>
                <w:rFonts w:eastAsia="Times New Roman" w:cs="Open Sans"/>
                <w:color w:val="333333"/>
                <w:sz w:val="20"/>
              </w:rPr>
              <w:t>MW</w:t>
            </w:r>
            <w:r w:rsidR="005A3851" w:rsidRPr="005A3851">
              <w:rPr>
                <w:rFonts w:eastAsia="Times New Roman" w:cs="Open Sans"/>
                <w:color w:val="333333"/>
                <w:sz w:val="20"/>
              </w:rPr>
              <w:br/>
              <w:t>Load Ratio: 1.</w:t>
            </w:r>
            <w:r w:rsidRPr="008A4FCD">
              <w:rPr>
                <w:rFonts w:eastAsia="Times New Roman" w:cs="Open Sans"/>
                <w:color w:val="333333"/>
                <w:sz w:val="20"/>
              </w:rPr>
              <w:t>24</w:t>
            </w:r>
          </w:p>
        </w:tc>
      </w:tr>
      <w:tr w:rsidR="005A3851" w:rsidRPr="005A3851" w14:paraId="47B97142" w14:textId="77777777" w:rsidTr="00420D99">
        <w:tc>
          <w:tcPr>
            <w:tcW w:w="3325" w:type="dxa"/>
            <w:shd w:val="clear" w:color="auto" w:fill="E6E6E6"/>
            <w:tcMar>
              <w:top w:w="90" w:type="dxa"/>
              <w:left w:w="120" w:type="dxa"/>
              <w:bottom w:w="90" w:type="dxa"/>
              <w:right w:w="120" w:type="dxa"/>
            </w:tcMar>
            <w:vAlign w:val="center"/>
            <w:hideMark/>
          </w:tcPr>
          <w:p w14:paraId="4BD840C8" w14:textId="77777777" w:rsidR="005A3851" w:rsidRPr="005A3851" w:rsidRDefault="005A3851" w:rsidP="005A3851">
            <w:pPr>
              <w:spacing w:after="0" w:line="240" w:lineRule="auto"/>
              <w:rPr>
                <w:rFonts w:eastAsia="Times New Roman" w:cs="Open Sans"/>
                <w:b/>
                <w:bCs/>
                <w:color w:val="444444"/>
                <w:sz w:val="20"/>
              </w:rPr>
            </w:pPr>
            <w:r w:rsidRPr="005A3851">
              <w:rPr>
                <w:rFonts w:eastAsia="Times New Roman" w:cs="Open Sans"/>
                <w:b/>
                <w:bCs/>
                <w:color w:val="444444"/>
                <w:sz w:val="20"/>
              </w:rPr>
              <w:t>Annual Production</w:t>
            </w:r>
          </w:p>
        </w:tc>
        <w:tc>
          <w:tcPr>
            <w:tcW w:w="6125" w:type="dxa"/>
            <w:shd w:val="clear" w:color="auto" w:fill="auto"/>
            <w:tcMar>
              <w:top w:w="120" w:type="dxa"/>
              <w:left w:w="120" w:type="dxa"/>
              <w:bottom w:w="120" w:type="dxa"/>
              <w:right w:w="120" w:type="dxa"/>
            </w:tcMar>
            <w:vAlign w:val="center"/>
            <w:hideMark/>
          </w:tcPr>
          <w:p w14:paraId="423A0AB4" w14:textId="77777777" w:rsidR="005A3851" w:rsidRPr="005A3851" w:rsidRDefault="005E5F6C" w:rsidP="005A3851">
            <w:pPr>
              <w:spacing w:after="0" w:line="240" w:lineRule="auto"/>
              <w:rPr>
                <w:rFonts w:eastAsia="Times New Roman" w:cs="Open Sans"/>
                <w:color w:val="333333"/>
                <w:sz w:val="20"/>
              </w:rPr>
            </w:pPr>
            <w:r w:rsidRPr="008A4FCD">
              <w:rPr>
                <w:rFonts w:eastAsia="Times New Roman" w:cs="Open Sans"/>
                <w:color w:val="333333"/>
                <w:sz w:val="20"/>
              </w:rPr>
              <w:t>5.3</w:t>
            </w:r>
            <w:r w:rsidR="005A3851" w:rsidRPr="005A3851">
              <w:rPr>
                <w:rFonts w:eastAsia="Times New Roman" w:cs="Open Sans"/>
                <w:color w:val="333333"/>
                <w:sz w:val="20"/>
              </w:rPr>
              <w:t xml:space="preserve"> GWh</w:t>
            </w:r>
            <w:r w:rsidR="005A3851" w:rsidRPr="008A4FCD">
              <w:rPr>
                <w:rFonts w:eastAsia="Times New Roman" w:cs="Open Sans"/>
                <w:color w:val="333333"/>
                <w:sz w:val="20"/>
              </w:rPr>
              <w:t xml:space="preserve"> * </w:t>
            </w:r>
            <w:r w:rsidR="008C07C4" w:rsidRPr="008A4FCD">
              <w:rPr>
                <w:rFonts w:eastAsia="Times New Roman" w:cs="Open Sans"/>
                <w:color w:val="333333"/>
                <w:sz w:val="20"/>
              </w:rPr>
              <w:t>1</w:t>
            </w:r>
            <w:r w:rsidR="005A3851" w:rsidRPr="008A4FCD">
              <w:rPr>
                <w:rFonts w:eastAsia="Times New Roman" w:cs="Open Sans"/>
                <w:color w:val="333333"/>
                <w:sz w:val="20"/>
              </w:rPr>
              <w:t>.</w:t>
            </w:r>
            <w:r w:rsidR="006C3735" w:rsidRPr="008A4FCD">
              <w:rPr>
                <w:rFonts w:eastAsia="Times New Roman" w:cs="Open Sans"/>
                <w:color w:val="333333"/>
                <w:sz w:val="20"/>
              </w:rPr>
              <w:t>2</w:t>
            </w:r>
            <w:r w:rsidR="008C07C4" w:rsidRPr="008A4FCD">
              <w:rPr>
                <w:rFonts w:eastAsia="Times New Roman" w:cs="Open Sans"/>
                <w:color w:val="333333"/>
                <w:sz w:val="20"/>
              </w:rPr>
              <w:t xml:space="preserve"> = </w:t>
            </w:r>
            <w:r w:rsidRPr="008A4FCD">
              <w:rPr>
                <w:rFonts w:eastAsia="Times New Roman" w:cs="Open Sans"/>
                <w:color w:val="333333"/>
                <w:sz w:val="20"/>
              </w:rPr>
              <w:t>6.36</w:t>
            </w:r>
            <w:r w:rsidR="008C07C4" w:rsidRPr="008A4FCD">
              <w:rPr>
                <w:rFonts w:eastAsia="Times New Roman" w:cs="Open Sans"/>
                <w:color w:val="333333"/>
                <w:sz w:val="20"/>
              </w:rPr>
              <w:t xml:space="preserve"> GWh</w:t>
            </w:r>
          </w:p>
        </w:tc>
      </w:tr>
      <w:tr w:rsidR="005A3851" w:rsidRPr="005A3851" w14:paraId="55370301" w14:textId="77777777" w:rsidTr="00420D99">
        <w:tc>
          <w:tcPr>
            <w:tcW w:w="3325" w:type="dxa"/>
            <w:shd w:val="clear" w:color="auto" w:fill="E6E6E6"/>
            <w:tcMar>
              <w:top w:w="90" w:type="dxa"/>
              <w:left w:w="120" w:type="dxa"/>
              <w:bottom w:w="90" w:type="dxa"/>
              <w:right w:w="120" w:type="dxa"/>
            </w:tcMar>
            <w:vAlign w:val="center"/>
            <w:hideMark/>
          </w:tcPr>
          <w:p w14:paraId="303AD0F6" w14:textId="77777777" w:rsidR="005A3851" w:rsidRPr="005A3851" w:rsidRDefault="005A3851" w:rsidP="005A3851">
            <w:pPr>
              <w:spacing w:after="0" w:line="240" w:lineRule="auto"/>
              <w:rPr>
                <w:rFonts w:eastAsia="Times New Roman" w:cs="Open Sans"/>
                <w:b/>
                <w:bCs/>
                <w:color w:val="444444"/>
                <w:sz w:val="20"/>
              </w:rPr>
            </w:pPr>
            <w:r w:rsidRPr="005A3851">
              <w:rPr>
                <w:rFonts w:eastAsia="Times New Roman" w:cs="Open Sans"/>
                <w:b/>
                <w:bCs/>
                <w:color w:val="444444"/>
                <w:sz w:val="20"/>
              </w:rPr>
              <w:t>Performance Ratio</w:t>
            </w:r>
          </w:p>
        </w:tc>
        <w:tc>
          <w:tcPr>
            <w:tcW w:w="6125" w:type="dxa"/>
            <w:shd w:val="clear" w:color="auto" w:fill="auto"/>
            <w:tcMar>
              <w:top w:w="120" w:type="dxa"/>
              <w:left w:w="120" w:type="dxa"/>
              <w:bottom w:w="120" w:type="dxa"/>
              <w:right w:w="120" w:type="dxa"/>
            </w:tcMar>
            <w:vAlign w:val="center"/>
            <w:hideMark/>
          </w:tcPr>
          <w:p w14:paraId="5B6F3AFE" w14:textId="77777777" w:rsidR="005A3851" w:rsidRPr="005A3851" w:rsidRDefault="008C07C4" w:rsidP="005A3851">
            <w:pPr>
              <w:spacing w:after="0" w:line="240" w:lineRule="auto"/>
              <w:rPr>
                <w:rFonts w:eastAsia="Times New Roman" w:cs="Open Sans"/>
                <w:color w:val="333333"/>
                <w:sz w:val="20"/>
              </w:rPr>
            </w:pPr>
            <w:r w:rsidRPr="008A4FCD">
              <w:rPr>
                <w:rFonts w:eastAsia="Times New Roman" w:cs="Open Sans"/>
                <w:color w:val="333333"/>
                <w:sz w:val="20"/>
              </w:rPr>
              <w:t>7</w:t>
            </w:r>
            <w:r w:rsidR="005E5F6C" w:rsidRPr="008A4FCD">
              <w:rPr>
                <w:rFonts w:eastAsia="Times New Roman" w:cs="Open Sans"/>
                <w:color w:val="333333"/>
                <w:sz w:val="20"/>
              </w:rPr>
              <w:t>8</w:t>
            </w:r>
            <w:r w:rsidRPr="008A4FCD">
              <w:rPr>
                <w:rFonts w:eastAsia="Times New Roman" w:cs="Open Sans"/>
                <w:color w:val="333333"/>
                <w:sz w:val="20"/>
              </w:rPr>
              <w:t>.</w:t>
            </w:r>
            <w:r w:rsidR="005E5F6C" w:rsidRPr="008A4FCD">
              <w:rPr>
                <w:rFonts w:eastAsia="Times New Roman" w:cs="Open Sans"/>
                <w:color w:val="333333"/>
                <w:sz w:val="20"/>
              </w:rPr>
              <w:t>7</w:t>
            </w:r>
            <w:r w:rsidR="005A3851" w:rsidRPr="005A3851">
              <w:rPr>
                <w:rFonts w:eastAsia="Times New Roman" w:cs="Open Sans"/>
                <w:color w:val="333333"/>
                <w:sz w:val="20"/>
              </w:rPr>
              <w:t>%</w:t>
            </w:r>
          </w:p>
        </w:tc>
      </w:tr>
      <w:tr w:rsidR="005A3851" w:rsidRPr="005A3851" w14:paraId="4C8AA2D2" w14:textId="77777777" w:rsidTr="00420D99">
        <w:tc>
          <w:tcPr>
            <w:tcW w:w="3325" w:type="dxa"/>
            <w:shd w:val="clear" w:color="auto" w:fill="E6E6E6"/>
            <w:tcMar>
              <w:top w:w="90" w:type="dxa"/>
              <w:left w:w="120" w:type="dxa"/>
              <w:bottom w:w="90" w:type="dxa"/>
              <w:right w:w="120" w:type="dxa"/>
            </w:tcMar>
            <w:vAlign w:val="center"/>
            <w:hideMark/>
          </w:tcPr>
          <w:p w14:paraId="3A7B2A4F" w14:textId="77777777" w:rsidR="005A3851" w:rsidRPr="005A3851" w:rsidRDefault="005A3851" w:rsidP="005A3851">
            <w:pPr>
              <w:spacing w:after="0" w:line="240" w:lineRule="auto"/>
              <w:rPr>
                <w:rFonts w:eastAsia="Times New Roman" w:cs="Open Sans"/>
                <w:b/>
                <w:bCs/>
                <w:color w:val="444444"/>
                <w:sz w:val="20"/>
              </w:rPr>
            </w:pPr>
            <w:r w:rsidRPr="005A3851">
              <w:rPr>
                <w:rFonts w:eastAsia="Times New Roman" w:cs="Open Sans"/>
                <w:b/>
                <w:bCs/>
                <w:color w:val="444444"/>
                <w:sz w:val="20"/>
              </w:rPr>
              <w:t>kWh/</w:t>
            </w:r>
            <w:proofErr w:type="spellStart"/>
            <w:r w:rsidRPr="005A3851">
              <w:rPr>
                <w:rFonts w:eastAsia="Times New Roman" w:cs="Open Sans"/>
                <w:b/>
                <w:bCs/>
                <w:color w:val="444444"/>
                <w:sz w:val="20"/>
              </w:rPr>
              <w:t>kWp</w:t>
            </w:r>
            <w:proofErr w:type="spellEnd"/>
          </w:p>
        </w:tc>
        <w:tc>
          <w:tcPr>
            <w:tcW w:w="6125" w:type="dxa"/>
            <w:shd w:val="clear" w:color="auto" w:fill="auto"/>
            <w:tcMar>
              <w:top w:w="120" w:type="dxa"/>
              <w:left w:w="120" w:type="dxa"/>
              <w:bottom w:w="120" w:type="dxa"/>
              <w:right w:w="120" w:type="dxa"/>
            </w:tcMar>
            <w:vAlign w:val="center"/>
            <w:hideMark/>
          </w:tcPr>
          <w:p w14:paraId="2212F696" w14:textId="77777777" w:rsidR="005A3851" w:rsidRPr="005A3851" w:rsidRDefault="005A3851" w:rsidP="005A3851">
            <w:pPr>
              <w:spacing w:after="0" w:line="240" w:lineRule="auto"/>
              <w:rPr>
                <w:rFonts w:eastAsia="Times New Roman" w:cs="Open Sans"/>
                <w:color w:val="333333"/>
                <w:sz w:val="20"/>
              </w:rPr>
            </w:pPr>
            <w:r w:rsidRPr="005A3851">
              <w:rPr>
                <w:rFonts w:eastAsia="Times New Roman" w:cs="Open Sans"/>
                <w:color w:val="333333"/>
                <w:sz w:val="20"/>
              </w:rPr>
              <w:t>1,</w:t>
            </w:r>
            <w:r w:rsidR="00B634B3" w:rsidRPr="008A4FCD">
              <w:rPr>
                <w:rFonts w:eastAsia="Times New Roman" w:cs="Open Sans"/>
                <w:color w:val="333333"/>
                <w:sz w:val="20"/>
              </w:rPr>
              <w:t>7</w:t>
            </w:r>
            <w:r w:rsidR="005E5F6C" w:rsidRPr="008A4FCD">
              <w:rPr>
                <w:rFonts w:eastAsia="Times New Roman" w:cs="Open Sans"/>
                <w:color w:val="333333"/>
                <w:sz w:val="20"/>
              </w:rPr>
              <w:t>76.7</w:t>
            </w:r>
          </w:p>
        </w:tc>
      </w:tr>
      <w:tr w:rsidR="005A3851" w:rsidRPr="005A3851" w14:paraId="7D8F456F" w14:textId="77777777" w:rsidTr="00420D99">
        <w:trPr>
          <w:trHeight w:val="140"/>
        </w:trPr>
        <w:tc>
          <w:tcPr>
            <w:tcW w:w="3325" w:type="dxa"/>
            <w:shd w:val="clear" w:color="auto" w:fill="E6E6E6"/>
            <w:tcMar>
              <w:top w:w="90" w:type="dxa"/>
              <w:left w:w="120" w:type="dxa"/>
              <w:bottom w:w="90" w:type="dxa"/>
              <w:right w:w="120" w:type="dxa"/>
            </w:tcMar>
            <w:vAlign w:val="center"/>
            <w:hideMark/>
          </w:tcPr>
          <w:p w14:paraId="7D953351" w14:textId="77777777" w:rsidR="005A3851" w:rsidRPr="005A3851" w:rsidRDefault="005A3851" w:rsidP="005A3851">
            <w:pPr>
              <w:spacing w:after="0" w:line="240" w:lineRule="auto"/>
              <w:rPr>
                <w:rFonts w:eastAsia="Times New Roman" w:cs="Open Sans"/>
                <w:b/>
                <w:bCs/>
                <w:color w:val="444444"/>
                <w:sz w:val="20"/>
              </w:rPr>
            </w:pPr>
            <w:r w:rsidRPr="005A3851">
              <w:rPr>
                <w:rFonts w:eastAsia="Times New Roman" w:cs="Open Sans"/>
                <w:b/>
                <w:bCs/>
                <w:color w:val="444444"/>
                <w:sz w:val="20"/>
              </w:rPr>
              <w:t>Weather Dataset</w:t>
            </w:r>
          </w:p>
        </w:tc>
        <w:tc>
          <w:tcPr>
            <w:tcW w:w="6125" w:type="dxa"/>
            <w:shd w:val="clear" w:color="auto" w:fill="auto"/>
            <w:tcMar>
              <w:top w:w="120" w:type="dxa"/>
              <w:left w:w="120" w:type="dxa"/>
              <w:bottom w:w="120" w:type="dxa"/>
              <w:right w:w="120" w:type="dxa"/>
            </w:tcMar>
            <w:vAlign w:val="center"/>
            <w:hideMark/>
          </w:tcPr>
          <w:p w14:paraId="5FDEB33E" w14:textId="77777777" w:rsidR="005A3851" w:rsidRPr="005A3851" w:rsidRDefault="005A3851" w:rsidP="005A3851">
            <w:pPr>
              <w:spacing w:after="0" w:line="240" w:lineRule="auto"/>
              <w:rPr>
                <w:rFonts w:eastAsia="Times New Roman" w:cs="Open Sans"/>
                <w:color w:val="333333"/>
                <w:sz w:val="20"/>
              </w:rPr>
            </w:pPr>
            <w:r w:rsidRPr="005A3851">
              <w:rPr>
                <w:rFonts w:eastAsia="Times New Roman" w:cs="Open Sans"/>
                <w:color w:val="333333"/>
                <w:sz w:val="20"/>
              </w:rPr>
              <w:t>TMY, ABU DHABI, IWEC Data (</w:t>
            </w:r>
            <w:proofErr w:type="spellStart"/>
            <w:r w:rsidRPr="005A3851">
              <w:rPr>
                <w:rFonts w:eastAsia="Times New Roman" w:cs="Open Sans"/>
                <w:color w:val="333333"/>
                <w:sz w:val="20"/>
              </w:rPr>
              <w:t>epw</w:t>
            </w:r>
            <w:proofErr w:type="spellEnd"/>
            <w:r w:rsidRPr="005A3851">
              <w:rPr>
                <w:rFonts w:eastAsia="Times New Roman" w:cs="Open Sans"/>
                <w:color w:val="333333"/>
                <w:sz w:val="20"/>
              </w:rPr>
              <w:t>)</w:t>
            </w:r>
          </w:p>
        </w:tc>
      </w:tr>
    </w:tbl>
    <w:p w14:paraId="7C67B373" w14:textId="77777777" w:rsidR="005A3851" w:rsidRPr="00AC034A" w:rsidRDefault="005A3851" w:rsidP="006870C2">
      <w:pPr>
        <w:spacing w:beforeAutospacing="1" w:after="0" w:afterAutospacing="1" w:line="240" w:lineRule="auto"/>
        <w:outlineLvl w:val="0"/>
        <w:rPr>
          <w:rFonts w:eastAsia="Times New Roman" w:cs="Open Sans"/>
          <w:b/>
          <w:bCs/>
          <w:color w:val="505050"/>
          <w:kern w:val="36"/>
        </w:rPr>
      </w:pPr>
      <w:r w:rsidRPr="00AC034A">
        <w:rPr>
          <w:rFonts w:eastAsia="Times New Roman" w:cs="Open Sans"/>
          <w:b/>
          <w:bCs/>
          <w:color w:val="505050"/>
          <w:kern w:val="36"/>
        </w:rPr>
        <w:t>Sources of System Loss</w:t>
      </w:r>
    </w:p>
    <w:p w14:paraId="315C33FF" w14:textId="77777777" w:rsidR="00514A4D" w:rsidRDefault="00B82E5E" w:rsidP="006870C2">
      <w:pPr>
        <w:spacing w:beforeAutospacing="1" w:after="0" w:afterAutospacing="1" w:line="240" w:lineRule="auto"/>
        <w:outlineLvl w:val="0"/>
        <w:rPr>
          <w:noProof/>
        </w:rPr>
      </w:pPr>
      <w:r>
        <w:rPr>
          <w:noProof/>
        </w:rPr>
        <w:drawing>
          <wp:anchor distT="0" distB="0" distL="114300" distR="114300" simplePos="0" relativeHeight="251658240" behindDoc="1" locked="0" layoutInCell="1" allowOverlap="1" wp14:anchorId="1A4FB1CB" wp14:editId="7E648877">
            <wp:simplePos x="0" y="0"/>
            <wp:positionH relativeFrom="margin">
              <wp:align>center</wp:align>
            </wp:positionH>
            <wp:positionV relativeFrom="paragraph">
              <wp:posOffset>253365</wp:posOffset>
            </wp:positionV>
            <wp:extent cx="3922395" cy="3266440"/>
            <wp:effectExtent l="0" t="0" r="0" b="0"/>
            <wp:wrapTight wrapText="bothSides">
              <wp:wrapPolygon edited="0">
                <wp:start x="10386" y="0"/>
                <wp:lineTo x="10805" y="2142"/>
                <wp:lineTo x="8602" y="2519"/>
                <wp:lineTo x="5770" y="3653"/>
                <wp:lineTo x="5770" y="4157"/>
                <wp:lineTo x="4196" y="6173"/>
                <wp:lineTo x="0" y="6677"/>
                <wp:lineTo x="0" y="7180"/>
                <wp:lineTo x="3147" y="10204"/>
                <wp:lineTo x="3357" y="12219"/>
                <wp:lineTo x="4091" y="14235"/>
                <wp:lineTo x="5350" y="16250"/>
                <wp:lineTo x="5455" y="18014"/>
                <wp:lineTo x="3252" y="18392"/>
                <wp:lineTo x="3252" y="20281"/>
                <wp:lineTo x="8497" y="20281"/>
                <wp:lineTo x="7448" y="20785"/>
                <wp:lineTo x="7448" y="21289"/>
                <wp:lineTo x="8183" y="21415"/>
                <wp:lineTo x="8917" y="21415"/>
                <wp:lineTo x="11435" y="21289"/>
                <wp:lineTo x="14267" y="20785"/>
                <wp:lineTo x="14162" y="20281"/>
                <wp:lineTo x="14897" y="19274"/>
                <wp:lineTo x="14477" y="19022"/>
                <wp:lineTo x="10700" y="18266"/>
                <wp:lineTo x="18254" y="17384"/>
                <wp:lineTo x="18463" y="16376"/>
                <wp:lineTo x="19093" y="15998"/>
                <wp:lineTo x="19198" y="15369"/>
                <wp:lineTo x="15946" y="14235"/>
                <wp:lineTo x="16575" y="12219"/>
                <wp:lineTo x="19827" y="11463"/>
                <wp:lineTo x="19827" y="10834"/>
                <wp:lineTo x="16785" y="10204"/>
                <wp:lineTo x="20142" y="10204"/>
                <wp:lineTo x="20142" y="9700"/>
                <wp:lineTo x="16470" y="8188"/>
                <wp:lineTo x="18568" y="8188"/>
                <wp:lineTo x="20142" y="7306"/>
                <wp:lineTo x="20142" y="5165"/>
                <wp:lineTo x="17939" y="4409"/>
                <wp:lineTo x="18463" y="4157"/>
                <wp:lineTo x="18254" y="2142"/>
                <wp:lineTo x="10805" y="2142"/>
                <wp:lineTo x="16365" y="1638"/>
                <wp:lineTo x="16470" y="756"/>
                <wp:lineTo x="12169" y="0"/>
                <wp:lineTo x="10386" y="0"/>
              </wp:wrapPolygon>
            </wp:wrapTight>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922395" cy="3266440"/>
                    </a:xfrm>
                    <a:prstGeom prst="rect">
                      <a:avLst/>
                    </a:prstGeom>
                  </pic:spPr>
                </pic:pic>
              </a:graphicData>
            </a:graphic>
            <wp14:sizeRelH relativeFrom="margin">
              <wp14:pctWidth>0</wp14:pctWidth>
            </wp14:sizeRelH>
            <wp14:sizeRelV relativeFrom="margin">
              <wp14:pctHeight>0</wp14:pctHeight>
            </wp14:sizeRelV>
          </wp:anchor>
        </w:drawing>
      </w:r>
    </w:p>
    <w:p w14:paraId="394382CC" w14:textId="77777777" w:rsidR="00A00D6B" w:rsidRPr="00AC034A" w:rsidRDefault="00A00D6B" w:rsidP="006870C2">
      <w:pPr>
        <w:spacing w:beforeAutospacing="1" w:after="0" w:afterAutospacing="1" w:line="240" w:lineRule="auto"/>
        <w:outlineLvl w:val="0"/>
        <w:rPr>
          <w:rFonts w:eastAsia="Times New Roman" w:cs="Open Sans"/>
          <w:bCs/>
          <w:color w:val="505050"/>
          <w:kern w:val="36"/>
        </w:rPr>
      </w:pPr>
    </w:p>
    <w:p w14:paraId="6DFD98AF" w14:textId="77777777" w:rsidR="005F6612" w:rsidRPr="00AC034A" w:rsidRDefault="005F6612" w:rsidP="006870C2">
      <w:pPr>
        <w:rPr>
          <w:rFonts w:cs="Open Sans"/>
        </w:rPr>
      </w:pPr>
    </w:p>
    <w:p w14:paraId="34D763D7" w14:textId="77777777" w:rsidR="00731F92" w:rsidRDefault="00731F92" w:rsidP="006870C2">
      <w:pPr>
        <w:rPr>
          <w:rFonts w:cs="Open Sans"/>
          <w:b/>
        </w:rPr>
      </w:pPr>
    </w:p>
    <w:p w14:paraId="461E0918" w14:textId="77777777" w:rsidR="00360B64" w:rsidRDefault="00360B64" w:rsidP="00360B64">
      <w:pPr>
        <w:pStyle w:val="Heading1"/>
      </w:pPr>
      <w:r>
        <w:br w:type="page"/>
      </w:r>
    </w:p>
    <w:p w14:paraId="094FBD55" w14:textId="77777777" w:rsidR="005F6612" w:rsidRPr="00AC034A" w:rsidRDefault="005F6612" w:rsidP="00360B64">
      <w:pPr>
        <w:pStyle w:val="Heading1"/>
      </w:pPr>
      <w:r w:rsidRPr="00AC034A">
        <w:lastRenderedPageBreak/>
        <w:t>Pricing</w:t>
      </w:r>
    </w:p>
    <w:p w14:paraId="531F10AA" w14:textId="77777777" w:rsidR="009470F4" w:rsidRPr="00AC034A" w:rsidRDefault="005F6612" w:rsidP="006870C2">
      <w:pPr>
        <w:rPr>
          <w:rFonts w:cs="Open Sans"/>
        </w:rPr>
      </w:pPr>
      <w:r w:rsidRPr="00AC034A">
        <w:rPr>
          <w:rFonts w:cs="Open Sans"/>
        </w:rPr>
        <w:t>Note that pricing is based off</w:t>
      </w:r>
      <w:r w:rsidR="00AC034A">
        <w:rPr>
          <w:rFonts w:cs="Open Sans"/>
        </w:rPr>
        <w:t xml:space="preserve"> </w:t>
      </w:r>
      <w:r w:rsidRPr="00AC034A">
        <w:rPr>
          <w:rFonts w:cs="Open Sans"/>
        </w:rPr>
        <w:t>current estimations for each componen</w:t>
      </w:r>
      <w:r w:rsidR="00260D69">
        <w:rPr>
          <w:rFonts w:cs="Open Sans"/>
        </w:rPr>
        <w:t>t</w:t>
      </w:r>
      <w:r w:rsidR="00AC034A">
        <w:rPr>
          <w:rFonts w:cs="Open Sans"/>
        </w:rPr>
        <w:t xml:space="preserve">. These prices are anticipated to reduce over time as the efficiency for panels increases. </w:t>
      </w:r>
      <w:r w:rsidR="007901D8" w:rsidRPr="00AC034A">
        <w:rPr>
          <w:rFonts w:cs="Open Sans"/>
        </w:rPr>
        <w:t xml:space="preserve"> </w:t>
      </w:r>
      <w:r w:rsidR="00AC034A">
        <w:rPr>
          <w:rFonts w:cs="Open Sans"/>
        </w:rPr>
        <w:t>T</w:t>
      </w:r>
      <w:r w:rsidR="007901D8" w:rsidRPr="00AC034A">
        <w:rPr>
          <w:rFonts w:cs="Open Sans"/>
        </w:rPr>
        <w:t xml:space="preserve">he following has been determined for the material cost. </w:t>
      </w:r>
    </w:p>
    <w:tbl>
      <w:tblPr>
        <w:tblW w:w="9392" w:type="dxa"/>
        <w:tblBorders>
          <w:top w:val="single" w:sz="4" w:space="0" w:color="4871A2"/>
          <w:left w:val="single" w:sz="4" w:space="0" w:color="4871A2"/>
          <w:bottom w:val="single" w:sz="4" w:space="0" w:color="4871A2"/>
          <w:right w:val="single" w:sz="4" w:space="0" w:color="4871A2"/>
          <w:insideH w:val="single" w:sz="4" w:space="0" w:color="4871A2"/>
          <w:insideV w:val="single" w:sz="4" w:space="0" w:color="4871A2"/>
        </w:tblBorders>
        <w:tblLook w:val="04A0" w:firstRow="1" w:lastRow="0" w:firstColumn="1" w:lastColumn="0" w:noHBand="0" w:noVBand="1"/>
      </w:tblPr>
      <w:tblGrid>
        <w:gridCol w:w="5237"/>
        <w:gridCol w:w="2169"/>
        <w:gridCol w:w="1986"/>
      </w:tblGrid>
      <w:tr w:rsidR="005E5F6C" w:rsidRPr="00AC034A" w14:paraId="5FEA0830" w14:textId="77777777" w:rsidTr="00420D99">
        <w:trPr>
          <w:trHeight w:val="388"/>
        </w:trPr>
        <w:tc>
          <w:tcPr>
            <w:tcW w:w="5237" w:type="dxa"/>
            <w:shd w:val="clear" w:color="auto" w:fill="F2F2F2" w:themeFill="background1" w:themeFillShade="F2"/>
            <w:noWrap/>
            <w:vAlign w:val="center"/>
            <w:hideMark/>
          </w:tcPr>
          <w:p w14:paraId="69CF18BB" w14:textId="77777777" w:rsidR="005E5F6C" w:rsidRPr="00731F92" w:rsidRDefault="005E5F6C" w:rsidP="008A4FCD">
            <w:pPr>
              <w:spacing w:after="0" w:line="240" w:lineRule="auto"/>
              <w:rPr>
                <w:rFonts w:eastAsiaTheme="minorEastAsia" w:cs="Open Sans"/>
                <w:b/>
                <w:sz w:val="19"/>
                <w:szCs w:val="19"/>
              </w:rPr>
            </w:pPr>
            <w:r w:rsidRPr="00731F92">
              <w:rPr>
                <w:rFonts w:eastAsiaTheme="minorEastAsia" w:cs="Open Sans"/>
                <w:b/>
                <w:sz w:val="19"/>
                <w:szCs w:val="19"/>
              </w:rPr>
              <w:t>Materials</w:t>
            </w:r>
          </w:p>
        </w:tc>
        <w:tc>
          <w:tcPr>
            <w:tcW w:w="2169" w:type="dxa"/>
            <w:shd w:val="clear" w:color="auto" w:fill="F2F2F2" w:themeFill="background1" w:themeFillShade="F2"/>
            <w:noWrap/>
            <w:vAlign w:val="center"/>
            <w:hideMark/>
          </w:tcPr>
          <w:p w14:paraId="48F4A902" w14:textId="77777777" w:rsidR="005E5F6C" w:rsidRPr="00731F92" w:rsidRDefault="005E5F6C" w:rsidP="008A4FCD">
            <w:pPr>
              <w:spacing w:after="0" w:line="240" w:lineRule="auto"/>
              <w:rPr>
                <w:rFonts w:eastAsiaTheme="minorEastAsia" w:cs="Open Sans"/>
                <w:b/>
                <w:sz w:val="19"/>
                <w:szCs w:val="19"/>
              </w:rPr>
            </w:pPr>
            <w:r w:rsidRPr="00731F92">
              <w:rPr>
                <w:rFonts w:eastAsiaTheme="minorEastAsia" w:cs="Open Sans"/>
                <w:b/>
                <w:sz w:val="19"/>
                <w:szCs w:val="19"/>
              </w:rPr>
              <w:t>Price Estimate</w:t>
            </w:r>
          </w:p>
        </w:tc>
        <w:tc>
          <w:tcPr>
            <w:tcW w:w="1986" w:type="dxa"/>
            <w:shd w:val="clear" w:color="auto" w:fill="F2F2F2" w:themeFill="background1" w:themeFillShade="F2"/>
            <w:noWrap/>
            <w:vAlign w:val="center"/>
            <w:hideMark/>
          </w:tcPr>
          <w:p w14:paraId="6D047ADB" w14:textId="77777777" w:rsidR="005E5F6C" w:rsidRPr="00731F92" w:rsidRDefault="005E5F6C" w:rsidP="008A4FCD">
            <w:pPr>
              <w:spacing w:after="0" w:line="240" w:lineRule="auto"/>
              <w:rPr>
                <w:rFonts w:eastAsiaTheme="minorEastAsia" w:cs="Open Sans"/>
                <w:b/>
                <w:sz w:val="19"/>
                <w:szCs w:val="19"/>
              </w:rPr>
            </w:pPr>
            <w:r w:rsidRPr="00731F92">
              <w:rPr>
                <w:rFonts w:eastAsiaTheme="minorEastAsia" w:cs="Open Sans"/>
                <w:b/>
                <w:sz w:val="19"/>
                <w:szCs w:val="19"/>
              </w:rPr>
              <w:t>Price</w:t>
            </w:r>
          </w:p>
        </w:tc>
      </w:tr>
      <w:tr w:rsidR="00D57E31" w:rsidRPr="00AC034A" w14:paraId="40D5AE62" w14:textId="77777777" w:rsidTr="00420D99">
        <w:trPr>
          <w:trHeight w:val="388"/>
        </w:trPr>
        <w:tc>
          <w:tcPr>
            <w:tcW w:w="5237" w:type="dxa"/>
            <w:shd w:val="clear" w:color="auto" w:fill="auto"/>
            <w:vAlign w:val="center"/>
            <w:hideMark/>
          </w:tcPr>
          <w:p w14:paraId="3048F12E" w14:textId="77777777" w:rsidR="00D57E31"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 xml:space="preserve">Solar System: </w:t>
            </w:r>
            <w:r w:rsidR="00D57E31" w:rsidRPr="00731F92">
              <w:rPr>
                <w:rFonts w:eastAsiaTheme="minorEastAsia" w:cs="Open Sans"/>
                <w:sz w:val="19"/>
                <w:szCs w:val="19"/>
              </w:rPr>
              <w:t xml:space="preserve">Modules: </w:t>
            </w:r>
            <w:r w:rsidR="00260D69">
              <w:rPr>
                <w:rFonts w:eastAsiaTheme="minorEastAsia" w:cs="Open Sans"/>
                <w:sz w:val="19"/>
                <w:szCs w:val="19"/>
              </w:rPr>
              <w:t>Global Solar/</w:t>
            </w:r>
            <w:r w:rsidR="00D57E31" w:rsidRPr="00731F92">
              <w:rPr>
                <w:rFonts w:eastAsiaTheme="minorEastAsia" w:cs="Open Sans"/>
                <w:sz w:val="19"/>
                <w:szCs w:val="19"/>
              </w:rPr>
              <w:t>Hanergy</w:t>
            </w:r>
          </w:p>
        </w:tc>
        <w:tc>
          <w:tcPr>
            <w:tcW w:w="2169" w:type="dxa"/>
            <w:shd w:val="clear" w:color="auto" w:fill="auto"/>
            <w:noWrap/>
            <w:vAlign w:val="center"/>
            <w:hideMark/>
          </w:tcPr>
          <w:p w14:paraId="79594015" w14:textId="77777777" w:rsidR="00D57E31" w:rsidRPr="00731F92" w:rsidRDefault="00D57E31" w:rsidP="008A4FCD">
            <w:pPr>
              <w:spacing w:after="0" w:line="240" w:lineRule="auto"/>
              <w:rPr>
                <w:rFonts w:eastAsiaTheme="minorEastAsia" w:cs="Open Sans"/>
                <w:sz w:val="19"/>
                <w:szCs w:val="19"/>
              </w:rPr>
            </w:pPr>
            <w:r w:rsidRPr="00731F92">
              <w:rPr>
                <w:rFonts w:eastAsiaTheme="minorEastAsia" w:cs="Open Sans"/>
                <w:sz w:val="19"/>
                <w:szCs w:val="19"/>
              </w:rPr>
              <w:t>$1.100</w:t>
            </w:r>
          </w:p>
        </w:tc>
        <w:tc>
          <w:tcPr>
            <w:tcW w:w="1986" w:type="dxa"/>
            <w:shd w:val="clear" w:color="auto" w:fill="auto"/>
            <w:noWrap/>
            <w:vAlign w:val="center"/>
            <w:hideMark/>
          </w:tcPr>
          <w:p w14:paraId="6FFC65AE" w14:textId="77777777" w:rsidR="00D57E31" w:rsidRPr="00731F92" w:rsidRDefault="00D57E31" w:rsidP="008A4FCD">
            <w:pPr>
              <w:spacing w:after="0" w:line="240" w:lineRule="auto"/>
              <w:rPr>
                <w:rFonts w:eastAsiaTheme="minorEastAsia" w:cs="Open Sans"/>
                <w:sz w:val="19"/>
                <w:szCs w:val="19"/>
              </w:rPr>
            </w:pPr>
            <w:r w:rsidRPr="00731F92">
              <w:rPr>
                <w:rFonts w:eastAsiaTheme="minorEastAsia" w:cs="Open Sans"/>
                <w:sz w:val="19"/>
                <w:szCs w:val="19"/>
              </w:rPr>
              <w:t>$3,300,000</w:t>
            </w:r>
          </w:p>
        </w:tc>
      </w:tr>
      <w:tr w:rsidR="00D57E31" w:rsidRPr="00AC034A" w14:paraId="29B548F5" w14:textId="77777777" w:rsidTr="00420D99">
        <w:trPr>
          <w:trHeight w:val="388"/>
        </w:trPr>
        <w:tc>
          <w:tcPr>
            <w:tcW w:w="5237" w:type="dxa"/>
            <w:shd w:val="clear" w:color="auto" w:fill="auto"/>
            <w:vAlign w:val="center"/>
            <w:hideMark/>
          </w:tcPr>
          <w:p w14:paraId="608FCE46" w14:textId="77777777" w:rsidR="00D57E31"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 xml:space="preserve">Solar System: </w:t>
            </w:r>
            <w:r w:rsidR="00D57E31" w:rsidRPr="00731F92">
              <w:rPr>
                <w:rFonts w:eastAsiaTheme="minorEastAsia" w:cs="Open Sans"/>
                <w:sz w:val="19"/>
                <w:szCs w:val="19"/>
              </w:rPr>
              <w:t>String Inverters</w:t>
            </w:r>
          </w:p>
        </w:tc>
        <w:tc>
          <w:tcPr>
            <w:tcW w:w="2169" w:type="dxa"/>
            <w:shd w:val="clear" w:color="auto" w:fill="auto"/>
            <w:noWrap/>
            <w:vAlign w:val="center"/>
            <w:hideMark/>
          </w:tcPr>
          <w:p w14:paraId="07E94A1F" w14:textId="77777777" w:rsidR="00D57E31" w:rsidRPr="00731F92" w:rsidRDefault="00D57E31" w:rsidP="008A4FCD">
            <w:pPr>
              <w:spacing w:after="0" w:line="240" w:lineRule="auto"/>
              <w:rPr>
                <w:rFonts w:eastAsiaTheme="minorEastAsia" w:cs="Open Sans"/>
                <w:sz w:val="19"/>
                <w:szCs w:val="19"/>
              </w:rPr>
            </w:pPr>
            <w:r w:rsidRPr="00731F92">
              <w:rPr>
                <w:rFonts w:eastAsiaTheme="minorEastAsia" w:cs="Open Sans"/>
                <w:sz w:val="19"/>
                <w:szCs w:val="19"/>
              </w:rPr>
              <w:t>$0.150</w:t>
            </w:r>
          </w:p>
        </w:tc>
        <w:tc>
          <w:tcPr>
            <w:tcW w:w="1986" w:type="dxa"/>
            <w:shd w:val="clear" w:color="auto" w:fill="auto"/>
            <w:noWrap/>
            <w:vAlign w:val="center"/>
            <w:hideMark/>
          </w:tcPr>
          <w:p w14:paraId="1BCD2FF3" w14:textId="77777777" w:rsidR="00D57E31" w:rsidRPr="00731F92" w:rsidRDefault="00D57E31" w:rsidP="008A4FCD">
            <w:pPr>
              <w:spacing w:after="0" w:line="240" w:lineRule="auto"/>
              <w:rPr>
                <w:rFonts w:eastAsiaTheme="minorEastAsia" w:cs="Open Sans"/>
                <w:sz w:val="19"/>
                <w:szCs w:val="19"/>
              </w:rPr>
            </w:pPr>
            <w:r w:rsidRPr="00731F92">
              <w:rPr>
                <w:rFonts w:eastAsiaTheme="minorEastAsia" w:cs="Open Sans"/>
                <w:sz w:val="19"/>
                <w:szCs w:val="19"/>
              </w:rPr>
              <w:t>$450,000</w:t>
            </w:r>
          </w:p>
        </w:tc>
      </w:tr>
      <w:tr w:rsidR="008A4FCD" w:rsidRPr="008A4FCD" w14:paraId="016E7F74" w14:textId="77777777" w:rsidTr="00420D99">
        <w:trPr>
          <w:trHeight w:val="388"/>
        </w:trPr>
        <w:tc>
          <w:tcPr>
            <w:tcW w:w="5237" w:type="dxa"/>
            <w:shd w:val="clear" w:color="auto" w:fill="auto"/>
            <w:vAlign w:val="center"/>
          </w:tcPr>
          <w:p w14:paraId="2ABCA404" w14:textId="77777777" w:rsidR="008A4FCD"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Solar System: Transformer</w:t>
            </w:r>
          </w:p>
        </w:tc>
        <w:tc>
          <w:tcPr>
            <w:tcW w:w="2169" w:type="dxa"/>
            <w:shd w:val="clear" w:color="auto" w:fill="auto"/>
            <w:noWrap/>
            <w:vAlign w:val="center"/>
          </w:tcPr>
          <w:p w14:paraId="21ECEC18" w14:textId="77777777" w:rsidR="008A4FCD"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$0.030</w:t>
            </w:r>
          </w:p>
        </w:tc>
        <w:tc>
          <w:tcPr>
            <w:tcW w:w="1986" w:type="dxa"/>
            <w:shd w:val="clear" w:color="auto" w:fill="auto"/>
            <w:noWrap/>
            <w:vAlign w:val="center"/>
          </w:tcPr>
          <w:p w14:paraId="192A28DE" w14:textId="77777777" w:rsidR="008A4FCD"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$90,000</w:t>
            </w:r>
          </w:p>
        </w:tc>
      </w:tr>
      <w:tr w:rsidR="008A4FCD" w:rsidRPr="008A4FCD" w14:paraId="1B2972B1" w14:textId="77777777" w:rsidTr="00420D99">
        <w:trPr>
          <w:trHeight w:val="402"/>
        </w:trPr>
        <w:tc>
          <w:tcPr>
            <w:tcW w:w="5237" w:type="dxa"/>
            <w:shd w:val="clear" w:color="auto" w:fill="auto"/>
            <w:vAlign w:val="center"/>
          </w:tcPr>
          <w:p w14:paraId="071C3E77" w14:textId="77777777" w:rsidR="008A4FCD"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Solar System: Monitoring: Also Energy</w:t>
            </w:r>
          </w:p>
        </w:tc>
        <w:tc>
          <w:tcPr>
            <w:tcW w:w="2169" w:type="dxa"/>
            <w:shd w:val="clear" w:color="auto" w:fill="auto"/>
            <w:noWrap/>
            <w:vAlign w:val="center"/>
          </w:tcPr>
          <w:p w14:paraId="61950CFB" w14:textId="77777777" w:rsidR="008A4FCD"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$0.025</w:t>
            </w:r>
          </w:p>
        </w:tc>
        <w:tc>
          <w:tcPr>
            <w:tcW w:w="1986" w:type="dxa"/>
            <w:shd w:val="clear" w:color="auto" w:fill="auto"/>
            <w:noWrap/>
            <w:vAlign w:val="center"/>
          </w:tcPr>
          <w:p w14:paraId="2E1FF5E7" w14:textId="77777777" w:rsidR="008A4FCD"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$75,000</w:t>
            </w:r>
          </w:p>
        </w:tc>
      </w:tr>
      <w:tr w:rsidR="008A4FCD" w:rsidRPr="008A4FCD" w14:paraId="0D21CE32" w14:textId="77777777" w:rsidTr="00420D99">
        <w:trPr>
          <w:trHeight w:val="388"/>
        </w:trPr>
        <w:tc>
          <w:tcPr>
            <w:tcW w:w="5237" w:type="dxa"/>
            <w:shd w:val="clear" w:color="auto" w:fill="auto"/>
            <w:vAlign w:val="center"/>
          </w:tcPr>
          <w:p w14:paraId="2021A6A0" w14:textId="77777777" w:rsidR="008A4FCD"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Energy Storage: NGK</w:t>
            </w:r>
          </w:p>
        </w:tc>
        <w:tc>
          <w:tcPr>
            <w:tcW w:w="2169" w:type="dxa"/>
            <w:shd w:val="clear" w:color="auto" w:fill="auto"/>
            <w:noWrap/>
            <w:vAlign w:val="center"/>
          </w:tcPr>
          <w:p w14:paraId="4602160D" w14:textId="77777777" w:rsidR="008A4FCD"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$0.500</w:t>
            </w:r>
          </w:p>
        </w:tc>
        <w:tc>
          <w:tcPr>
            <w:tcW w:w="1986" w:type="dxa"/>
            <w:shd w:val="clear" w:color="auto" w:fill="auto"/>
            <w:noWrap/>
            <w:vAlign w:val="center"/>
          </w:tcPr>
          <w:p w14:paraId="5914C6F7" w14:textId="77777777" w:rsidR="008A4FCD"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$1,500,000</w:t>
            </w:r>
          </w:p>
        </w:tc>
      </w:tr>
      <w:tr w:rsidR="008A4FCD" w:rsidRPr="00AC034A" w14:paraId="4510B0CF" w14:textId="77777777" w:rsidTr="00420D99">
        <w:trPr>
          <w:trHeight w:val="388"/>
        </w:trPr>
        <w:tc>
          <w:tcPr>
            <w:tcW w:w="5237" w:type="dxa"/>
            <w:shd w:val="clear" w:color="auto" w:fill="auto"/>
            <w:vAlign w:val="center"/>
          </w:tcPr>
          <w:p w14:paraId="64F00D2F" w14:textId="77777777" w:rsidR="008A4FCD"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Single-axis tracker racking</w:t>
            </w:r>
          </w:p>
        </w:tc>
        <w:tc>
          <w:tcPr>
            <w:tcW w:w="2169" w:type="dxa"/>
            <w:shd w:val="clear" w:color="auto" w:fill="auto"/>
            <w:noWrap/>
            <w:vAlign w:val="center"/>
          </w:tcPr>
          <w:p w14:paraId="6836A6AD" w14:textId="77777777" w:rsidR="008A4FCD"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$1.800</w:t>
            </w:r>
          </w:p>
        </w:tc>
        <w:tc>
          <w:tcPr>
            <w:tcW w:w="1986" w:type="dxa"/>
            <w:shd w:val="clear" w:color="auto" w:fill="auto"/>
            <w:noWrap/>
            <w:vAlign w:val="center"/>
          </w:tcPr>
          <w:p w14:paraId="13A53C8D" w14:textId="77777777" w:rsidR="008A4FCD"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$5,400,000</w:t>
            </w:r>
          </w:p>
        </w:tc>
      </w:tr>
      <w:tr w:rsidR="008A4FCD" w:rsidRPr="00AC034A" w14:paraId="7C84662A" w14:textId="77777777" w:rsidTr="00420D99">
        <w:trPr>
          <w:trHeight w:val="427"/>
        </w:trPr>
        <w:tc>
          <w:tcPr>
            <w:tcW w:w="5237" w:type="dxa"/>
            <w:shd w:val="clear" w:color="auto" w:fill="auto"/>
            <w:vAlign w:val="center"/>
          </w:tcPr>
          <w:p w14:paraId="2C5BC8E5" w14:textId="77777777" w:rsidR="008A4FCD"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Structure Framing</w:t>
            </w:r>
          </w:p>
        </w:tc>
        <w:tc>
          <w:tcPr>
            <w:tcW w:w="2169" w:type="dxa"/>
            <w:shd w:val="clear" w:color="auto" w:fill="auto"/>
            <w:noWrap/>
            <w:vAlign w:val="center"/>
          </w:tcPr>
          <w:p w14:paraId="5836CEE9" w14:textId="77777777" w:rsidR="008A4FCD"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$1.800</w:t>
            </w:r>
          </w:p>
        </w:tc>
        <w:tc>
          <w:tcPr>
            <w:tcW w:w="1986" w:type="dxa"/>
            <w:shd w:val="clear" w:color="auto" w:fill="auto"/>
            <w:noWrap/>
            <w:vAlign w:val="center"/>
          </w:tcPr>
          <w:p w14:paraId="49AC92B1" w14:textId="77777777" w:rsidR="008A4FCD"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$5,400,000</w:t>
            </w:r>
          </w:p>
        </w:tc>
      </w:tr>
      <w:tr w:rsidR="008A4FCD" w:rsidRPr="00AC034A" w14:paraId="54A0255E" w14:textId="77777777" w:rsidTr="00420D99">
        <w:trPr>
          <w:trHeight w:val="407"/>
        </w:trPr>
        <w:tc>
          <w:tcPr>
            <w:tcW w:w="5237" w:type="dxa"/>
            <w:shd w:val="clear" w:color="auto" w:fill="auto"/>
            <w:vAlign w:val="center"/>
            <w:hideMark/>
          </w:tcPr>
          <w:p w14:paraId="7E505F9A" w14:textId="77777777" w:rsidR="008A4FCD"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Contingency (5%)</w:t>
            </w:r>
          </w:p>
        </w:tc>
        <w:tc>
          <w:tcPr>
            <w:tcW w:w="2169" w:type="dxa"/>
            <w:shd w:val="clear" w:color="auto" w:fill="auto"/>
            <w:noWrap/>
            <w:vAlign w:val="center"/>
            <w:hideMark/>
          </w:tcPr>
          <w:p w14:paraId="6C708B02" w14:textId="77777777" w:rsidR="008A4FCD"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$0.300</w:t>
            </w:r>
          </w:p>
        </w:tc>
        <w:tc>
          <w:tcPr>
            <w:tcW w:w="1986" w:type="dxa"/>
            <w:shd w:val="clear" w:color="auto" w:fill="auto"/>
            <w:noWrap/>
            <w:vAlign w:val="center"/>
            <w:hideMark/>
          </w:tcPr>
          <w:p w14:paraId="3491B381" w14:textId="77777777" w:rsidR="008A4FCD" w:rsidRPr="00731F92" w:rsidRDefault="008A4FCD" w:rsidP="008A4FCD">
            <w:pPr>
              <w:spacing w:after="0" w:line="240" w:lineRule="auto"/>
              <w:rPr>
                <w:rFonts w:eastAsiaTheme="minorEastAsia" w:cs="Open Sans"/>
                <w:sz w:val="19"/>
                <w:szCs w:val="19"/>
              </w:rPr>
            </w:pPr>
            <w:r w:rsidRPr="00731F92">
              <w:rPr>
                <w:rFonts w:eastAsiaTheme="minorEastAsia" w:cs="Open Sans"/>
                <w:sz w:val="19"/>
                <w:szCs w:val="19"/>
              </w:rPr>
              <w:t>$900,000</w:t>
            </w:r>
          </w:p>
        </w:tc>
      </w:tr>
      <w:tr w:rsidR="008A4FCD" w:rsidRPr="00AC034A" w14:paraId="78442C35" w14:textId="77777777" w:rsidTr="00420D99">
        <w:trPr>
          <w:trHeight w:val="422"/>
        </w:trPr>
        <w:tc>
          <w:tcPr>
            <w:tcW w:w="5237" w:type="dxa"/>
            <w:shd w:val="clear" w:color="auto" w:fill="auto"/>
            <w:vAlign w:val="center"/>
            <w:hideMark/>
          </w:tcPr>
          <w:p w14:paraId="1EC66842" w14:textId="77777777" w:rsidR="008A4FCD" w:rsidRPr="00F752C2" w:rsidRDefault="008A4FCD" w:rsidP="008A4FCD">
            <w:pPr>
              <w:spacing w:after="0" w:line="240" w:lineRule="auto"/>
              <w:rPr>
                <w:rFonts w:eastAsiaTheme="minorEastAsia" w:cs="Open Sans"/>
                <w:b/>
                <w:sz w:val="19"/>
                <w:szCs w:val="19"/>
              </w:rPr>
            </w:pPr>
            <w:r w:rsidRPr="00F752C2">
              <w:rPr>
                <w:rFonts w:eastAsiaTheme="minorEastAsia" w:cs="Open Sans"/>
                <w:b/>
                <w:sz w:val="19"/>
                <w:szCs w:val="19"/>
              </w:rPr>
              <w:t>Total</w:t>
            </w:r>
          </w:p>
        </w:tc>
        <w:tc>
          <w:tcPr>
            <w:tcW w:w="2169" w:type="dxa"/>
            <w:shd w:val="clear" w:color="auto" w:fill="auto"/>
            <w:noWrap/>
            <w:vAlign w:val="center"/>
            <w:hideMark/>
          </w:tcPr>
          <w:p w14:paraId="3C9A6F0A" w14:textId="77777777" w:rsidR="008A4FCD" w:rsidRPr="00F752C2" w:rsidRDefault="008A4FCD" w:rsidP="008A4FCD">
            <w:pPr>
              <w:spacing w:after="0" w:line="240" w:lineRule="auto"/>
              <w:rPr>
                <w:rFonts w:eastAsiaTheme="minorEastAsia" w:cs="Open Sans"/>
                <w:b/>
                <w:sz w:val="19"/>
                <w:szCs w:val="19"/>
              </w:rPr>
            </w:pPr>
            <w:r w:rsidRPr="00F752C2">
              <w:rPr>
                <w:rFonts w:eastAsiaTheme="minorEastAsia" w:cs="Open Sans"/>
                <w:b/>
                <w:sz w:val="19"/>
                <w:szCs w:val="19"/>
              </w:rPr>
              <w:t>$5.705</w:t>
            </w:r>
          </w:p>
        </w:tc>
        <w:tc>
          <w:tcPr>
            <w:tcW w:w="1986" w:type="dxa"/>
            <w:shd w:val="clear" w:color="auto" w:fill="auto"/>
            <w:noWrap/>
            <w:vAlign w:val="center"/>
            <w:hideMark/>
          </w:tcPr>
          <w:p w14:paraId="0BA29BEB" w14:textId="77777777" w:rsidR="008A4FCD" w:rsidRPr="00F752C2" w:rsidRDefault="008A4FCD" w:rsidP="008A4FCD">
            <w:pPr>
              <w:spacing w:after="0" w:line="240" w:lineRule="auto"/>
              <w:rPr>
                <w:rFonts w:eastAsiaTheme="minorEastAsia" w:cs="Open Sans"/>
                <w:b/>
                <w:sz w:val="19"/>
                <w:szCs w:val="19"/>
              </w:rPr>
            </w:pPr>
            <w:r w:rsidRPr="00F752C2">
              <w:rPr>
                <w:rFonts w:eastAsiaTheme="minorEastAsia" w:cs="Open Sans"/>
                <w:b/>
                <w:sz w:val="19"/>
                <w:szCs w:val="19"/>
              </w:rPr>
              <w:t>$17,115,000</w:t>
            </w:r>
          </w:p>
        </w:tc>
      </w:tr>
    </w:tbl>
    <w:p w14:paraId="6A60E30A" w14:textId="77777777" w:rsidR="007901D8" w:rsidRPr="008A4FCD" w:rsidRDefault="007901D8" w:rsidP="006870C2">
      <w:pPr>
        <w:rPr>
          <w:rFonts w:cs="Open Sans"/>
          <w:b/>
        </w:rPr>
      </w:pPr>
    </w:p>
    <w:p w14:paraId="21F2E527" w14:textId="77777777" w:rsidR="009470F4" w:rsidRPr="008A4FCD" w:rsidRDefault="006C3735" w:rsidP="006870C2">
      <w:pPr>
        <w:rPr>
          <w:rFonts w:cs="Open Sans"/>
          <w:b/>
        </w:rPr>
      </w:pPr>
      <w:r w:rsidRPr="008A4FCD">
        <w:rPr>
          <w:rFonts w:cs="Open Sans"/>
          <w:b/>
        </w:rPr>
        <w:t>Return on Investment:</w:t>
      </w:r>
    </w:p>
    <w:tbl>
      <w:tblPr>
        <w:tblW w:w="9350" w:type="dxa"/>
        <w:tblBorders>
          <w:top w:val="single" w:sz="4" w:space="0" w:color="4871A2"/>
          <w:left w:val="single" w:sz="4" w:space="0" w:color="4871A2"/>
          <w:bottom w:val="single" w:sz="4" w:space="0" w:color="4871A2"/>
          <w:right w:val="single" w:sz="4" w:space="0" w:color="4871A2"/>
          <w:insideH w:val="single" w:sz="4" w:space="0" w:color="4871A2"/>
          <w:insideV w:val="single" w:sz="4" w:space="0" w:color="4871A2"/>
        </w:tblBorders>
        <w:tblLook w:val="04A0" w:firstRow="1" w:lastRow="0" w:firstColumn="1" w:lastColumn="0" w:noHBand="0" w:noVBand="1"/>
      </w:tblPr>
      <w:tblGrid>
        <w:gridCol w:w="1612"/>
        <w:gridCol w:w="1214"/>
        <w:gridCol w:w="1214"/>
        <w:gridCol w:w="1325"/>
        <w:gridCol w:w="1325"/>
        <w:gridCol w:w="1330"/>
        <w:gridCol w:w="1330"/>
      </w:tblGrid>
      <w:tr w:rsidR="008A4FCD" w:rsidRPr="00346C9C" w14:paraId="52762B20" w14:textId="77777777" w:rsidTr="00420D99">
        <w:trPr>
          <w:trHeight w:val="309"/>
        </w:trPr>
        <w:tc>
          <w:tcPr>
            <w:tcW w:w="1612" w:type="dxa"/>
            <w:shd w:val="clear" w:color="auto" w:fill="F2F2F2" w:themeFill="background1" w:themeFillShade="F2"/>
            <w:noWrap/>
            <w:vAlign w:val="center"/>
            <w:hideMark/>
          </w:tcPr>
          <w:p w14:paraId="7E4DDFEE" w14:textId="77777777" w:rsidR="008A4FCD" w:rsidRPr="00346C9C" w:rsidRDefault="008A4FCD" w:rsidP="008A4FCD">
            <w:pPr>
              <w:spacing w:after="0" w:line="240" w:lineRule="auto"/>
              <w:jc w:val="left"/>
              <w:rPr>
                <w:rFonts w:eastAsia="Times New Roman" w:cs="Open Sans"/>
                <w:b/>
                <w:bCs/>
                <w:color w:val="000000"/>
                <w:sz w:val="19"/>
                <w:szCs w:val="19"/>
              </w:rPr>
            </w:pPr>
            <w:r w:rsidRPr="00346C9C">
              <w:rPr>
                <w:rFonts w:eastAsia="Times New Roman" w:cs="Open Sans"/>
                <w:b/>
                <w:bCs/>
                <w:color w:val="000000"/>
                <w:sz w:val="19"/>
                <w:szCs w:val="19"/>
              </w:rPr>
              <w:t>Materials</w:t>
            </w:r>
          </w:p>
        </w:tc>
        <w:tc>
          <w:tcPr>
            <w:tcW w:w="1214" w:type="dxa"/>
            <w:shd w:val="clear" w:color="auto" w:fill="F2F2F2" w:themeFill="background1" w:themeFillShade="F2"/>
            <w:noWrap/>
            <w:vAlign w:val="center"/>
            <w:hideMark/>
          </w:tcPr>
          <w:p w14:paraId="0C94BAB4" w14:textId="77777777" w:rsidR="008A4FCD" w:rsidRPr="00346C9C" w:rsidRDefault="00F752C2" w:rsidP="008A4FCD">
            <w:pPr>
              <w:spacing w:after="0" w:line="240" w:lineRule="auto"/>
              <w:jc w:val="left"/>
              <w:rPr>
                <w:rFonts w:eastAsia="Times New Roman" w:cs="Open Sans"/>
                <w:b/>
                <w:bCs/>
                <w:color w:val="000000"/>
                <w:sz w:val="19"/>
                <w:szCs w:val="19"/>
              </w:rPr>
            </w:pPr>
            <w:r>
              <w:rPr>
                <w:rFonts w:eastAsia="Times New Roman" w:cs="Open Sans"/>
                <w:b/>
                <w:bCs/>
                <w:color w:val="000000"/>
                <w:sz w:val="19"/>
                <w:szCs w:val="19"/>
              </w:rPr>
              <w:t>Capital Spent</w:t>
            </w:r>
          </w:p>
        </w:tc>
        <w:tc>
          <w:tcPr>
            <w:tcW w:w="1214" w:type="dxa"/>
            <w:shd w:val="clear" w:color="auto" w:fill="F2F2F2" w:themeFill="background1" w:themeFillShade="F2"/>
            <w:noWrap/>
            <w:vAlign w:val="center"/>
            <w:hideMark/>
          </w:tcPr>
          <w:p w14:paraId="40CB4E01" w14:textId="77777777" w:rsidR="008A4FCD" w:rsidRPr="00346C9C" w:rsidRDefault="008A4FCD" w:rsidP="008A4FCD">
            <w:pPr>
              <w:spacing w:after="0" w:line="240" w:lineRule="auto"/>
              <w:jc w:val="left"/>
              <w:rPr>
                <w:rFonts w:eastAsia="Times New Roman" w:cs="Open Sans"/>
                <w:b/>
                <w:bCs/>
                <w:color w:val="000000"/>
                <w:sz w:val="19"/>
                <w:szCs w:val="19"/>
              </w:rPr>
            </w:pPr>
            <w:r w:rsidRPr="00346C9C">
              <w:rPr>
                <w:rFonts w:eastAsia="Times New Roman" w:cs="Open Sans"/>
                <w:b/>
                <w:bCs/>
                <w:color w:val="000000"/>
                <w:sz w:val="19"/>
                <w:szCs w:val="19"/>
              </w:rPr>
              <w:t>Annual Yield</w:t>
            </w:r>
            <w:r w:rsidRPr="00731F92">
              <w:rPr>
                <w:rFonts w:eastAsia="Times New Roman" w:cs="Open Sans"/>
                <w:b/>
                <w:bCs/>
                <w:color w:val="000000"/>
                <w:sz w:val="19"/>
                <w:szCs w:val="19"/>
              </w:rPr>
              <w:t xml:space="preserve"> </w:t>
            </w:r>
            <w:r w:rsidRPr="00346C9C">
              <w:rPr>
                <w:rFonts w:eastAsia="Times New Roman" w:cs="Open Sans"/>
                <w:b/>
                <w:bCs/>
                <w:color w:val="000000"/>
                <w:sz w:val="19"/>
                <w:szCs w:val="19"/>
              </w:rPr>
              <w:t>(kWh)</w:t>
            </w:r>
          </w:p>
        </w:tc>
        <w:tc>
          <w:tcPr>
            <w:tcW w:w="1325" w:type="dxa"/>
            <w:shd w:val="clear" w:color="auto" w:fill="F2F2F2" w:themeFill="background1" w:themeFillShade="F2"/>
            <w:noWrap/>
            <w:vAlign w:val="center"/>
            <w:hideMark/>
          </w:tcPr>
          <w:p w14:paraId="527C4232" w14:textId="77777777" w:rsidR="008A4FCD" w:rsidRPr="00731F92" w:rsidRDefault="008A4FCD" w:rsidP="008A4FCD">
            <w:pPr>
              <w:spacing w:after="0" w:line="240" w:lineRule="auto"/>
              <w:jc w:val="left"/>
              <w:rPr>
                <w:rFonts w:eastAsia="Times New Roman" w:cs="Open Sans"/>
                <w:bCs/>
                <w:color w:val="000000"/>
                <w:sz w:val="19"/>
                <w:szCs w:val="19"/>
              </w:rPr>
            </w:pPr>
            <w:r w:rsidRPr="00346C9C">
              <w:rPr>
                <w:rFonts w:eastAsia="Times New Roman" w:cs="Open Sans"/>
                <w:b/>
                <w:bCs/>
                <w:color w:val="000000"/>
                <w:sz w:val="19"/>
                <w:szCs w:val="19"/>
              </w:rPr>
              <w:t>Lifetime return</w:t>
            </w:r>
          </w:p>
          <w:p w14:paraId="04045D19" w14:textId="77777777" w:rsidR="008A4FCD" w:rsidRPr="00346C9C" w:rsidRDefault="008A4FCD" w:rsidP="008A4FCD">
            <w:pPr>
              <w:spacing w:after="0" w:line="240" w:lineRule="auto"/>
              <w:jc w:val="left"/>
              <w:rPr>
                <w:rFonts w:eastAsia="Times New Roman" w:cs="Open Sans"/>
                <w:b/>
                <w:bCs/>
                <w:color w:val="000000"/>
                <w:sz w:val="19"/>
                <w:szCs w:val="19"/>
              </w:rPr>
            </w:pPr>
            <w:r w:rsidRPr="00346C9C">
              <w:rPr>
                <w:rFonts w:eastAsia="Times New Roman" w:cs="Open Sans"/>
                <w:bCs/>
                <w:color w:val="000000"/>
                <w:sz w:val="14"/>
                <w:szCs w:val="19"/>
              </w:rPr>
              <w:t>based on Abu Dhabi household energy value</w:t>
            </w:r>
          </w:p>
        </w:tc>
        <w:tc>
          <w:tcPr>
            <w:tcW w:w="1325" w:type="dxa"/>
            <w:shd w:val="clear" w:color="auto" w:fill="F2F2F2" w:themeFill="background1" w:themeFillShade="F2"/>
            <w:noWrap/>
            <w:vAlign w:val="center"/>
            <w:hideMark/>
          </w:tcPr>
          <w:p w14:paraId="36742EE5" w14:textId="77777777" w:rsidR="008A4FCD" w:rsidRPr="00346C9C" w:rsidRDefault="008A4FCD" w:rsidP="008A4FCD">
            <w:pPr>
              <w:spacing w:after="0" w:line="240" w:lineRule="auto"/>
              <w:jc w:val="left"/>
              <w:rPr>
                <w:rFonts w:eastAsia="Times New Roman" w:cs="Open Sans"/>
                <w:b/>
                <w:bCs/>
                <w:color w:val="000000"/>
                <w:sz w:val="19"/>
                <w:szCs w:val="19"/>
              </w:rPr>
            </w:pPr>
            <w:r w:rsidRPr="00346C9C">
              <w:rPr>
                <w:rFonts w:eastAsia="Times New Roman" w:cs="Open Sans"/>
                <w:b/>
                <w:bCs/>
                <w:color w:val="000000"/>
                <w:sz w:val="19"/>
                <w:szCs w:val="19"/>
              </w:rPr>
              <w:t>Economic</w:t>
            </w:r>
            <w:r w:rsidRPr="00731F92">
              <w:rPr>
                <w:rFonts w:eastAsia="Times New Roman" w:cs="Open Sans"/>
                <w:b/>
                <w:bCs/>
                <w:color w:val="000000"/>
                <w:sz w:val="19"/>
                <w:szCs w:val="19"/>
              </w:rPr>
              <w:t xml:space="preserve">/ </w:t>
            </w:r>
            <w:r w:rsidRPr="00346C9C">
              <w:rPr>
                <w:rFonts w:eastAsia="Times New Roman" w:cs="Open Sans"/>
                <w:b/>
                <w:bCs/>
                <w:color w:val="000000"/>
                <w:sz w:val="19"/>
                <w:szCs w:val="19"/>
              </w:rPr>
              <w:t xml:space="preserve">Social value of avoided </w:t>
            </w:r>
            <w:r w:rsidRPr="00731F92">
              <w:rPr>
                <w:rFonts w:eastAsia="Times New Roman" w:cs="Open Sans"/>
                <w:b/>
                <w:bCs/>
                <w:color w:val="000000"/>
                <w:sz w:val="19"/>
                <w:szCs w:val="19"/>
              </w:rPr>
              <w:t>C0</w:t>
            </w:r>
            <w:r w:rsidRPr="00731F92">
              <w:rPr>
                <w:rFonts w:eastAsia="Times New Roman" w:cs="Open Sans"/>
                <w:b/>
                <w:bCs/>
                <w:color w:val="000000"/>
                <w:sz w:val="19"/>
                <w:szCs w:val="19"/>
                <w:vertAlign w:val="superscript"/>
              </w:rPr>
              <w:t>2</w:t>
            </w:r>
          </w:p>
        </w:tc>
        <w:tc>
          <w:tcPr>
            <w:tcW w:w="1330" w:type="dxa"/>
            <w:shd w:val="clear" w:color="auto" w:fill="F2F2F2" w:themeFill="background1" w:themeFillShade="F2"/>
            <w:noWrap/>
            <w:vAlign w:val="center"/>
            <w:hideMark/>
          </w:tcPr>
          <w:p w14:paraId="2237E47B" w14:textId="77777777" w:rsidR="008A4FCD" w:rsidRPr="00346C9C" w:rsidRDefault="008A4FCD" w:rsidP="008A4FCD">
            <w:pPr>
              <w:spacing w:after="0" w:line="240" w:lineRule="auto"/>
              <w:jc w:val="left"/>
              <w:rPr>
                <w:rFonts w:eastAsia="Times New Roman" w:cs="Open Sans"/>
                <w:b/>
                <w:bCs/>
                <w:color w:val="000000"/>
                <w:sz w:val="19"/>
                <w:szCs w:val="19"/>
              </w:rPr>
            </w:pPr>
            <w:r w:rsidRPr="00346C9C">
              <w:rPr>
                <w:rFonts w:eastAsia="Times New Roman" w:cs="Open Sans"/>
                <w:b/>
                <w:bCs/>
                <w:color w:val="000000"/>
                <w:sz w:val="19"/>
                <w:szCs w:val="19"/>
              </w:rPr>
              <w:t>Total lifetime value</w:t>
            </w:r>
          </w:p>
        </w:tc>
        <w:tc>
          <w:tcPr>
            <w:tcW w:w="1330" w:type="dxa"/>
            <w:shd w:val="clear" w:color="auto" w:fill="F2F2F2" w:themeFill="background1" w:themeFillShade="F2"/>
            <w:noWrap/>
            <w:vAlign w:val="center"/>
            <w:hideMark/>
          </w:tcPr>
          <w:p w14:paraId="5544FBA1" w14:textId="77777777" w:rsidR="008A4FCD" w:rsidRPr="00346C9C" w:rsidRDefault="008A4FCD" w:rsidP="008A4FCD">
            <w:pPr>
              <w:spacing w:after="0" w:line="240" w:lineRule="auto"/>
              <w:jc w:val="left"/>
              <w:rPr>
                <w:rFonts w:eastAsia="Times New Roman" w:cs="Open Sans"/>
                <w:b/>
                <w:bCs/>
                <w:color w:val="000000"/>
                <w:sz w:val="19"/>
                <w:szCs w:val="19"/>
              </w:rPr>
            </w:pPr>
            <w:r w:rsidRPr="00346C9C">
              <w:rPr>
                <w:rFonts w:eastAsia="Times New Roman" w:cs="Open Sans"/>
                <w:b/>
                <w:bCs/>
                <w:color w:val="000000"/>
                <w:sz w:val="19"/>
                <w:szCs w:val="19"/>
              </w:rPr>
              <w:t>Return on Investment</w:t>
            </w:r>
          </w:p>
        </w:tc>
      </w:tr>
      <w:tr w:rsidR="008A4FCD" w:rsidRPr="00346C9C" w14:paraId="50232D66" w14:textId="77777777" w:rsidTr="00420D99">
        <w:trPr>
          <w:trHeight w:val="410"/>
        </w:trPr>
        <w:tc>
          <w:tcPr>
            <w:tcW w:w="1612" w:type="dxa"/>
            <w:shd w:val="clear" w:color="auto" w:fill="auto"/>
            <w:vAlign w:val="center"/>
            <w:hideMark/>
          </w:tcPr>
          <w:p w14:paraId="1A614A16" w14:textId="77777777" w:rsidR="008A4FCD" w:rsidRPr="00346C9C" w:rsidRDefault="008A4FCD" w:rsidP="008A4FCD">
            <w:pPr>
              <w:spacing w:after="0" w:line="240" w:lineRule="auto"/>
              <w:jc w:val="left"/>
              <w:rPr>
                <w:rFonts w:eastAsia="Times New Roman" w:cs="Open Sans"/>
                <w:color w:val="000000"/>
                <w:sz w:val="19"/>
                <w:szCs w:val="19"/>
              </w:rPr>
            </w:pPr>
            <w:r w:rsidRPr="00346C9C">
              <w:rPr>
                <w:rFonts w:eastAsia="Times New Roman" w:cs="Open Sans"/>
                <w:color w:val="000000"/>
                <w:sz w:val="19"/>
                <w:szCs w:val="19"/>
              </w:rPr>
              <w:t xml:space="preserve">Solar System </w:t>
            </w:r>
          </w:p>
        </w:tc>
        <w:tc>
          <w:tcPr>
            <w:tcW w:w="1214" w:type="dxa"/>
            <w:shd w:val="clear" w:color="auto" w:fill="auto"/>
            <w:noWrap/>
            <w:vAlign w:val="center"/>
            <w:hideMark/>
          </w:tcPr>
          <w:p w14:paraId="2163F134" w14:textId="77777777" w:rsidR="008A4FCD" w:rsidRPr="00346C9C" w:rsidRDefault="008A4FCD" w:rsidP="008A4FCD">
            <w:pPr>
              <w:spacing w:after="0" w:line="240" w:lineRule="auto"/>
              <w:jc w:val="left"/>
              <w:rPr>
                <w:rFonts w:eastAsia="Times New Roman" w:cs="Open Sans"/>
                <w:color w:val="000000"/>
                <w:sz w:val="19"/>
                <w:szCs w:val="19"/>
              </w:rPr>
            </w:pPr>
            <w:r w:rsidRPr="00731F92">
              <w:rPr>
                <w:rFonts w:eastAsia="Times New Roman" w:cs="Open Sans"/>
                <w:color w:val="000000"/>
                <w:sz w:val="19"/>
                <w:szCs w:val="19"/>
              </w:rPr>
              <w:t>$</w:t>
            </w:r>
            <w:r w:rsidRPr="00346C9C">
              <w:rPr>
                <w:rFonts w:eastAsia="Times New Roman" w:cs="Open Sans"/>
                <w:color w:val="000000"/>
                <w:sz w:val="19"/>
                <w:szCs w:val="19"/>
              </w:rPr>
              <w:t>3,915,000</w:t>
            </w:r>
          </w:p>
        </w:tc>
        <w:tc>
          <w:tcPr>
            <w:tcW w:w="1214" w:type="dxa"/>
            <w:shd w:val="clear" w:color="auto" w:fill="auto"/>
            <w:noWrap/>
            <w:vAlign w:val="center"/>
            <w:hideMark/>
          </w:tcPr>
          <w:p w14:paraId="12292F1C" w14:textId="77777777" w:rsidR="008A4FCD" w:rsidRPr="00346C9C" w:rsidRDefault="008A4FCD" w:rsidP="008A4FCD">
            <w:pPr>
              <w:spacing w:after="0" w:line="240" w:lineRule="auto"/>
              <w:jc w:val="left"/>
              <w:rPr>
                <w:rFonts w:eastAsia="Times New Roman" w:cs="Open Sans"/>
                <w:color w:val="000000"/>
                <w:sz w:val="19"/>
                <w:szCs w:val="19"/>
              </w:rPr>
            </w:pPr>
            <w:r w:rsidRPr="00731F92">
              <w:rPr>
                <w:rFonts w:eastAsia="Times New Roman" w:cs="Open Sans"/>
                <w:color w:val="000000"/>
                <w:sz w:val="19"/>
                <w:szCs w:val="19"/>
              </w:rPr>
              <w:t>$</w:t>
            </w:r>
            <w:r w:rsidRPr="00346C9C">
              <w:rPr>
                <w:rFonts w:eastAsia="Times New Roman" w:cs="Open Sans"/>
                <w:color w:val="000000"/>
                <w:sz w:val="19"/>
                <w:szCs w:val="19"/>
              </w:rPr>
              <w:t>6,360,000</w:t>
            </w:r>
          </w:p>
        </w:tc>
        <w:tc>
          <w:tcPr>
            <w:tcW w:w="1325" w:type="dxa"/>
            <w:shd w:val="clear" w:color="auto" w:fill="auto"/>
            <w:noWrap/>
            <w:vAlign w:val="center"/>
            <w:hideMark/>
          </w:tcPr>
          <w:p w14:paraId="51010922" w14:textId="77777777" w:rsidR="008A4FCD" w:rsidRPr="00346C9C" w:rsidRDefault="008A4FCD" w:rsidP="008A4FCD">
            <w:pPr>
              <w:spacing w:after="0" w:line="240" w:lineRule="auto"/>
              <w:jc w:val="left"/>
              <w:rPr>
                <w:rFonts w:eastAsia="Times New Roman" w:cs="Open Sans"/>
                <w:color w:val="000000"/>
                <w:sz w:val="19"/>
                <w:szCs w:val="19"/>
              </w:rPr>
            </w:pPr>
            <w:r w:rsidRPr="00731F92">
              <w:rPr>
                <w:rFonts w:eastAsia="Times New Roman" w:cs="Open Sans"/>
                <w:color w:val="000000"/>
                <w:sz w:val="19"/>
                <w:szCs w:val="19"/>
              </w:rPr>
              <w:t>$</w:t>
            </w:r>
            <w:r w:rsidRPr="00346C9C">
              <w:rPr>
                <w:rFonts w:eastAsia="Times New Roman" w:cs="Open Sans"/>
                <w:color w:val="000000"/>
                <w:sz w:val="19"/>
                <w:szCs w:val="19"/>
              </w:rPr>
              <w:t>9,540,000</w:t>
            </w:r>
          </w:p>
        </w:tc>
        <w:tc>
          <w:tcPr>
            <w:tcW w:w="1325" w:type="dxa"/>
            <w:shd w:val="clear" w:color="auto" w:fill="auto"/>
            <w:noWrap/>
            <w:vAlign w:val="center"/>
            <w:hideMark/>
          </w:tcPr>
          <w:p w14:paraId="2FC82D87" w14:textId="77777777" w:rsidR="008A4FCD" w:rsidRPr="00346C9C" w:rsidRDefault="008A4FCD" w:rsidP="008A4FCD">
            <w:pPr>
              <w:spacing w:after="0" w:line="240" w:lineRule="auto"/>
              <w:jc w:val="left"/>
              <w:rPr>
                <w:rFonts w:eastAsia="Times New Roman" w:cs="Open Sans"/>
                <w:color w:val="000000"/>
                <w:sz w:val="19"/>
                <w:szCs w:val="19"/>
              </w:rPr>
            </w:pPr>
            <w:r w:rsidRPr="00731F92">
              <w:rPr>
                <w:rFonts w:eastAsia="Times New Roman" w:cs="Open Sans"/>
                <w:color w:val="000000"/>
                <w:sz w:val="19"/>
                <w:szCs w:val="19"/>
              </w:rPr>
              <w:t>$</w:t>
            </w:r>
            <w:r w:rsidRPr="00346C9C">
              <w:rPr>
                <w:rFonts w:eastAsia="Times New Roman" w:cs="Open Sans"/>
                <w:color w:val="000000"/>
                <w:sz w:val="19"/>
                <w:szCs w:val="19"/>
              </w:rPr>
              <w:t>13,883,880</w:t>
            </w:r>
          </w:p>
        </w:tc>
        <w:tc>
          <w:tcPr>
            <w:tcW w:w="1330" w:type="dxa"/>
            <w:shd w:val="clear" w:color="auto" w:fill="auto"/>
            <w:noWrap/>
            <w:vAlign w:val="center"/>
            <w:hideMark/>
          </w:tcPr>
          <w:p w14:paraId="2D875528" w14:textId="77777777" w:rsidR="008A4FCD" w:rsidRPr="00346C9C" w:rsidRDefault="008A4FCD" w:rsidP="008A4FCD">
            <w:pPr>
              <w:spacing w:after="0" w:line="240" w:lineRule="auto"/>
              <w:jc w:val="left"/>
              <w:rPr>
                <w:rFonts w:eastAsia="Times New Roman" w:cs="Open Sans"/>
                <w:color w:val="000000"/>
                <w:sz w:val="19"/>
                <w:szCs w:val="19"/>
              </w:rPr>
            </w:pPr>
            <w:r w:rsidRPr="00731F92">
              <w:rPr>
                <w:rFonts w:eastAsia="Times New Roman" w:cs="Open Sans"/>
                <w:color w:val="000000"/>
                <w:sz w:val="19"/>
                <w:szCs w:val="19"/>
              </w:rPr>
              <w:t>$</w:t>
            </w:r>
            <w:r w:rsidRPr="00346C9C">
              <w:rPr>
                <w:rFonts w:eastAsia="Times New Roman" w:cs="Open Sans"/>
                <w:color w:val="000000"/>
                <w:sz w:val="19"/>
                <w:szCs w:val="19"/>
              </w:rPr>
              <w:t>23,423,880</w:t>
            </w:r>
          </w:p>
        </w:tc>
        <w:tc>
          <w:tcPr>
            <w:tcW w:w="1330" w:type="dxa"/>
            <w:shd w:val="clear" w:color="auto" w:fill="auto"/>
            <w:noWrap/>
            <w:vAlign w:val="center"/>
            <w:hideMark/>
          </w:tcPr>
          <w:p w14:paraId="3BDAB374" w14:textId="77777777" w:rsidR="008A4FCD" w:rsidRPr="00346C9C" w:rsidRDefault="008A4FCD" w:rsidP="008A4FCD">
            <w:pPr>
              <w:spacing w:after="0" w:line="240" w:lineRule="auto"/>
              <w:jc w:val="left"/>
              <w:rPr>
                <w:rFonts w:eastAsia="Times New Roman" w:cs="Open Sans"/>
                <w:color w:val="000000"/>
                <w:sz w:val="19"/>
                <w:szCs w:val="19"/>
              </w:rPr>
            </w:pPr>
            <w:r w:rsidRPr="00346C9C">
              <w:rPr>
                <w:rFonts w:eastAsia="Times New Roman" w:cs="Open Sans"/>
                <w:color w:val="000000"/>
                <w:sz w:val="19"/>
                <w:szCs w:val="19"/>
              </w:rPr>
              <w:t>5.98</w:t>
            </w:r>
          </w:p>
        </w:tc>
      </w:tr>
      <w:tr w:rsidR="008A4FCD" w:rsidRPr="00346C9C" w14:paraId="22E2696A" w14:textId="77777777" w:rsidTr="00420D99">
        <w:trPr>
          <w:trHeight w:val="644"/>
        </w:trPr>
        <w:tc>
          <w:tcPr>
            <w:tcW w:w="1612" w:type="dxa"/>
            <w:shd w:val="clear" w:color="auto" w:fill="auto"/>
            <w:vAlign w:val="center"/>
            <w:hideMark/>
          </w:tcPr>
          <w:p w14:paraId="70918E19" w14:textId="77777777" w:rsidR="008A4FCD" w:rsidRPr="00346C9C" w:rsidRDefault="008A4FCD" w:rsidP="008A4FCD">
            <w:pPr>
              <w:spacing w:after="0" w:line="240" w:lineRule="auto"/>
              <w:jc w:val="left"/>
              <w:rPr>
                <w:rFonts w:eastAsia="Times New Roman" w:cs="Open Sans"/>
                <w:color w:val="000000"/>
                <w:sz w:val="19"/>
                <w:szCs w:val="19"/>
              </w:rPr>
            </w:pPr>
            <w:r w:rsidRPr="00346C9C">
              <w:rPr>
                <w:rFonts w:eastAsia="Times New Roman" w:cs="Open Sans"/>
                <w:color w:val="000000"/>
                <w:sz w:val="19"/>
                <w:szCs w:val="19"/>
              </w:rPr>
              <w:t>Energy Storage System</w:t>
            </w:r>
          </w:p>
        </w:tc>
        <w:tc>
          <w:tcPr>
            <w:tcW w:w="1214" w:type="dxa"/>
            <w:shd w:val="clear" w:color="auto" w:fill="auto"/>
            <w:noWrap/>
            <w:vAlign w:val="center"/>
            <w:hideMark/>
          </w:tcPr>
          <w:p w14:paraId="1B055271" w14:textId="77777777" w:rsidR="008A4FCD" w:rsidRPr="00346C9C" w:rsidRDefault="008A4FCD" w:rsidP="008A4FCD">
            <w:pPr>
              <w:spacing w:after="0" w:line="240" w:lineRule="auto"/>
              <w:jc w:val="left"/>
              <w:rPr>
                <w:rFonts w:eastAsia="Times New Roman" w:cs="Open Sans"/>
                <w:color w:val="000000"/>
                <w:sz w:val="19"/>
                <w:szCs w:val="19"/>
              </w:rPr>
            </w:pPr>
            <w:r w:rsidRPr="00731F92">
              <w:rPr>
                <w:rFonts w:eastAsia="Times New Roman" w:cs="Open Sans"/>
                <w:color w:val="000000"/>
                <w:sz w:val="19"/>
                <w:szCs w:val="19"/>
              </w:rPr>
              <w:t>$</w:t>
            </w:r>
            <w:r w:rsidRPr="00346C9C">
              <w:rPr>
                <w:rFonts w:eastAsia="Times New Roman" w:cs="Open Sans"/>
                <w:color w:val="000000"/>
                <w:sz w:val="19"/>
                <w:szCs w:val="19"/>
              </w:rPr>
              <w:t>1,500,000</w:t>
            </w:r>
          </w:p>
        </w:tc>
        <w:tc>
          <w:tcPr>
            <w:tcW w:w="1214" w:type="dxa"/>
            <w:shd w:val="clear" w:color="auto" w:fill="auto"/>
            <w:noWrap/>
            <w:vAlign w:val="center"/>
            <w:hideMark/>
          </w:tcPr>
          <w:p w14:paraId="3638682E" w14:textId="77777777" w:rsidR="008A4FCD" w:rsidRPr="00346C9C" w:rsidRDefault="008A4FCD" w:rsidP="008A4FCD">
            <w:pPr>
              <w:spacing w:after="0" w:line="240" w:lineRule="auto"/>
              <w:jc w:val="left"/>
              <w:rPr>
                <w:rFonts w:eastAsia="Times New Roman" w:cs="Open Sans"/>
                <w:color w:val="000000"/>
                <w:sz w:val="19"/>
                <w:szCs w:val="19"/>
              </w:rPr>
            </w:pPr>
            <w:r w:rsidRPr="00731F92">
              <w:rPr>
                <w:rFonts w:eastAsia="Times New Roman" w:cs="Open Sans"/>
                <w:color w:val="000000"/>
                <w:sz w:val="19"/>
                <w:szCs w:val="19"/>
              </w:rPr>
              <w:t>$</w:t>
            </w:r>
            <w:r w:rsidRPr="00346C9C">
              <w:rPr>
                <w:rFonts w:eastAsia="Times New Roman" w:cs="Open Sans"/>
                <w:color w:val="000000"/>
                <w:sz w:val="19"/>
                <w:szCs w:val="19"/>
              </w:rPr>
              <w:t>2,100,000</w:t>
            </w:r>
          </w:p>
        </w:tc>
        <w:tc>
          <w:tcPr>
            <w:tcW w:w="1325" w:type="dxa"/>
            <w:shd w:val="clear" w:color="auto" w:fill="auto"/>
            <w:noWrap/>
            <w:vAlign w:val="center"/>
            <w:hideMark/>
          </w:tcPr>
          <w:p w14:paraId="2D019038" w14:textId="77777777" w:rsidR="008A4FCD" w:rsidRPr="00346C9C" w:rsidRDefault="008A4FCD" w:rsidP="008A4FCD">
            <w:pPr>
              <w:spacing w:after="0" w:line="240" w:lineRule="auto"/>
              <w:jc w:val="left"/>
              <w:rPr>
                <w:rFonts w:eastAsia="Times New Roman" w:cs="Open Sans"/>
                <w:color w:val="000000"/>
                <w:sz w:val="19"/>
                <w:szCs w:val="19"/>
              </w:rPr>
            </w:pPr>
            <w:r w:rsidRPr="00731F92">
              <w:rPr>
                <w:rFonts w:eastAsia="Times New Roman" w:cs="Open Sans"/>
                <w:color w:val="000000"/>
                <w:sz w:val="19"/>
                <w:szCs w:val="19"/>
              </w:rPr>
              <w:t>$</w:t>
            </w:r>
            <w:r w:rsidRPr="00346C9C">
              <w:rPr>
                <w:rFonts w:eastAsia="Times New Roman" w:cs="Open Sans"/>
                <w:color w:val="000000"/>
                <w:sz w:val="19"/>
                <w:szCs w:val="19"/>
              </w:rPr>
              <w:t>3,150,000</w:t>
            </w:r>
          </w:p>
        </w:tc>
        <w:tc>
          <w:tcPr>
            <w:tcW w:w="1325" w:type="dxa"/>
            <w:shd w:val="clear" w:color="auto" w:fill="auto"/>
            <w:noWrap/>
            <w:vAlign w:val="center"/>
            <w:hideMark/>
          </w:tcPr>
          <w:p w14:paraId="30067036" w14:textId="77777777" w:rsidR="008A4FCD" w:rsidRPr="00346C9C" w:rsidRDefault="008A4FCD" w:rsidP="008A4FCD">
            <w:pPr>
              <w:spacing w:after="0" w:line="240" w:lineRule="auto"/>
              <w:jc w:val="left"/>
              <w:rPr>
                <w:rFonts w:eastAsia="Times New Roman" w:cs="Open Sans"/>
                <w:color w:val="000000"/>
                <w:sz w:val="19"/>
                <w:szCs w:val="19"/>
              </w:rPr>
            </w:pPr>
            <w:r w:rsidRPr="00731F92">
              <w:rPr>
                <w:rFonts w:eastAsia="Times New Roman" w:cs="Open Sans"/>
                <w:color w:val="000000"/>
                <w:sz w:val="19"/>
                <w:szCs w:val="19"/>
              </w:rPr>
              <w:t>$</w:t>
            </w:r>
            <w:r w:rsidRPr="00346C9C">
              <w:rPr>
                <w:rFonts w:eastAsia="Times New Roman" w:cs="Open Sans"/>
                <w:color w:val="000000"/>
                <w:sz w:val="19"/>
                <w:szCs w:val="19"/>
              </w:rPr>
              <w:t>4,584,300</w:t>
            </w:r>
          </w:p>
        </w:tc>
        <w:tc>
          <w:tcPr>
            <w:tcW w:w="1330" w:type="dxa"/>
            <w:shd w:val="clear" w:color="auto" w:fill="auto"/>
            <w:noWrap/>
            <w:vAlign w:val="center"/>
            <w:hideMark/>
          </w:tcPr>
          <w:p w14:paraId="020BA67B" w14:textId="77777777" w:rsidR="008A4FCD" w:rsidRPr="00346C9C" w:rsidRDefault="008A4FCD" w:rsidP="008A4FCD">
            <w:pPr>
              <w:spacing w:after="0" w:line="240" w:lineRule="auto"/>
              <w:jc w:val="left"/>
              <w:rPr>
                <w:rFonts w:eastAsia="Times New Roman" w:cs="Open Sans"/>
                <w:color w:val="000000"/>
                <w:sz w:val="19"/>
                <w:szCs w:val="19"/>
              </w:rPr>
            </w:pPr>
            <w:r w:rsidRPr="00731F92">
              <w:rPr>
                <w:rFonts w:eastAsia="Times New Roman" w:cs="Open Sans"/>
                <w:color w:val="000000"/>
                <w:sz w:val="19"/>
                <w:szCs w:val="19"/>
              </w:rPr>
              <w:t>$</w:t>
            </w:r>
            <w:r w:rsidRPr="00346C9C">
              <w:rPr>
                <w:rFonts w:eastAsia="Times New Roman" w:cs="Open Sans"/>
                <w:color w:val="000000"/>
                <w:sz w:val="19"/>
                <w:szCs w:val="19"/>
              </w:rPr>
              <w:t>7,734,300</w:t>
            </w:r>
          </w:p>
        </w:tc>
        <w:tc>
          <w:tcPr>
            <w:tcW w:w="1330" w:type="dxa"/>
            <w:shd w:val="clear" w:color="auto" w:fill="auto"/>
            <w:noWrap/>
            <w:vAlign w:val="center"/>
            <w:hideMark/>
          </w:tcPr>
          <w:p w14:paraId="13FE6E84" w14:textId="77777777" w:rsidR="008A4FCD" w:rsidRPr="00346C9C" w:rsidRDefault="008A4FCD" w:rsidP="008A4FCD">
            <w:pPr>
              <w:spacing w:after="0" w:line="240" w:lineRule="auto"/>
              <w:jc w:val="left"/>
              <w:rPr>
                <w:rFonts w:eastAsia="Times New Roman" w:cs="Open Sans"/>
                <w:color w:val="000000"/>
                <w:sz w:val="19"/>
                <w:szCs w:val="19"/>
              </w:rPr>
            </w:pPr>
            <w:r w:rsidRPr="00346C9C">
              <w:rPr>
                <w:rFonts w:eastAsia="Times New Roman" w:cs="Open Sans"/>
                <w:color w:val="000000"/>
                <w:sz w:val="19"/>
                <w:szCs w:val="19"/>
              </w:rPr>
              <w:t>5.16</w:t>
            </w:r>
          </w:p>
        </w:tc>
      </w:tr>
      <w:tr w:rsidR="008A4FCD" w:rsidRPr="00346C9C" w14:paraId="07AB8DD6" w14:textId="77777777" w:rsidTr="00420D99">
        <w:trPr>
          <w:trHeight w:val="485"/>
        </w:trPr>
        <w:tc>
          <w:tcPr>
            <w:tcW w:w="1612" w:type="dxa"/>
            <w:shd w:val="clear" w:color="auto" w:fill="auto"/>
            <w:vAlign w:val="center"/>
            <w:hideMark/>
          </w:tcPr>
          <w:p w14:paraId="62F2DF79" w14:textId="77777777" w:rsidR="008A4FCD" w:rsidRPr="00346C9C" w:rsidRDefault="008A4FCD" w:rsidP="008A4FCD">
            <w:pPr>
              <w:spacing w:after="0" w:line="240" w:lineRule="auto"/>
              <w:jc w:val="left"/>
              <w:rPr>
                <w:rFonts w:eastAsia="Times New Roman" w:cs="Open Sans"/>
                <w:b/>
                <w:bCs/>
                <w:color w:val="000000"/>
                <w:sz w:val="19"/>
                <w:szCs w:val="19"/>
              </w:rPr>
            </w:pPr>
            <w:r w:rsidRPr="00346C9C">
              <w:rPr>
                <w:rFonts w:eastAsia="Times New Roman" w:cs="Open Sans"/>
                <w:b/>
                <w:bCs/>
                <w:color w:val="000000"/>
                <w:sz w:val="19"/>
                <w:szCs w:val="19"/>
              </w:rPr>
              <w:t>Total</w:t>
            </w:r>
          </w:p>
        </w:tc>
        <w:tc>
          <w:tcPr>
            <w:tcW w:w="1214" w:type="dxa"/>
            <w:shd w:val="clear" w:color="auto" w:fill="auto"/>
            <w:noWrap/>
            <w:vAlign w:val="center"/>
            <w:hideMark/>
          </w:tcPr>
          <w:p w14:paraId="1A74083D" w14:textId="77777777" w:rsidR="008A4FCD" w:rsidRPr="00346C9C" w:rsidRDefault="008A4FCD" w:rsidP="008A4FCD">
            <w:pPr>
              <w:spacing w:after="0" w:line="240" w:lineRule="auto"/>
              <w:jc w:val="left"/>
              <w:rPr>
                <w:rFonts w:eastAsia="Times New Roman" w:cs="Open Sans"/>
                <w:b/>
                <w:bCs/>
                <w:color w:val="000000"/>
                <w:sz w:val="19"/>
                <w:szCs w:val="19"/>
              </w:rPr>
            </w:pPr>
            <w:r w:rsidRPr="00731F92">
              <w:rPr>
                <w:rFonts w:eastAsia="Times New Roman" w:cs="Open Sans"/>
                <w:b/>
                <w:bCs/>
                <w:color w:val="000000"/>
                <w:sz w:val="19"/>
                <w:szCs w:val="19"/>
              </w:rPr>
              <w:t>$</w:t>
            </w:r>
            <w:r w:rsidRPr="00346C9C">
              <w:rPr>
                <w:rFonts w:eastAsia="Times New Roman" w:cs="Open Sans"/>
                <w:b/>
                <w:bCs/>
                <w:color w:val="000000"/>
                <w:sz w:val="19"/>
                <w:szCs w:val="19"/>
              </w:rPr>
              <w:t>5,415,000</w:t>
            </w:r>
          </w:p>
        </w:tc>
        <w:tc>
          <w:tcPr>
            <w:tcW w:w="1214" w:type="dxa"/>
            <w:shd w:val="clear" w:color="auto" w:fill="auto"/>
            <w:noWrap/>
            <w:vAlign w:val="center"/>
            <w:hideMark/>
          </w:tcPr>
          <w:p w14:paraId="706CD97C" w14:textId="77777777" w:rsidR="008A4FCD" w:rsidRPr="00346C9C" w:rsidRDefault="008A4FCD" w:rsidP="008A4FCD">
            <w:pPr>
              <w:spacing w:after="0" w:line="240" w:lineRule="auto"/>
              <w:jc w:val="left"/>
              <w:rPr>
                <w:rFonts w:eastAsia="Times New Roman" w:cs="Open Sans"/>
                <w:b/>
                <w:color w:val="000000"/>
                <w:sz w:val="19"/>
                <w:szCs w:val="19"/>
              </w:rPr>
            </w:pPr>
            <w:r w:rsidRPr="00731F92">
              <w:rPr>
                <w:rFonts w:eastAsia="Times New Roman" w:cs="Open Sans"/>
                <w:b/>
                <w:color w:val="000000"/>
                <w:sz w:val="19"/>
                <w:szCs w:val="19"/>
              </w:rPr>
              <w:t>$</w:t>
            </w:r>
            <w:r w:rsidRPr="00346C9C">
              <w:rPr>
                <w:rFonts w:eastAsia="Times New Roman" w:cs="Open Sans"/>
                <w:b/>
                <w:color w:val="000000"/>
                <w:sz w:val="19"/>
                <w:szCs w:val="19"/>
              </w:rPr>
              <w:t>8,460,000</w:t>
            </w:r>
          </w:p>
        </w:tc>
        <w:tc>
          <w:tcPr>
            <w:tcW w:w="1325" w:type="dxa"/>
            <w:shd w:val="clear" w:color="auto" w:fill="auto"/>
            <w:noWrap/>
            <w:vAlign w:val="center"/>
            <w:hideMark/>
          </w:tcPr>
          <w:p w14:paraId="1AE05546" w14:textId="77777777" w:rsidR="008A4FCD" w:rsidRPr="00346C9C" w:rsidRDefault="008A4FCD" w:rsidP="008A4FCD">
            <w:pPr>
              <w:spacing w:after="0" w:line="240" w:lineRule="auto"/>
              <w:jc w:val="left"/>
              <w:rPr>
                <w:rFonts w:eastAsia="Times New Roman" w:cs="Open Sans"/>
                <w:b/>
                <w:color w:val="000000"/>
                <w:sz w:val="19"/>
                <w:szCs w:val="19"/>
              </w:rPr>
            </w:pPr>
            <w:r w:rsidRPr="00731F92">
              <w:rPr>
                <w:rFonts w:eastAsia="Times New Roman" w:cs="Open Sans"/>
                <w:b/>
                <w:color w:val="000000"/>
                <w:sz w:val="19"/>
                <w:szCs w:val="19"/>
              </w:rPr>
              <w:t>$</w:t>
            </w:r>
            <w:r w:rsidRPr="00346C9C">
              <w:rPr>
                <w:rFonts w:eastAsia="Times New Roman" w:cs="Open Sans"/>
                <w:b/>
                <w:color w:val="000000"/>
                <w:sz w:val="19"/>
                <w:szCs w:val="19"/>
              </w:rPr>
              <w:t>12,690,000</w:t>
            </w:r>
          </w:p>
        </w:tc>
        <w:tc>
          <w:tcPr>
            <w:tcW w:w="1325" w:type="dxa"/>
            <w:shd w:val="clear" w:color="auto" w:fill="auto"/>
            <w:noWrap/>
            <w:vAlign w:val="center"/>
            <w:hideMark/>
          </w:tcPr>
          <w:p w14:paraId="2B340F36" w14:textId="77777777" w:rsidR="008A4FCD" w:rsidRPr="00346C9C" w:rsidRDefault="008A4FCD" w:rsidP="008A4FCD">
            <w:pPr>
              <w:spacing w:after="0" w:line="240" w:lineRule="auto"/>
              <w:jc w:val="left"/>
              <w:rPr>
                <w:rFonts w:eastAsia="Times New Roman" w:cs="Open Sans"/>
                <w:b/>
                <w:color w:val="000000"/>
                <w:sz w:val="19"/>
                <w:szCs w:val="19"/>
              </w:rPr>
            </w:pPr>
            <w:r w:rsidRPr="00731F92">
              <w:rPr>
                <w:rFonts w:eastAsia="Times New Roman" w:cs="Open Sans"/>
                <w:b/>
                <w:color w:val="000000"/>
                <w:sz w:val="19"/>
                <w:szCs w:val="19"/>
              </w:rPr>
              <w:t>$</w:t>
            </w:r>
            <w:r w:rsidRPr="00346C9C">
              <w:rPr>
                <w:rFonts w:eastAsia="Times New Roman" w:cs="Open Sans"/>
                <w:b/>
                <w:color w:val="000000"/>
                <w:sz w:val="19"/>
                <w:szCs w:val="19"/>
              </w:rPr>
              <w:t>18,468,180</w:t>
            </w:r>
          </w:p>
        </w:tc>
        <w:tc>
          <w:tcPr>
            <w:tcW w:w="1330" w:type="dxa"/>
            <w:shd w:val="clear" w:color="auto" w:fill="auto"/>
            <w:noWrap/>
            <w:vAlign w:val="center"/>
            <w:hideMark/>
          </w:tcPr>
          <w:p w14:paraId="0738479D" w14:textId="77777777" w:rsidR="008A4FCD" w:rsidRPr="00346C9C" w:rsidRDefault="008A4FCD" w:rsidP="008A4FCD">
            <w:pPr>
              <w:spacing w:after="0" w:line="240" w:lineRule="auto"/>
              <w:jc w:val="left"/>
              <w:rPr>
                <w:rFonts w:eastAsia="Times New Roman" w:cs="Open Sans"/>
                <w:b/>
                <w:color w:val="000000"/>
                <w:sz w:val="19"/>
                <w:szCs w:val="19"/>
              </w:rPr>
            </w:pPr>
            <w:r w:rsidRPr="00731F92">
              <w:rPr>
                <w:rFonts w:eastAsia="Times New Roman" w:cs="Open Sans"/>
                <w:b/>
                <w:color w:val="000000"/>
                <w:sz w:val="19"/>
                <w:szCs w:val="19"/>
              </w:rPr>
              <w:t>$</w:t>
            </w:r>
            <w:r w:rsidRPr="00346C9C">
              <w:rPr>
                <w:rFonts w:eastAsia="Times New Roman" w:cs="Open Sans"/>
                <w:b/>
                <w:color w:val="000000"/>
                <w:sz w:val="19"/>
                <w:szCs w:val="19"/>
              </w:rPr>
              <w:t>31,158,180</w:t>
            </w:r>
          </w:p>
        </w:tc>
        <w:tc>
          <w:tcPr>
            <w:tcW w:w="1330" w:type="dxa"/>
            <w:shd w:val="clear" w:color="auto" w:fill="auto"/>
            <w:noWrap/>
            <w:vAlign w:val="center"/>
            <w:hideMark/>
          </w:tcPr>
          <w:p w14:paraId="151FFFF8" w14:textId="77777777" w:rsidR="008A4FCD" w:rsidRPr="00346C9C" w:rsidRDefault="008A4FCD" w:rsidP="008A4FCD">
            <w:pPr>
              <w:spacing w:after="0" w:line="240" w:lineRule="auto"/>
              <w:jc w:val="left"/>
              <w:rPr>
                <w:rFonts w:eastAsia="Times New Roman" w:cs="Open Sans"/>
                <w:b/>
                <w:color w:val="000000"/>
                <w:sz w:val="19"/>
                <w:szCs w:val="19"/>
              </w:rPr>
            </w:pPr>
            <w:r w:rsidRPr="00346C9C">
              <w:rPr>
                <w:rFonts w:eastAsia="Times New Roman" w:cs="Open Sans"/>
                <w:b/>
                <w:color w:val="000000"/>
                <w:sz w:val="19"/>
                <w:szCs w:val="19"/>
              </w:rPr>
              <w:t>5.75</w:t>
            </w:r>
          </w:p>
        </w:tc>
      </w:tr>
    </w:tbl>
    <w:p w14:paraId="5B6CFBD2" w14:textId="77777777" w:rsidR="006C3735" w:rsidRDefault="006C3735" w:rsidP="006870C2">
      <w:pPr>
        <w:rPr>
          <w:rFonts w:cs="Open Sans"/>
        </w:rPr>
      </w:pPr>
    </w:p>
    <w:p w14:paraId="7F058027" w14:textId="77777777" w:rsidR="00360B64" w:rsidRDefault="00360B64" w:rsidP="006870C2">
      <w:pPr>
        <w:rPr>
          <w:rFonts w:cs="Open Sans"/>
        </w:rPr>
      </w:pPr>
    </w:p>
    <w:p w14:paraId="11124258" w14:textId="77777777" w:rsidR="006C3735" w:rsidRPr="00AC034A" w:rsidRDefault="006C3735" w:rsidP="006870C2">
      <w:pPr>
        <w:rPr>
          <w:rFonts w:cs="Open Sans"/>
        </w:rPr>
      </w:pPr>
    </w:p>
    <w:p w14:paraId="0487EC49" w14:textId="77777777" w:rsidR="00360B64" w:rsidRDefault="00360B64" w:rsidP="00360B64">
      <w:pPr>
        <w:pStyle w:val="Heading1"/>
      </w:pPr>
      <w:r>
        <w:br w:type="page"/>
      </w:r>
    </w:p>
    <w:p w14:paraId="6D80567A" w14:textId="77777777" w:rsidR="009470F4" w:rsidRPr="00AC034A" w:rsidRDefault="009470F4" w:rsidP="00360B64">
      <w:pPr>
        <w:pStyle w:val="Heading1"/>
      </w:pPr>
      <w:r w:rsidRPr="00AC034A">
        <w:lastRenderedPageBreak/>
        <w:t xml:space="preserve">environmental </w:t>
      </w:r>
      <w:r w:rsidR="007D06A6">
        <w:t xml:space="preserve">IMPACT </w:t>
      </w:r>
      <w:r w:rsidRPr="00AC034A">
        <w:t>statement</w:t>
      </w:r>
    </w:p>
    <w:p w14:paraId="6F827BBB" w14:textId="77777777" w:rsidR="00325FD6" w:rsidRDefault="00C56516" w:rsidP="006870C2">
      <w:pPr>
        <w:rPr>
          <w:rFonts w:cs="Open Sans"/>
        </w:rPr>
      </w:pPr>
      <w:r>
        <w:rPr>
          <w:rFonts w:cs="Open Sans"/>
        </w:rPr>
        <w:t xml:space="preserve">The current site in Masdar City is seventeen miles south of Abu Dhabi and sits between the coastal desert and desert </w:t>
      </w:r>
      <w:r w:rsidR="00E247B6">
        <w:rPr>
          <w:rFonts w:cs="Open Sans"/>
        </w:rPr>
        <w:t>climate</w:t>
      </w:r>
      <w:r>
        <w:rPr>
          <w:rFonts w:cs="Open Sans"/>
        </w:rPr>
        <w:t xml:space="preserve">. While characterized by extreme physical condition including minimal rainfall, high temperatures, and dry wind, the region has a dearth of species including over 400 species of plants and 50 species of mammals. </w:t>
      </w:r>
      <w:r w:rsidR="00E247B6">
        <w:rPr>
          <w:rFonts w:cs="Open Sans"/>
        </w:rPr>
        <w:t>Construction of renewable energy will encroach on this habitat, but there are many ways</w:t>
      </w:r>
      <w:r w:rsidR="007D06A6">
        <w:rPr>
          <w:rFonts w:cs="Open Sans"/>
        </w:rPr>
        <w:t xml:space="preserve"> that this man-made renewable energy project minimizes and negates its impact on the environment.</w:t>
      </w:r>
      <w:r w:rsidR="00E247B6">
        <w:rPr>
          <w:rFonts w:cs="Open Sans"/>
        </w:rPr>
        <w:t xml:space="preserve"> </w:t>
      </w:r>
    </w:p>
    <w:p w14:paraId="7BD1A70C" w14:textId="77777777" w:rsidR="00325FD6" w:rsidRPr="00251825" w:rsidRDefault="00325FD6" w:rsidP="006870C2">
      <w:pPr>
        <w:rPr>
          <w:rFonts w:cs="Open Sans"/>
          <w:b/>
        </w:rPr>
      </w:pPr>
      <w:r w:rsidRPr="00251825">
        <w:rPr>
          <w:rFonts w:cs="Open Sans"/>
          <w:b/>
        </w:rPr>
        <w:t>Landscape:</w:t>
      </w:r>
    </w:p>
    <w:p w14:paraId="350269C7" w14:textId="77777777" w:rsidR="00251825" w:rsidRDefault="00251825" w:rsidP="006870C2">
      <w:pPr>
        <w:rPr>
          <w:rFonts w:cs="Open Sans"/>
        </w:rPr>
      </w:pPr>
      <w:r>
        <w:rPr>
          <w:rFonts w:cs="Open Sans"/>
        </w:rPr>
        <w:t>The form of DUNE takes the natural shape of the native landscape of sand dunes along</w:t>
      </w:r>
      <w:r w:rsidR="007D06A6">
        <w:rPr>
          <w:rFonts w:cs="Open Sans"/>
        </w:rPr>
        <w:t>side the</w:t>
      </w:r>
      <w:r>
        <w:rPr>
          <w:rFonts w:cs="Open Sans"/>
        </w:rPr>
        <w:t xml:space="preserve"> man-made architectural shapes of the nearby Masdar Institute. </w:t>
      </w:r>
      <w:r w:rsidR="007D06A6">
        <w:rPr>
          <w:rFonts w:cs="Open Sans"/>
        </w:rPr>
        <w:t xml:space="preserve">In the masterplan the project site is surrounded by buildings; DUNE seeks to provide a park space where innovators can converse amongst natural forms and local species. </w:t>
      </w:r>
    </w:p>
    <w:p w14:paraId="38A0B8DB" w14:textId="77777777" w:rsidR="00251825" w:rsidRPr="00251825" w:rsidRDefault="00251825" w:rsidP="006870C2">
      <w:pPr>
        <w:rPr>
          <w:rFonts w:cs="Open Sans"/>
          <w:b/>
        </w:rPr>
      </w:pPr>
      <w:r w:rsidRPr="00251825">
        <w:rPr>
          <w:rFonts w:cs="Open Sans"/>
          <w:b/>
        </w:rPr>
        <w:t xml:space="preserve">Local Species: </w:t>
      </w:r>
    </w:p>
    <w:p w14:paraId="08E080EE" w14:textId="77777777" w:rsidR="00774E8A" w:rsidRDefault="00E247B6" w:rsidP="006870C2">
      <w:pPr>
        <w:rPr>
          <w:rFonts w:cs="Open Sans"/>
        </w:rPr>
      </w:pPr>
      <w:r>
        <w:rPr>
          <w:rFonts w:cs="Open Sans"/>
        </w:rPr>
        <w:t xml:space="preserve">DUNE </w:t>
      </w:r>
      <w:proofErr w:type="gramStart"/>
      <w:r>
        <w:rPr>
          <w:rFonts w:cs="Open Sans"/>
        </w:rPr>
        <w:t>takes into account</w:t>
      </w:r>
      <w:proofErr w:type="gramEnd"/>
      <w:r>
        <w:rPr>
          <w:rFonts w:cs="Open Sans"/>
        </w:rPr>
        <w:t xml:space="preserve"> the local environment not only in form but also in function.</w:t>
      </w:r>
      <w:r w:rsidR="00251825">
        <w:rPr>
          <w:rFonts w:cs="Open Sans"/>
        </w:rPr>
        <w:t xml:space="preserve"> </w:t>
      </w:r>
      <w:r>
        <w:rPr>
          <w:rFonts w:cs="Open Sans"/>
        </w:rPr>
        <w:t>The base of the project will serve as a cultivation ground for native species of plants to grow</w:t>
      </w:r>
      <w:r w:rsidR="00251825">
        <w:rPr>
          <w:rFonts w:cs="Open Sans"/>
        </w:rPr>
        <w:t xml:space="preserve"> and serve as a lush gate to the city of Masdar. </w:t>
      </w:r>
      <w:r w:rsidR="00E923FB">
        <w:rPr>
          <w:rFonts w:cs="Open Sans"/>
        </w:rPr>
        <w:t xml:space="preserve"> </w:t>
      </w:r>
    </w:p>
    <w:p w14:paraId="27BED5FF" w14:textId="77777777" w:rsidR="00251825" w:rsidRPr="00251825" w:rsidRDefault="00251825" w:rsidP="006870C2">
      <w:pPr>
        <w:rPr>
          <w:rFonts w:cs="Open Sans"/>
          <w:b/>
        </w:rPr>
      </w:pPr>
      <w:r w:rsidRPr="00251825">
        <w:rPr>
          <w:rFonts w:cs="Open Sans"/>
          <w:b/>
        </w:rPr>
        <w:t xml:space="preserve">Proximity: </w:t>
      </w:r>
    </w:p>
    <w:p w14:paraId="5F245F91" w14:textId="77777777" w:rsidR="007D06A6" w:rsidRDefault="00325FD6" w:rsidP="00296F48">
      <w:pPr>
        <w:rPr>
          <w:rFonts w:cs="Open Sans"/>
        </w:rPr>
      </w:pPr>
      <w:r>
        <w:rPr>
          <w:rFonts w:cs="Open Sans"/>
        </w:rPr>
        <w:t xml:space="preserve">The proximity of the </w:t>
      </w:r>
      <w:r w:rsidR="007D06A6">
        <w:rPr>
          <w:rFonts w:cs="Open Sans"/>
        </w:rPr>
        <w:t>project</w:t>
      </w:r>
      <w:r>
        <w:rPr>
          <w:rFonts w:cs="Open Sans"/>
        </w:rPr>
        <w:t xml:space="preserve"> to the city of Masdar makes it ideal for offsetting energy consumed by the surrounding buildings. </w:t>
      </w:r>
      <w:r w:rsidR="007D06A6">
        <w:rPr>
          <w:rFonts w:cs="Open Sans"/>
        </w:rPr>
        <w:t xml:space="preserve">Pedestrian walkways and connectivity to the city via public transport is key to the integration of the project into the local surroundings. </w:t>
      </w:r>
    </w:p>
    <w:p w14:paraId="117325E7" w14:textId="77777777" w:rsidR="007D06A6" w:rsidRPr="007D06A6" w:rsidRDefault="007D06A6" w:rsidP="00296F48">
      <w:pPr>
        <w:rPr>
          <w:rFonts w:cs="Open Sans"/>
          <w:b/>
        </w:rPr>
      </w:pPr>
      <w:r w:rsidRPr="007D06A6">
        <w:rPr>
          <w:rFonts w:cs="Open Sans"/>
          <w:b/>
        </w:rPr>
        <w:t>Materials:</w:t>
      </w:r>
    </w:p>
    <w:p w14:paraId="0981DBCC" w14:textId="77777777" w:rsidR="00731F92" w:rsidRPr="00296F48" w:rsidRDefault="00325FD6" w:rsidP="00296F48">
      <w:pPr>
        <w:rPr>
          <w:rFonts w:cs="Open Sans"/>
        </w:rPr>
      </w:pPr>
      <w:r>
        <w:rPr>
          <w:rFonts w:cs="Open Sans"/>
        </w:rPr>
        <w:t xml:space="preserve">By choosing materials that have low impact and high durability, especially during in extreme temperature climate, the project is primed to integrate </w:t>
      </w:r>
      <w:bookmarkStart w:id="0" w:name="_GoBack"/>
      <w:bookmarkEnd w:id="0"/>
      <w:r>
        <w:rPr>
          <w:rFonts w:cs="Open Sans"/>
        </w:rPr>
        <w:t xml:space="preserve">with its surroundings and become a part of the landscape within the city of Masdar. </w:t>
      </w:r>
    </w:p>
    <w:sectPr w:rsidR="00731F92" w:rsidRPr="00296F48">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EACE9" w14:textId="77777777" w:rsidR="0040384D" w:rsidRDefault="0040384D" w:rsidP="006A1D82">
      <w:pPr>
        <w:spacing w:after="0" w:line="240" w:lineRule="auto"/>
      </w:pPr>
      <w:r>
        <w:separator/>
      </w:r>
    </w:p>
  </w:endnote>
  <w:endnote w:type="continuationSeparator" w:id="0">
    <w:p w14:paraId="1C886ACA" w14:textId="77777777" w:rsidR="0040384D" w:rsidRDefault="0040384D" w:rsidP="006A1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55118" w14:textId="77777777" w:rsidR="0040384D" w:rsidRDefault="0040384D" w:rsidP="006A1D82">
      <w:pPr>
        <w:spacing w:after="0" w:line="240" w:lineRule="auto"/>
      </w:pPr>
      <w:r>
        <w:separator/>
      </w:r>
    </w:p>
  </w:footnote>
  <w:footnote w:type="continuationSeparator" w:id="0">
    <w:p w14:paraId="477EEFAF" w14:textId="77777777" w:rsidR="0040384D" w:rsidRDefault="0040384D" w:rsidP="006A1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A8AF5" w14:textId="77777777" w:rsidR="006A1D82" w:rsidRDefault="006A1D82">
    <w:pPr>
      <w:pStyle w:val="Header"/>
    </w:pPr>
    <w:r>
      <w:rPr>
        <w:noProof/>
      </w:rPr>
      <mc:AlternateContent>
        <mc:Choice Requires="wps">
          <w:drawing>
            <wp:anchor distT="0" distB="0" distL="114300" distR="114300" simplePos="0" relativeHeight="251659264" behindDoc="0" locked="0" layoutInCell="1" allowOverlap="1" wp14:anchorId="6BE2A3FB" wp14:editId="70B9D3A2">
              <wp:simplePos x="0" y="0"/>
              <wp:positionH relativeFrom="margin">
                <wp:align>right</wp:align>
              </wp:positionH>
              <wp:positionV relativeFrom="paragraph">
                <wp:posOffset>57150</wp:posOffset>
              </wp:positionV>
              <wp:extent cx="5943600" cy="142875"/>
              <wp:effectExtent l="0" t="0" r="0" b="9525"/>
              <wp:wrapNone/>
              <wp:docPr id="3" name="Rectangle 3"/>
              <wp:cNvGraphicFramePr/>
              <a:graphic xmlns:a="http://schemas.openxmlformats.org/drawingml/2006/main">
                <a:graphicData uri="http://schemas.microsoft.com/office/word/2010/wordprocessingShape">
                  <wps:wsp>
                    <wps:cNvSpPr/>
                    <wps:spPr>
                      <a:xfrm>
                        <a:off x="0" y="0"/>
                        <a:ext cx="5943600" cy="142875"/>
                      </a:xfrm>
                      <a:prstGeom prst="rect">
                        <a:avLst/>
                      </a:prstGeom>
                      <a:solidFill>
                        <a:srgbClr val="4871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35FF" id="Rectangle 3" o:spid="_x0000_s1026" style="position:absolute;margin-left:416.8pt;margin-top:4.5pt;width:468pt;height:11.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" fillcolor="#4871a2" stroked="f"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630CF"/>
    <w:multiLevelType w:val="hybridMultilevel"/>
    <w:tmpl w:val="427E3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9E2705"/>
    <w:multiLevelType w:val="multilevel"/>
    <w:tmpl w:val="5EA6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3F55F1"/>
    <w:multiLevelType w:val="hybridMultilevel"/>
    <w:tmpl w:val="8C1A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0F4"/>
    <w:rsid w:val="00021424"/>
    <w:rsid w:val="000A025E"/>
    <w:rsid w:val="000B7E5E"/>
    <w:rsid w:val="001116D4"/>
    <w:rsid w:val="00121F03"/>
    <w:rsid w:val="001A1980"/>
    <w:rsid w:val="00242925"/>
    <w:rsid w:val="00251825"/>
    <w:rsid w:val="00260D69"/>
    <w:rsid w:val="00275B63"/>
    <w:rsid w:val="002777C8"/>
    <w:rsid w:val="00296F48"/>
    <w:rsid w:val="002C1FDA"/>
    <w:rsid w:val="002F317F"/>
    <w:rsid w:val="003018EA"/>
    <w:rsid w:val="00325FD6"/>
    <w:rsid w:val="00346C9C"/>
    <w:rsid w:val="00357441"/>
    <w:rsid w:val="00360B64"/>
    <w:rsid w:val="0040384D"/>
    <w:rsid w:val="00420D99"/>
    <w:rsid w:val="004F4A67"/>
    <w:rsid w:val="005107A2"/>
    <w:rsid w:val="00514A4D"/>
    <w:rsid w:val="005207FB"/>
    <w:rsid w:val="00563667"/>
    <w:rsid w:val="005A3851"/>
    <w:rsid w:val="005E5F6C"/>
    <w:rsid w:val="005F507C"/>
    <w:rsid w:val="005F6612"/>
    <w:rsid w:val="00635D58"/>
    <w:rsid w:val="00662544"/>
    <w:rsid w:val="006870C2"/>
    <w:rsid w:val="006A1D82"/>
    <w:rsid w:val="006C3735"/>
    <w:rsid w:val="006E11C0"/>
    <w:rsid w:val="006E3E1E"/>
    <w:rsid w:val="006E603B"/>
    <w:rsid w:val="006E7A88"/>
    <w:rsid w:val="00700C42"/>
    <w:rsid w:val="00710043"/>
    <w:rsid w:val="00731F92"/>
    <w:rsid w:val="00744110"/>
    <w:rsid w:val="007569E4"/>
    <w:rsid w:val="0076249B"/>
    <w:rsid w:val="00774E8A"/>
    <w:rsid w:val="007901D8"/>
    <w:rsid w:val="007971F7"/>
    <w:rsid w:val="007D06A6"/>
    <w:rsid w:val="007E6624"/>
    <w:rsid w:val="007F15A7"/>
    <w:rsid w:val="008243E7"/>
    <w:rsid w:val="00824B08"/>
    <w:rsid w:val="008A4FCD"/>
    <w:rsid w:val="008B068C"/>
    <w:rsid w:val="008C07C4"/>
    <w:rsid w:val="008D7420"/>
    <w:rsid w:val="008E2C3D"/>
    <w:rsid w:val="008F16CB"/>
    <w:rsid w:val="009470F4"/>
    <w:rsid w:val="009B13A2"/>
    <w:rsid w:val="009D47B4"/>
    <w:rsid w:val="009D7883"/>
    <w:rsid w:val="009F348E"/>
    <w:rsid w:val="00A00D6B"/>
    <w:rsid w:val="00A211E5"/>
    <w:rsid w:val="00A62E15"/>
    <w:rsid w:val="00A65375"/>
    <w:rsid w:val="00A91A96"/>
    <w:rsid w:val="00AC034A"/>
    <w:rsid w:val="00B634B3"/>
    <w:rsid w:val="00B82E5E"/>
    <w:rsid w:val="00B93CD6"/>
    <w:rsid w:val="00BE1A40"/>
    <w:rsid w:val="00C26BF3"/>
    <w:rsid w:val="00C56516"/>
    <w:rsid w:val="00C67B31"/>
    <w:rsid w:val="00CF63A0"/>
    <w:rsid w:val="00D31B97"/>
    <w:rsid w:val="00D57E31"/>
    <w:rsid w:val="00D73495"/>
    <w:rsid w:val="00D94152"/>
    <w:rsid w:val="00DA629A"/>
    <w:rsid w:val="00E247B6"/>
    <w:rsid w:val="00E27480"/>
    <w:rsid w:val="00E923FB"/>
    <w:rsid w:val="00EA1C91"/>
    <w:rsid w:val="00EB02C9"/>
    <w:rsid w:val="00F27954"/>
    <w:rsid w:val="00F331FB"/>
    <w:rsid w:val="00F41F70"/>
    <w:rsid w:val="00F752C2"/>
    <w:rsid w:val="00F754A2"/>
    <w:rsid w:val="00F90D72"/>
    <w:rsid w:val="00F93D0B"/>
    <w:rsid w:val="00FA24D7"/>
    <w:rsid w:val="00FB2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A922A5"/>
  <w15:chartTrackingRefBased/>
  <w15:docId w15:val="{2EC5E41C-A204-4A1D-8A14-B0651EF18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A40"/>
    <w:pPr>
      <w:jc w:val="both"/>
    </w:pPr>
    <w:rPr>
      <w:rFonts w:ascii="Open Sans" w:hAnsi="Open Sans"/>
    </w:rPr>
  </w:style>
  <w:style w:type="paragraph" w:styleId="Heading1">
    <w:name w:val="heading 1"/>
    <w:basedOn w:val="Normal"/>
    <w:link w:val="Heading1Char"/>
    <w:uiPriority w:val="9"/>
    <w:qFormat/>
    <w:rsid w:val="00731F92"/>
    <w:pPr>
      <w:spacing w:before="100" w:beforeAutospacing="1" w:after="100" w:afterAutospacing="1" w:line="240" w:lineRule="auto"/>
      <w:outlineLvl w:val="0"/>
    </w:pPr>
    <w:rPr>
      <w:rFonts w:eastAsia="Times New Roman" w:cs="Times New Roman"/>
      <w:b/>
      <w:bCs/>
      <w:caps/>
      <w:color w:val="3B3838" w:themeColor="background2" w:themeShade="40"/>
      <w:kern w:val="36"/>
      <w:sz w:val="28"/>
      <w:szCs w:val="48"/>
    </w:rPr>
  </w:style>
  <w:style w:type="paragraph" w:styleId="Heading2">
    <w:name w:val="heading 2"/>
    <w:basedOn w:val="Normal"/>
    <w:next w:val="Normal"/>
    <w:link w:val="Heading2Char"/>
    <w:uiPriority w:val="9"/>
    <w:unhideWhenUsed/>
    <w:qFormat/>
    <w:rsid w:val="006A1D82"/>
    <w:pPr>
      <w:keepNext/>
      <w:keepLines/>
      <w:spacing w:before="40" w:after="0"/>
      <w:outlineLvl w:val="1"/>
    </w:pPr>
    <w:rPr>
      <w:rFonts w:eastAsiaTheme="majorEastAsia" w:cstheme="majorBidi"/>
      <w:b/>
      <w:caps/>
      <w:color w:val="4871A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0D6B"/>
    <w:rPr>
      <w:color w:val="0000FF"/>
      <w:u w:val="single"/>
    </w:rPr>
  </w:style>
  <w:style w:type="character" w:customStyle="1" w:styleId="Heading1Char">
    <w:name w:val="Heading 1 Char"/>
    <w:basedOn w:val="DefaultParagraphFont"/>
    <w:link w:val="Heading1"/>
    <w:uiPriority w:val="9"/>
    <w:rsid w:val="00731F92"/>
    <w:rPr>
      <w:rFonts w:ascii="Open Sans" w:eastAsia="Times New Roman" w:hAnsi="Open Sans" w:cs="Times New Roman"/>
      <w:b/>
      <w:bCs/>
      <w:caps/>
      <w:color w:val="3B3838" w:themeColor="background2" w:themeShade="40"/>
      <w:kern w:val="36"/>
      <w:sz w:val="28"/>
      <w:szCs w:val="48"/>
    </w:rPr>
  </w:style>
  <w:style w:type="character" w:customStyle="1" w:styleId="title-text">
    <w:name w:val="title-text"/>
    <w:basedOn w:val="DefaultParagraphFont"/>
    <w:rsid w:val="00A00D6B"/>
  </w:style>
  <w:style w:type="paragraph" w:styleId="BalloonText">
    <w:name w:val="Balloon Text"/>
    <w:basedOn w:val="Normal"/>
    <w:link w:val="BalloonTextChar"/>
    <w:uiPriority w:val="99"/>
    <w:semiHidden/>
    <w:unhideWhenUsed/>
    <w:rsid w:val="005A3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851"/>
    <w:rPr>
      <w:rFonts w:ascii="Segoe UI" w:hAnsi="Segoe UI" w:cs="Segoe UI"/>
      <w:sz w:val="18"/>
      <w:szCs w:val="18"/>
    </w:rPr>
  </w:style>
  <w:style w:type="paragraph" w:styleId="NormalWeb">
    <w:name w:val="Normal (Web)"/>
    <w:basedOn w:val="Normal"/>
    <w:uiPriority w:val="99"/>
    <w:semiHidden/>
    <w:unhideWhenUsed/>
    <w:rsid w:val="005107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dbe">
    <w:name w:val="a1dbe"/>
    <w:basedOn w:val="Normal"/>
    <w:rsid w:val="00F2795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31F92"/>
    <w:pPr>
      <w:ind w:left="720"/>
      <w:contextualSpacing/>
    </w:pPr>
  </w:style>
  <w:style w:type="character" w:customStyle="1" w:styleId="Heading2Char">
    <w:name w:val="Heading 2 Char"/>
    <w:basedOn w:val="DefaultParagraphFont"/>
    <w:link w:val="Heading2"/>
    <w:uiPriority w:val="9"/>
    <w:rsid w:val="006A1D82"/>
    <w:rPr>
      <w:rFonts w:ascii="Open Sans" w:eastAsiaTheme="majorEastAsia" w:hAnsi="Open Sans" w:cstheme="majorBidi"/>
      <w:b/>
      <w:caps/>
      <w:color w:val="4871A2"/>
      <w:sz w:val="26"/>
      <w:szCs w:val="26"/>
    </w:rPr>
  </w:style>
  <w:style w:type="paragraph" w:styleId="NoSpacing">
    <w:name w:val="No Spacing"/>
    <w:uiPriority w:val="1"/>
    <w:qFormat/>
    <w:rsid w:val="00731F92"/>
    <w:pPr>
      <w:spacing w:after="0" w:line="240" w:lineRule="auto"/>
      <w:jc w:val="both"/>
    </w:pPr>
    <w:rPr>
      <w:rFonts w:ascii="Open Sans" w:hAnsi="Open Sans"/>
    </w:rPr>
  </w:style>
  <w:style w:type="character" w:styleId="UnresolvedMention">
    <w:name w:val="Unresolved Mention"/>
    <w:basedOn w:val="DefaultParagraphFont"/>
    <w:uiPriority w:val="99"/>
    <w:semiHidden/>
    <w:unhideWhenUsed/>
    <w:rsid w:val="006E7A88"/>
    <w:rPr>
      <w:color w:val="605E5C"/>
      <w:shd w:val="clear" w:color="auto" w:fill="E1DFDD"/>
    </w:rPr>
  </w:style>
  <w:style w:type="paragraph" w:styleId="Header">
    <w:name w:val="header"/>
    <w:basedOn w:val="Normal"/>
    <w:link w:val="HeaderChar"/>
    <w:uiPriority w:val="99"/>
    <w:unhideWhenUsed/>
    <w:rsid w:val="006A1D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D82"/>
    <w:rPr>
      <w:rFonts w:ascii="Open Sans" w:hAnsi="Open Sans"/>
    </w:rPr>
  </w:style>
  <w:style w:type="paragraph" w:styleId="Footer">
    <w:name w:val="footer"/>
    <w:basedOn w:val="Normal"/>
    <w:link w:val="FooterChar"/>
    <w:uiPriority w:val="99"/>
    <w:unhideWhenUsed/>
    <w:rsid w:val="006A1D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D82"/>
    <w:rPr>
      <w:rFonts w:ascii="Open Sans" w:hAnsi="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943675">
      <w:bodyDiv w:val="1"/>
      <w:marLeft w:val="0"/>
      <w:marRight w:val="0"/>
      <w:marTop w:val="0"/>
      <w:marBottom w:val="0"/>
      <w:divBdr>
        <w:top w:val="none" w:sz="0" w:space="0" w:color="auto"/>
        <w:left w:val="none" w:sz="0" w:space="0" w:color="auto"/>
        <w:bottom w:val="none" w:sz="0" w:space="0" w:color="auto"/>
        <w:right w:val="none" w:sz="0" w:space="0" w:color="auto"/>
      </w:divBdr>
    </w:div>
    <w:div w:id="463503081">
      <w:bodyDiv w:val="1"/>
      <w:marLeft w:val="0"/>
      <w:marRight w:val="0"/>
      <w:marTop w:val="0"/>
      <w:marBottom w:val="0"/>
      <w:divBdr>
        <w:top w:val="none" w:sz="0" w:space="0" w:color="auto"/>
        <w:left w:val="none" w:sz="0" w:space="0" w:color="auto"/>
        <w:bottom w:val="none" w:sz="0" w:space="0" w:color="auto"/>
        <w:right w:val="none" w:sz="0" w:space="0" w:color="auto"/>
      </w:divBdr>
    </w:div>
    <w:div w:id="1303654849">
      <w:bodyDiv w:val="1"/>
      <w:marLeft w:val="0"/>
      <w:marRight w:val="0"/>
      <w:marTop w:val="0"/>
      <w:marBottom w:val="0"/>
      <w:divBdr>
        <w:top w:val="none" w:sz="0" w:space="0" w:color="auto"/>
        <w:left w:val="none" w:sz="0" w:space="0" w:color="auto"/>
        <w:bottom w:val="none" w:sz="0" w:space="0" w:color="auto"/>
        <w:right w:val="none" w:sz="0" w:space="0" w:color="auto"/>
      </w:divBdr>
    </w:div>
    <w:div w:id="1517501152">
      <w:bodyDiv w:val="1"/>
      <w:marLeft w:val="0"/>
      <w:marRight w:val="0"/>
      <w:marTop w:val="0"/>
      <w:marBottom w:val="0"/>
      <w:divBdr>
        <w:top w:val="none" w:sz="0" w:space="0" w:color="auto"/>
        <w:left w:val="none" w:sz="0" w:space="0" w:color="auto"/>
        <w:bottom w:val="none" w:sz="0" w:space="0" w:color="auto"/>
        <w:right w:val="none" w:sz="0" w:space="0" w:color="auto"/>
      </w:divBdr>
    </w:div>
    <w:div w:id="1526820999">
      <w:bodyDiv w:val="1"/>
      <w:marLeft w:val="0"/>
      <w:marRight w:val="0"/>
      <w:marTop w:val="0"/>
      <w:marBottom w:val="0"/>
      <w:divBdr>
        <w:top w:val="none" w:sz="0" w:space="0" w:color="auto"/>
        <w:left w:val="none" w:sz="0" w:space="0" w:color="auto"/>
        <w:bottom w:val="none" w:sz="0" w:space="0" w:color="auto"/>
        <w:right w:val="none" w:sz="0" w:space="0" w:color="auto"/>
      </w:divBdr>
    </w:div>
    <w:div w:id="1536239052">
      <w:bodyDiv w:val="1"/>
      <w:marLeft w:val="0"/>
      <w:marRight w:val="0"/>
      <w:marTop w:val="0"/>
      <w:marBottom w:val="0"/>
      <w:divBdr>
        <w:top w:val="none" w:sz="0" w:space="0" w:color="auto"/>
        <w:left w:val="none" w:sz="0" w:space="0" w:color="auto"/>
        <w:bottom w:val="none" w:sz="0" w:space="0" w:color="auto"/>
        <w:right w:val="none" w:sz="0" w:space="0" w:color="auto"/>
      </w:divBdr>
    </w:div>
    <w:div w:id="1599144414">
      <w:bodyDiv w:val="1"/>
      <w:marLeft w:val="0"/>
      <w:marRight w:val="0"/>
      <w:marTop w:val="0"/>
      <w:marBottom w:val="0"/>
      <w:divBdr>
        <w:top w:val="none" w:sz="0" w:space="0" w:color="auto"/>
        <w:left w:val="none" w:sz="0" w:space="0" w:color="auto"/>
        <w:bottom w:val="none" w:sz="0" w:space="0" w:color="auto"/>
        <w:right w:val="none" w:sz="0" w:space="0" w:color="auto"/>
      </w:divBdr>
    </w:div>
    <w:div w:id="190441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4833</TotalTime>
  <Pages>6</Pages>
  <Words>993</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Ethica Burt</dc:creator>
  <cp:keywords/>
  <dc:description/>
  <cp:lastModifiedBy>Ethica Burt</cp:lastModifiedBy>
  <cp:revision>54</cp:revision>
  <dcterms:created xsi:type="dcterms:W3CDTF">2019-05-07T20:47:00Z</dcterms:created>
  <dcterms:modified xsi:type="dcterms:W3CDTF">2019-05-13T07:26:00Z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9414078</vt:lpwstr>
  </property>
  <property fmtid="{D5CDD505-2E9C-101B-9397-08002B2CF9AE}" pid="3" name="NXPowerLiteSettings">
    <vt:lpwstr>C7000400038000</vt:lpwstr>
  </property>
  <property fmtid="{D5CDD505-2E9C-101B-9397-08002B2CF9AE}" pid="4" name="NXPowerLiteVersion">
    <vt:lpwstr>S8.2.2</vt:lpwstr>
  </property>
</Properties>
</file>