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D5E" w:rsidRPr="00076D5E" w:rsidRDefault="00076D5E" w:rsidP="00643FB0">
      <w:pPr>
        <w:rPr>
          <w:b/>
          <w:bCs/>
          <w:lang w:bidi="th-TH"/>
        </w:rPr>
      </w:pPr>
      <w:r>
        <w:rPr>
          <w:b/>
          <w:bCs/>
          <w:lang w:bidi="th-TH"/>
        </w:rPr>
        <w:t>The 5 elements</w:t>
      </w:r>
      <w:bookmarkStart w:id="0" w:name="_GoBack"/>
      <w:bookmarkEnd w:id="0"/>
    </w:p>
    <w:p w:rsidR="00643FB0" w:rsidRDefault="00BF755F" w:rsidP="00643FB0">
      <w:r w:rsidRPr="0068743C">
        <w:t xml:space="preserve">This project </w:t>
      </w:r>
      <w:r w:rsidR="00022A59">
        <w:t>was started from</w:t>
      </w:r>
      <w:r>
        <w:t xml:space="preserve"> the concept of creating public land art </w:t>
      </w:r>
      <w:r w:rsidR="00022A59">
        <w:t xml:space="preserve">which </w:t>
      </w:r>
      <w:r>
        <w:t>bring</w:t>
      </w:r>
      <w:r w:rsidR="00022A59">
        <w:t>s</w:t>
      </w:r>
      <w:r>
        <w:t xml:space="preserve"> natural energy </w:t>
      </w:r>
      <w:r w:rsidR="004726EB">
        <w:t>re</w:t>
      </w:r>
      <w:r>
        <w:t xml:space="preserve">sources around </w:t>
      </w:r>
      <w:r w:rsidR="00022A59">
        <w:t xml:space="preserve">the </w:t>
      </w:r>
      <w:r>
        <w:t xml:space="preserve">site to become </w:t>
      </w:r>
      <w:r w:rsidR="00022A59">
        <w:t>its elements</w:t>
      </w:r>
      <w:r>
        <w:t>.</w:t>
      </w:r>
      <w:r w:rsidR="00022A59">
        <w:t xml:space="preserve"> Five of them are Earth, Water, Wind, Solar and </w:t>
      </w:r>
      <w:r w:rsidR="00A63E6A">
        <w:t>Play</w:t>
      </w:r>
      <w:r w:rsidR="00022A59">
        <w:t>. All of them have their own role</w:t>
      </w:r>
      <w:r w:rsidR="008A3E17">
        <w:t>s</w:t>
      </w:r>
      <w:r w:rsidR="00022A59">
        <w:t xml:space="preserve"> in creating entertainment public space </w:t>
      </w:r>
      <w:r w:rsidR="00267F85">
        <w:t>that would</w:t>
      </w:r>
      <w:r w:rsidR="00022A59">
        <w:t xml:space="preserve"> inspire and educate locals and tourists to be able to feel, touch and understand the importance of renewabl</w:t>
      </w:r>
      <w:r w:rsidR="004726EB">
        <w:t xml:space="preserve">e </w:t>
      </w:r>
      <w:r w:rsidR="00EB62C1">
        <w:t xml:space="preserve">energy </w:t>
      </w:r>
      <w:r w:rsidR="004726EB">
        <w:t>resources in</w:t>
      </w:r>
      <w:r w:rsidR="004A75DB">
        <w:t xml:space="preserve"> an</w:t>
      </w:r>
      <w:r w:rsidR="004726EB">
        <w:t xml:space="preserve"> amusing way, while support and keep St.Kilda’s cultural heritage identity.</w:t>
      </w:r>
      <w:r w:rsidR="004726EB">
        <w:br/>
      </w:r>
    </w:p>
    <w:p w:rsidR="00AC011A" w:rsidRDefault="004726EB" w:rsidP="00643FB0">
      <w:r>
        <w:t xml:space="preserve">This area </w:t>
      </w:r>
      <w:r w:rsidR="004A75DB">
        <w:t xml:space="preserve">has </w:t>
      </w:r>
      <w:r>
        <w:t xml:space="preserve">a significant </w:t>
      </w:r>
      <w:r w:rsidR="004A75DB">
        <w:t>role</w:t>
      </w:r>
      <w:r>
        <w:t xml:space="preserve"> since before</w:t>
      </w:r>
      <w:r w:rsidR="004A75DB">
        <w:t xml:space="preserve"> the</w:t>
      </w:r>
      <w:r w:rsidR="00D81ED3">
        <w:t xml:space="preserve"> </w:t>
      </w:r>
      <w:r w:rsidRPr="004726EB">
        <w:t>Establishment of Australian Colonies in 1800s</w:t>
      </w:r>
      <w:r>
        <w:t>.</w:t>
      </w:r>
      <w:r w:rsidR="00EB62C1">
        <w:t xml:space="preserve"> This is </w:t>
      </w:r>
      <w:r w:rsidR="007B130F">
        <w:t>the</w:t>
      </w:r>
      <w:r w:rsidR="00D81ED3">
        <w:t xml:space="preserve"> </w:t>
      </w:r>
      <w:r w:rsidR="004A75DB">
        <w:t>settlement</w:t>
      </w:r>
      <w:r w:rsidR="00D81ED3">
        <w:t xml:space="preserve"> </w:t>
      </w:r>
      <w:r w:rsidR="004A75DB">
        <w:t>area</w:t>
      </w:r>
      <w:r w:rsidR="00EB62C1">
        <w:t xml:space="preserve"> of native people for hundreds of years. Until now, it is still an important area of Melbourne, </w:t>
      </w:r>
      <w:r w:rsidR="004A75DB">
        <w:t>as a vibrant entertainment destination which</w:t>
      </w:r>
      <w:r w:rsidR="00EB62C1">
        <w:t xml:space="preserve"> supports various usage</w:t>
      </w:r>
      <w:r w:rsidR="004A75DB">
        <w:t xml:space="preserve">, with many heritage buildings and areas around them, for example </w:t>
      </w:r>
      <w:r w:rsidR="004A75DB" w:rsidRPr="004A75DB">
        <w:t>Catani Garden, St</w:t>
      </w:r>
      <w:r w:rsidR="004A75DB">
        <w:t>.</w:t>
      </w:r>
      <w:r w:rsidR="004A75DB" w:rsidRPr="004A75DB">
        <w:t xml:space="preserve"> Kilda Beach, Fitzroy </w:t>
      </w:r>
      <w:r w:rsidR="00767B0C">
        <w:t>Street, Palais Theatre and Luna</w:t>
      </w:r>
      <w:r w:rsidR="004A75DB" w:rsidRPr="004A75DB">
        <w:t xml:space="preserve"> Park</w:t>
      </w:r>
      <w:r w:rsidR="004A75DB">
        <w:t xml:space="preserve">. </w:t>
      </w:r>
    </w:p>
    <w:p w:rsidR="00267F85" w:rsidRDefault="00CE3A37" w:rsidP="00643FB0">
      <w:r>
        <w:t>The uniqueness of buildings’ architectonic</w:t>
      </w:r>
      <w:r w:rsidR="00267F85">
        <w:t xml:space="preserve"> an</w:t>
      </w:r>
      <w:r>
        <w:t>d nature in the surrounding indicate</w:t>
      </w:r>
      <w:r w:rsidR="00267F85">
        <w:t xml:space="preserve"> the sense of place, th</w:t>
      </w:r>
      <w:r w:rsidR="00C004D3">
        <w:t>is</w:t>
      </w:r>
      <w:r w:rsidR="00267F85">
        <w:t xml:space="preserve"> ma</w:t>
      </w:r>
      <w:r w:rsidR="001828F0">
        <w:t>de</w:t>
      </w:r>
      <w:r w:rsidR="00267F85">
        <w:t xml:space="preserve"> St. Kilda area</w:t>
      </w:r>
      <w:r w:rsidR="00D81ED3">
        <w:t xml:space="preserve"> </w:t>
      </w:r>
      <w:r w:rsidR="00267F85">
        <w:t>more special and different from other area</w:t>
      </w:r>
      <w:r>
        <w:t>s.</w:t>
      </w:r>
      <w:r w:rsidR="00C004D3">
        <w:t xml:space="preserve"> The land art </w:t>
      </w:r>
      <w:r w:rsidR="00541C27">
        <w:t>will be the public space that connects all activities, and also be the view point of City of Port Philip.</w:t>
      </w:r>
      <w:r w:rsidR="00C004D3">
        <w:t>W</w:t>
      </w:r>
      <w:r>
        <w:t>himsical form and art</w:t>
      </w:r>
      <w:r w:rsidR="00C004D3">
        <w:t xml:space="preserve"> were used</w:t>
      </w:r>
      <w:r w:rsidR="00D81ED3">
        <w:t xml:space="preserve"> </w:t>
      </w:r>
      <w:r w:rsidR="00C004D3">
        <w:t xml:space="preserve">to blend in </w:t>
      </w:r>
      <w:r w:rsidR="00541C27">
        <w:t>with context</w:t>
      </w:r>
      <w:r w:rsidR="006651A9">
        <w:t>, i</w:t>
      </w:r>
      <w:r w:rsidR="00541C27">
        <w:t>nspired from rail transport system</w:t>
      </w:r>
      <w:r w:rsidR="006651A9">
        <w:t xml:space="preserve"> which </w:t>
      </w:r>
      <w:r w:rsidR="00750885">
        <w:t xml:space="preserve">played significant role in the development of the city, including train and tram. Besides, it also came from roller coaster rail </w:t>
      </w:r>
      <w:r w:rsidR="00767B0C">
        <w:t>in Luna</w:t>
      </w:r>
      <w:r w:rsidR="00894C66">
        <w:t xml:space="preserve"> Park. </w:t>
      </w:r>
    </w:p>
    <w:p w:rsidR="00267F85" w:rsidRDefault="001760B5" w:rsidP="00643FB0">
      <w:pPr>
        <w:rPr>
          <w:lang w:bidi="th-TH"/>
        </w:rPr>
      </w:pPr>
      <w:r w:rsidRPr="001760B5">
        <w:rPr>
          <w:rFonts w:cs="CordiaUPC"/>
          <w:lang w:bidi="th-TH"/>
        </w:rPr>
        <w:t>This</w:t>
      </w:r>
      <w:r>
        <w:rPr>
          <w:rFonts w:cs="CordiaUPC"/>
          <w:lang w:bidi="th-TH"/>
        </w:rPr>
        <w:t xml:space="preserve"> r</w:t>
      </w:r>
      <w:r w:rsidR="00894C66" w:rsidRPr="001760B5">
        <w:t>ail system</w:t>
      </w:r>
      <w:r>
        <w:rPr>
          <w:lang w:bidi="th-TH"/>
        </w:rPr>
        <w:t xml:space="preserve">is not only used for connecting to each activity points within the site but also for connecting to the access from outside, promoting connectivity between </w:t>
      </w:r>
      <w:r w:rsidR="000156CA">
        <w:rPr>
          <w:lang w:bidi="th-TH"/>
        </w:rPr>
        <w:t xml:space="preserve">places, streets, </w:t>
      </w:r>
      <w:r>
        <w:rPr>
          <w:lang w:bidi="th-TH"/>
        </w:rPr>
        <w:t xml:space="preserve">foreshore </w:t>
      </w:r>
      <w:r w:rsidR="000156CA">
        <w:rPr>
          <w:lang w:bidi="th-TH"/>
        </w:rPr>
        <w:t>promenade and public transports.</w:t>
      </w:r>
      <w:r w:rsidR="00D81ED3">
        <w:rPr>
          <w:lang w:bidi="th-TH"/>
        </w:rPr>
        <w:t xml:space="preserve"> </w:t>
      </w:r>
      <w:r w:rsidR="00AC011A">
        <w:rPr>
          <w:lang w:bidi="th-TH"/>
        </w:rPr>
        <w:t xml:space="preserve">Rails and wheels were designed with small and lightweight structure, in order to avoid blocking sea view and reduce environmental impact to the heritage buildings around the site. The structure including lightweight rails which can be attached to existing building without causing damage, together with thin </w:t>
      </w:r>
      <w:r w:rsidR="00DF7BB6" w:rsidRPr="00DF7BB6">
        <w:rPr>
          <w:lang w:bidi="th-TH"/>
        </w:rPr>
        <w:t>laminated wood column</w:t>
      </w:r>
      <w:r w:rsidR="00DF7BB6">
        <w:rPr>
          <w:lang w:bidi="th-TH"/>
        </w:rPr>
        <w:t>s</w:t>
      </w:r>
      <w:r w:rsidR="005D6D66">
        <w:rPr>
          <w:lang w:bidi="th-TH"/>
        </w:rPr>
        <w:t xml:space="preserve"> </w:t>
      </w:r>
      <w:r w:rsidR="00767B0C">
        <w:rPr>
          <w:lang w:bidi="th-TH"/>
        </w:rPr>
        <w:t>which blend in with Luna</w:t>
      </w:r>
      <w:r w:rsidR="00AC011A">
        <w:rPr>
          <w:lang w:bidi="th-TH"/>
        </w:rPr>
        <w:t xml:space="preserve"> Park’s roller coaster rail and palm trees along </w:t>
      </w:r>
      <w:r w:rsidR="00AC011A">
        <w:t>The Esplanade and</w:t>
      </w:r>
      <w:r w:rsidR="005D6D66">
        <w:t xml:space="preserve"> </w:t>
      </w:r>
      <w:r w:rsidR="00AC011A">
        <w:t>Jacka Boulevard</w:t>
      </w:r>
      <w:r w:rsidR="00AC011A">
        <w:rPr>
          <w:lang w:bidi="th-TH"/>
        </w:rPr>
        <w:t>. These elements, together, create conceptual form of the transparent wall that emphasize the Palais Theater.</w:t>
      </w:r>
    </w:p>
    <w:p w:rsidR="00AC011A" w:rsidRDefault="000156CA" w:rsidP="00643FB0">
      <w:pPr>
        <w:rPr>
          <w:lang w:bidi="th-TH"/>
        </w:rPr>
      </w:pPr>
      <w:r>
        <w:rPr>
          <w:lang w:bidi="th-TH"/>
        </w:rPr>
        <w:t xml:space="preserve">For the purpose of creating large efficient green area while be able to maintain existing </w:t>
      </w:r>
      <w:r w:rsidR="001828F0">
        <w:rPr>
          <w:lang w:bidi="th-TH"/>
        </w:rPr>
        <w:t>usage</w:t>
      </w:r>
      <w:r w:rsidR="004259B3">
        <w:rPr>
          <w:lang w:bidi="th-TH"/>
        </w:rPr>
        <w:t>, a</w:t>
      </w:r>
      <w:r>
        <w:rPr>
          <w:lang w:bidi="th-TH"/>
        </w:rPr>
        <w:t xml:space="preserve">utomated </w:t>
      </w:r>
      <w:r w:rsidR="004259B3">
        <w:rPr>
          <w:lang w:bidi="th-TH"/>
        </w:rPr>
        <w:t>p</w:t>
      </w:r>
      <w:r>
        <w:rPr>
          <w:lang w:bidi="th-TH"/>
        </w:rPr>
        <w:t>arking system</w:t>
      </w:r>
      <w:r w:rsidR="004259B3">
        <w:rPr>
          <w:lang w:bidi="th-TH"/>
        </w:rPr>
        <w:t xml:space="preserve"> will be used</w:t>
      </w:r>
      <w:r>
        <w:rPr>
          <w:lang w:bidi="th-TH"/>
        </w:rPr>
        <w:t xml:space="preserve"> to</w:t>
      </w:r>
      <w:r w:rsidR="004259B3">
        <w:rPr>
          <w:lang w:bidi="th-TH"/>
        </w:rPr>
        <w:t xml:space="preserve"> effectively</w:t>
      </w:r>
      <w:r>
        <w:rPr>
          <w:lang w:bidi="th-TH"/>
        </w:rPr>
        <w:t xml:space="preserve"> manage </w:t>
      </w:r>
      <w:r w:rsidR="004259B3">
        <w:rPr>
          <w:lang w:bidi="th-TH"/>
        </w:rPr>
        <w:t>and reduce the impact from</w:t>
      </w:r>
      <w:r w:rsidR="001828F0">
        <w:rPr>
          <w:lang w:bidi="th-TH"/>
        </w:rPr>
        <w:t xml:space="preserve"> the</w:t>
      </w:r>
      <w:r w:rsidR="004259B3">
        <w:rPr>
          <w:lang w:bidi="th-TH"/>
        </w:rPr>
        <w:t xml:space="preserve"> vehicles. 7-storey building with the height of 17 meters can accommodate 200 cars, located behind Palais Theatre. According to this, old car park area can be turned into an ecological </w:t>
      </w:r>
      <w:r w:rsidR="009C7F87">
        <w:rPr>
          <w:lang w:bidi="th-TH"/>
        </w:rPr>
        <w:t>park</w:t>
      </w:r>
      <w:r w:rsidR="00AC011A">
        <w:rPr>
          <w:lang w:bidi="th-TH"/>
        </w:rPr>
        <w:t>.</w:t>
      </w:r>
    </w:p>
    <w:p w:rsidR="00AC011A" w:rsidRPr="00E25F16" w:rsidRDefault="00AC011A" w:rsidP="00643FB0">
      <w:pPr>
        <w:rPr>
          <w:b/>
          <w:bCs/>
          <w:lang w:bidi="th-TH"/>
        </w:rPr>
      </w:pPr>
      <w:r w:rsidRPr="00E25F16">
        <w:rPr>
          <w:b/>
          <w:bCs/>
          <w:lang w:bidi="th-TH"/>
        </w:rPr>
        <w:t>Earth</w:t>
      </w:r>
    </w:p>
    <w:p w:rsidR="00AC011A" w:rsidRDefault="0068743C" w:rsidP="00643FB0">
      <w:r>
        <w:t>Restoring</w:t>
      </w:r>
      <w:r w:rsidR="007E5E80">
        <w:t xml:space="preserve"> </w:t>
      </w:r>
      <w:r>
        <w:t xml:space="preserve">indigenous flora and fauna. </w:t>
      </w:r>
      <w:r w:rsidR="00AC011A">
        <w:t>Not only</w:t>
      </w:r>
      <w:r w:rsidR="00DD04F4">
        <w:t xml:space="preserve"> </w:t>
      </w:r>
      <w:r w:rsidR="00DF7BB6">
        <w:t>contains lots of</w:t>
      </w:r>
      <w:r w:rsidR="00674921">
        <w:t xml:space="preserve"> cultural heritage,</w:t>
      </w:r>
      <w:r w:rsidR="00DD04F4">
        <w:t xml:space="preserve"> </w:t>
      </w:r>
      <w:r w:rsidR="00674921">
        <w:t>t</w:t>
      </w:r>
      <w:r w:rsidR="00AC011A">
        <w:t xml:space="preserve">his area also represents abundant nature with rich natural resources. </w:t>
      </w:r>
      <w:r w:rsidR="00674921">
        <w:rPr>
          <w:lang w:bidi="th-TH"/>
        </w:rPr>
        <w:t xml:space="preserve">By restoring </w:t>
      </w:r>
      <w:r w:rsidR="00DF7BB6">
        <w:rPr>
          <w:lang w:bidi="th-TH"/>
        </w:rPr>
        <w:t>fertile soil</w:t>
      </w:r>
      <w:r w:rsidR="00E939BC">
        <w:rPr>
          <w:lang w:bidi="th-TH"/>
        </w:rPr>
        <w:t xml:space="preserve"> surface</w:t>
      </w:r>
      <w:r w:rsidR="00DD04F4">
        <w:rPr>
          <w:lang w:bidi="th-TH"/>
        </w:rPr>
        <w:t xml:space="preserve"> </w:t>
      </w:r>
      <w:r>
        <w:rPr>
          <w:lang w:bidi="th-TH"/>
        </w:rPr>
        <w:t>with</w:t>
      </w:r>
      <w:r w:rsidR="00DD04F4">
        <w:rPr>
          <w:lang w:bidi="th-TH"/>
        </w:rPr>
        <w:t xml:space="preserve"> </w:t>
      </w:r>
      <w:r w:rsidR="00525C57">
        <w:rPr>
          <w:lang w:bidi="th-TH"/>
        </w:rPr>
        <w:t xml:space="preserve">the </w:t>
      </w:r>
      <w:r w:rsidR="00674921">
        <w:rPr>
          <w:lang w:bidi="th-TH"/>
        </w:rPr>
        <w:t>original landscape</w:t>
      </w:r>
      <w:r w:rsidR="00E939BC">
        <w:rPr>
          <w:lang w:bidi="th-TH"/>
        </w:rPr>
        <w:t xml:space="preserve">, </w:t>
      </w:r>
      <w:r w:rsidR="00AB2E41">
        <w:rPr>
          <w:lang w:bidi="th-TH"/>
        </w:rPr>
        <w:t>consisted of</w:t>
      </w:r>
      <w:r w:rsidR="00E939BC">
        <w:rPr>
          <w:lang w:bidi="th-TH"/>
        </w:rPr>
        <w:t xml:space="preserve"> Grassy woodland and Coastal dune scrub</w:t>
      </w:r>
      <w:r w:rsidR="00674921">
        <w:rPr>
          <w:lang w:bidi="th-TH"/>
        </w:rPr>
        <w:t>, t</w:t>
      </w:r>
      <w:r w:rsidR="00AC011A">
        <w:rPr>
          <w:lang w:bidi="th-TH"/>
        </w:rPr>
        <w:t>he park</w:t>
      </w:r>
      <w:r w:rsidR="00525C57">
        <w:rPr>
          <w:lang w:bidi="th-TH"/>
        </w:rPr>
        <w:t xml:space="preserve"> can</w:t>
      </w:r>
      <w:r w:rsidR="00DD04F4">
        <w:rPr>
          <w:lang w:bidi="th-TH"/>
        </w:rPr>
        <w:t xml:space="preserve"> supports nature study. With bio</w:t>
      </w:r>
      <w:r w:rsidR="00525C57">
        <w:rPr>
          <w:lang w:bidi="th-TH"/>
        </w:rPr>
        <w:t xml:space="preserve">swale, it </w:t>
      </w:r>
      <w:r>
        <w:rPr>
          <w:lang w:bidi="th-TH"/>
        </w:rPr>
        <w:t>also acts as detention basin</w:t>
      </w:r>
      <w:r w:rsidR="00525C57">
        <w:rPr>
          <w:lang w:bidi="th-TH"/>
        </w:rPr>
        <w:t xml:space="preserve"> and hel</w:t>
      </w:r>
      <w:r w:rsidR="00DD04F4">
        <w:rPr>
          <w:lang w:bidi="th-TH"/>
        </w:rPr>
        <w:t>ps filtering pollution in storm</w:t>
      </w:r>
      <w:r w:rsidR="00525C57">
        <w:rPr>
          <w:lang w:bidi="th-TH"/>
        </w:rPr>
        <w:t>water runs-off</w:t>
      </w:r>
      <w:r w:rsidR="00587FA2">
        <w:rPr>
          <w:lang w:bidi="th-TH"/>
        </w:rPr>
        <w:t xml:space="preserve">. </w:t>
      </w:r>
      <w:r w:rsidR="008F090F">
        <w:rPr>
          <w:lang w:bidi="th-TH"/>
        </w:rPr>
        <w:t>Permeable g</w:t>
      </w:r>
      <w:r w:rsidR="00587FA2">
        <w:rPr>
          <w:lang w:bidi="th-TH"/>
        </w:rPr>
        <w:t>rass paver were installed in some areas to provide</w:t>
      </w:r>
      <w:r w:rsidR="00AC011A">
        <w:rPr>
          <w:lang w:bidi="th-TH"/>
        </w:rPr>
        <w:t xml:space="preserve"> spaces for community events such as flee market, which promote social interaction.</w:t>
      </w:r>
      <w:r w:rsidR="00674921">
        <w:t>People would realize about relationship between human and nature in the past, present and future.</w:t>
      </w:r>
    </w:p>
    <w:p w:rsidR="00AC011A" w:rsidRPr="00E25F16" w:rsidRDefault="00AC011A" w:rsidP="00643FB0">
      <w:pPr>
        <w:rPr>
          <w:b/>
          <w:bCs/>
          <w:lang w:bidi="th-TH"/>
        </w:rPr>
      </w:pPr>
      <w:r w:rsidRPr="00E25F16">
        <w:rPr>
          <w:b/>
          <w:bCs/>
          <w:lang w:bidi="th-TH"/>
        </w:rPr>
        <w:t>Water</w:t>
      </w:r>
    </w:p>
    <w:p w:rsidR="00A05F26" w:rsidRDefault="0068743C" w:rsidP="00643FB0">
      <w:pPr>
        <w:rPr>
          <w:lang w:bidi="th-TH"/>
        </w:rPr>
      </w:pPr>
      <w:r>
        <w:rPr>
          <w:lang w:bidi="th-TH"/>
        </w:rPr>
        <w:lastRenderedPageBreak/>
        <w:t xml:space="preserve">Water Management. </w:t>
      </w:r>
      <w:r w:rsidR="00DF7BB6">
        <w:rPr>
          <w:lang w:bidi="th-TH"/>
        </w:rPr>
        <w:t xml:space="preserve">Water is an essential part for ecological park. </w:t>
      </w:r>
      <w:r w:rsidR="00525C57">
        <w:rPr>
          <w:lang w:bidi="th-TH"/>
        </w:rPr>
        <w:t>With the area of 18,336</w:t>
      </w:r>
      <w:r w:rsidR="009C7841">
        <w:rPr>
          <w:lang w:bidi="th-TH"/>
        </w:rPr>
        <w:t xml:space="preserve"> square meters, t</w:t>
      </w:r>
      <w:r w:rsidR="00AC7072">
        <w:rPr>
          <w:lang w:bidi="th-TH"/>
        </w:rPr>
        <w:t>he landscape</w:t>
      </w:r>
      <w:r w:rsidR="00E25F16">
        <w:rPr>
          <w:lang w:bidi="th-TH"/>
        </w:rPr>
        <w:t xml:space="preserve"> </w:t>
      </w:r>
      <w:r w:rsidR="00AC7072">
        <w:rPr>
          <w:lang w:bidi="th-TH"/>
        </w:rPr>
        <w:t xml:space="preserve">requires approximately 42,000 litres of water per day. Water will be pumped from underground water and stored in the water tank, </w:t>
      </w:r>
      <w:r w:rsidR="00AC011A">
        <w:rPr>
          <w:lang w:bidi="th-TH"/>
        </w:rPr>
        <w:t xml:space="preserve">made from </w:t>
      </w:r>
      <w:r w:rsidR="00AC7072">
        <w:rPr>
          <w:lang w:bidi="th-TH"/>
        </w:rPr>
        <w:t xml:space="preserve">laminated </w:t>
      </w:r>
      <w:r w:rsidR="00AC011A">
        <w:rPr>
          <w:lang w:bidi="th-TH"/>
        </w:rPr>
        <w:t xml:space="preserve">glass </w:t>
      </w:r>
      <w:r w:rsidR="00AB2E41">
        <w:rPr>
          <w:lang w:bidi="th-TH"/>
        </w:rPr>
        <w:t>with the capacity of 430,000 litres</w:t>
      </w:r>
      <w:r w:rsidR="00AC011A">
        <w:rPr>
          <w:lang w:bidi="th-TH"/>
        </w:rPr>
        <w:t xml:space="preserve">. </w:t>
      </w:r>
      <w:r w:rsidR="009C7841">
        <w:rPr>
          <w:lang w:bidi="th-TH"/>
        </w:rPr>
        <w:t xml:space="preserve">Water </w:t>
      </w:r>
      <w:r w:rsidR="00AC011A">
        <w:rPr>
          <w:lang w:bidi="th-TH"/>
        </w:rPr>
        <w:t xml:space="preserve">will </w:t>
      </w:r>
      <w:r w:rsidR="009C7841">
        <w:rPr>
          <w:lang w:bidi="th-TH"/>
        </w:rPr>
        <w:t xml:space="preserve">be </w:t>
      </w:r>
      <w:r w:rsidR="00AC011A">
        <w:rPr>
          <w:lang w:bidi="th-TH"/>
        </w:rPr>
        <w:t>drop</w:t>
      </w:r>
      <w:r w:rsidR="009C7841">
        <w:rPr>
          <w:lang w:bidi="th-TH"/>
        </w:rPr>
        <w:t>ped</w:t>
      </w:r>
      <w:r w:rsidR="00AC011A">
        <w:rPr>
          <w:lang w:bidi="th-TH"/>
        </w:rPr>
        <w:t xml:space="preserve"> down and flow along the </w:t>
      </w:r>
      <w:r w:rsidR="00AC7072">
        <w:rPr>
          <w:lang w:bidi="th-TH"/>
        </w:rPr>
        <w:t>rail</w:t>
      </w:r>
      <w:r w:rsidR="00AC011A">
        <w:rPr>
          <w:lang w:bidi="th-TH"/>
        </w:rPr>
        <w:t xml:space="preserve"> with gravity to feed</w:t>
      </w:r>
      <w:r w:rsidR="00AC7072">
        <w:rPr>
          <w:lang w:bidi="th-TH"/>
        </w:rPr>
        <w:t xml:space="preserve"> plants in the park. The rail runs around the site to ensure that plants will be thoroughly watered</w:t>
      </w:r>
      <w:r w:rsidR="00220114">
        <w:rPr>
          <w:lang w:bidi="th-TH"/>
        </w:rPr>
        <w:t xml:space="preserve"> </w:t>
      </w:r>
      <w:r w:rsidR="00E939BC">
        <w:rPr>
          <w:lang w:bidi="th-TH"/>
        </w:rPr>
        <w:t>and to promote visibility from the wheels</w:t>
      </w:r>
      <w:r w:rsidR="00AC7072">
        <w:rPr>
          <w:lang w:bidi="th-TH"/>
        </w:rPr>
        <w:t>.</w:t>
      </w:r>
      <w:r w:rsidR="00003AC8">
        <w:rPr>
          <w:lang w:bidi="th-TH"/>
        </w:rPr>
        <w:t xml:space="preserve"> </w:t>
      </w:r>
      <w:r w:rsidR="00AC011A">
        <w:rPr>
          <w:lang w:bidi="th-TH"/>
        </w:rPr>
        <w:t>During the process, water will pass through the Hydro Power Motor to generate</w:t>
      </w:r>
      <w:r w:rsidR="00E939BC">
        <w:rPr>
          <w:lang w:bidi="th-TH"/>
        </w:rPr>
        <w:t xml:space="preserve"> extra</w:t>
      </w:r>
      <w:r w:rsidR="00AC011A">
        <w:rPr>
          <w:lang w:bidi="th-TH"/>
        </w:rPr>
        <w:t xml:space="preserve"> electric power. </w:t>
      </w:r>
      <w:r w:rsidR="00AB2E41">
        <w:rPr>
          <w:lang w:bidi="th-TH"/>
        </w:rPr>
        <w:t xml:space="preserve">Remaining water can serve </w:t>
      </w:r>
      <w:r w:rsidR="009C7841">
        <w:rPr>
          <w:lang w:bidi="th-TH"/>
        </w:rPr>
        <w:t>nearby</w:t>
      </w:r>
      <w:r w:rsidR="00AB2E41">
        <w:rPr>
          <w:lang w:bidi="th-TH"/>
        </w:rPr>
        <w:t xml:space="preserve"> places </w:t>
      </w:r>
      <w:r w:rsidR="00767B0C">
        <w:rPr>
          <w:lang w:bidi="th-TH"/>
        </w:rPr>
        <w:t>such as Palais Theatre and Luna</w:t>
      </w:r>
      <w:r w:rsidR="00AB2E41">
        <w:rPr>
          <w:lang w:bidi="th-TH"/>
        </w:rPr>
        <w:t xml:space="preserve"> Park.</w:t>
      </w:r>
    </w:p>
    <w:p w:rsidR="00B623DA" w:rsidRPr="00E25F16" w:rsidRDefault="00AC011A" w:rsidP="00643FB0">
      <w:pPr>
        <w:rPr>
          <w:rFonts w:cs="CordiaUPC"/>
          <w:b/>
          <w:bCs/>
          <w:lang w:bidi="th-TH"/>
        </w:rPr>
      </w:pPr>
      <w:r w:rsidRPr="00E25F16">
        <w:rPr>
          <w:b/>
          <w:bCs/>
          <w:lang w:bidi="th-TH"/>
        </w:rPr>
        <w:t>Wind</w:t>
      </w:r>
    </w:p>
    <w:p w:rsidR="00AC011A" w:rsidRPr="00B623DA" w:rsidRDefault="00B623DA" w:rsidP="00643FB0">
      <w:pPr>
        <w:rPr>
          <w:rFonts w:cs="CordiaUPC"/>
          <w:lang w:bidi="th-TH"/>
        </w:rPr>
      </w:pPr>
      <w:r>
        <w:rPr>
          <w:rFonts w:cs="CordiaUPC"/>
          <w:lang w:bidi="th-TH"/>
        </w:rPr>
        <w:t xml:space="preserve">Utilizing </w:t>
      </w:r>
      <w:r>
        <w:t xml:space="preserve">wind power to propel the mechanism. </w:t>
      </w:r>
      <w:r w:rsidR="009C7F87">
        <w:t xml:space="preserve">Wind blows from North, South and West </w:t>
      </w:r>
      <w:r w:rsidR="004A28EC">
        <w:t xml:space="preserve">directions </w:t>
      </w:r>
      <w:r w:rsidR="009C7F87">
        <w:t>of the sit</w:t>
      </w:r>
      <w:r w:rsidR="004A28EC">
        <w:t>e, but there are some buildings</w:t>
      </w:r>
      <w:r w:rsidR="009C7F87">
        <w:t xml:space="preserve"> around </w:t>
      </w:r>
      <w:r w:rsidR="004A28EC">
        <w:t>the site those block wind direction</w:t>
      </w:r>
      <w:r>
        <w:t>s</w:t>
      </w:r>
      <w:r w:rsidR="004A28EC">
        <w:t xml:space="preserve">. </w:t>
      </w:r>
      <w:r w:rsidR="004A28EC">
        <w:rPr>
          <w:lang w:bidi="th-TH"/>
        </w:rPr>
        <w:t xml:space="preserve">Thus, tall tower with vertical axis wind turbine </w:t>
      </w:r>
      <w:r w:rsidR="001828F0">
        <w:rPr>
          <w:lang w:bidi="th-TH"/>
        </w:rPr>
        <w:t xml:space="preserve">was </w:t>
      </w:r>
      <w:r w:rsidR="004A28EC">
        <w:rPr>
          <w:lang w:bidi="th-TH"/>
        </w:rPr>
        <w:t>chosen for</w:t>
      </w:r>
      <w:r>
        <w:rPr>
          <w:lang w:bidi="th-TH"/>
        </w:rPr>
        <w:t xml:space="preserve"> efficiently</w:t>
      </w:r>
      <w:r w:rsidR="004A28EC">
        <w:rPr>
          <w:lang w:bidi="th-TH"/>
        </w:rPr>
        <w:t xml:space="preserve"> utilizing wind power</w:t>
      </w:r>
      <w:r w:rsidR="00AB2E41">
        <w:rPr>
          <w:lang w:bidi="th-TH"/>
        </w:rPr>
        <w:t>, to</w:t>
      </w:r>
      <w:r w:rsidR="001B0891">
        <w:rPr>
          <w:lang w:bidi="th-TH"/>
        </w:rPr>
        <w:t xml:space="preserve"> drive the mechanism like the giant automata and mechanical toy</w:t>
      </w:r>
      <w:r w:rsidR="00AB0D4A">
        <w:rPr>
          <w:lang w:bidi="th-TH"/>
        </w:rPr>
        <w:t xml:space="preserve"> that real-sized human are allowed to join by taking wheels to travel all around the site. </w:t>
      </w:r>
    </w:p>
    <w:p w:rsidR="00AC011A" w:rsidRPr="00DB025E" w:rsidRDefault="00AC011A" w:rsidP="00643FB0">
      <w:pPr>
        <w:rPr>
          <w:b/>
          <w:bCs/>
          <w:lang w:bidi="th-TH"/>
        </w:rPr>
      </w:pPr>
      <w:r w:rsidRPr="00DB025E">
        <w:rPr>
          <w:b/>
          <w:bCs/>
          <w:lang w:bidi="th-TH"/>
        </w:rPr>
        <w:t>Solar</w:t>
      </w:r>
    </w:p>
    <w:p w:rsidR="00316B53" w:rsidRDefault="0018597C" w:rsidP="00643FB0">
      <w:pPr>
        <w:rPr>
          <w:lang w:bidi="th-TH"/>
        </w:rPr>
      </w:pPr>
      <w:r>
        <w:rPr>
          <w:lang w:bidi="th-TH"/>
        </w:rPr>
        <w:t>Gain</w:t>
      </w:r>
      <w:r w:rsidR="00363AB2">
        <w:rPr>
          <w:lang w:bidi="th-TH"/>
        </w:rPr>
        <w:t>ing</w:t>
      </w:r>
      <w:r>
        <w:rPr>
          <w:lang w:bidi="th-TH"/>
        </w:rPr>
        <w:t xml:space="preserve"> energy from</w:t>
      </w:r>
      <w:r w:rsidR="00363AB2">
        <w:rPr>
          <w:lang w:bidi="th-TH"/>
        </w:rPr>
        <w:t xml:space="preserve"> excessive</w:t>
      </w:r>
      <w:r w:rsidR="00DB025E">
        <w:rPr>
          <w:lang w:bidi="th-TH"/>
        </w:rPr>
        <w:t xml:space="preserve"> </w:t>
      </w:r>
      <w:r w:rsidR="00363AB2">
        <w:rPr>
          <w:lang w:bidi="th-TH"/>
        </w:rPr>
        <w:t>sunlight</w:t>
      </w:r>
      <w:r>
        <w:rPr>
          <w:lang w:bidi="th-TH"/>
        </w:rPr>
        <w:t xml:space="preserve">. </w:t>
      </w:r>
      <w:r w:rsidR="00371BF0">
        <w:rPr>
          <w:lang w:bidi="th-TH"/>
        </w:rPr>
        <w:t>Rail</w:t>
      </w:r>
      <w:r w:rsidR="00FD3DD9">
        <w:rPr>
          <w:lang w:bidi="th-TH"/>
        </w:rPr>
        <w:t>’</w:t>
      </w:r>
      <w:r w:rsidR="00371BF0">
        <w:rPr>
          <w:lang w:bidi="th-TH"/>
        </w:rPr>
        <w:t xml:space="preserve">s bases were installed with transparent solar cells those can generate power, while not block sunlight and visibility during daytime. </w:t>
      </w:r>
      <w:r w:rsidR="009C7841">
        <w:rPr>
          <w:lang w:bidi="th-TH"/>
        </w:rPr>
        <w:t xml:space="preserve">With total solar cells area of </w:t>
      </w:r>
      <w:r w:rsidR="009C7841" w:rsidRPr="00475293">
        <w:rPr>
          <w:lang w:bidi="th-TH"/>
        </w:rPr>
        <w:t>3</w:t>
      </w:r>
      <w:r w:rsidR="009C7841">
        <w:rPr>
          <w:lang w:bidi="th-TH"/>
        </w:rPr>
        <w:t>,</w:t>
      </w:r>
      <w:r w:rsidR="00525C57">
        <w:rPr>
          <w:lang w:bidi="th-TH"/>
        </w:rPr>
        <w:t>706</w:t>
      </w:r>
      <w:r w:rsidR="009C7841" w:rsidRPr="00475293">
        <w:rPr>
          <w:lang w:bidi="th-TH"/>
        </w:rPr>
        <w:t xml:space="preserve"> square meter</w:t>
      </w:r>
      <w:r w:rsidR="009C7841">
        <w:rPr>
          <w:lang w:bidi="th-TH"/>
        </w:rPr>
        <w:t xml:space="preserve">s and average solar radiation of 3.45 kWh/square meters/day, these transparent </w:t>
      </w:r>
      <w:r w:rsidR="00525C57">
        <w:rPr>
          <w:lang w:bidi="th-TH"/>
        </w:rPr>
        <w:t>solar cells can generate 639.42</w:t>
      </w:r>
      <w:r w:rsidR="009C7841" w:rsidRPr="00475293">
        <w:rPr>
          <w:lang w:bidi="th-TH"/>
        </w:rPr>
        <w:t>kWh</w:t>
      </w:r>
      <w:r w:rsidR="009C7841">
        <w:rPr>
          <w:lang w:bidi="th-TH"/>
        </w:rPr>
        <w:t xml:space="preserve"> energy output per day (</w:t>
      </w:r>
      <w:r w:rsidR="00316B53" w:rsidRPr="00316B53">
        <w:rPr>
          <w:lang w:bidi="th-TH"/>
        </w:rPr>
        <w:t>around 5 percent</w:t>
      </w:r>
      <w:r w:rsidR="00316B53">
        <w:rPr>
          <w:lang w:bidi="th-TH"/>
        </w:rPr>
        <w:t xml:space="preserve"> efficiency rate)</w:t>
      </w:r>
      <w:r w:rsidR="009C7841">
        <w:rPr>
          <w:lang w:bidi="th-TH"/>
        </w:rPr>
        <w:t>.</w:t>
      </w:r>
      <w:r w:rsidR="00316B53">
        <w:rPr>
          <w:lang w:bidi="th-TH"/>
        </w:rPr>
        <w:br/>
      </w:r>
      <w:r w:rsidR="00371BF0">
        <w:rPr>
          <w:lang w:bidi="th-TH"/>
        </w:rPr>
        <w:t xml:space="preserve">The </w:t>
      </w:r>
      <w:r w:rsidR="00316B53">
        <w:rPr>
          <w:lang w:bidi="th-TH"/>
        </w:rPr>
        <w:t xml:space="preserve">generated </w:t>
      </w:r>
      <w:r w:rsidR="00371BF0">
        <w:rPr>
          <w:lang w:bidi="th-TH"/>
        </w:rPr>
        <w:t>power will be used for</w:t>
      </w:r>
      <w:r w:rsidR="00316B53">
        <w:rPr>
          <w:lang w:bidi="th-TH"/>
        </w:rPr>
        <w:t xml:space="preserve"> 2 main purpose;</w:t>
      </w:r>
      <w:r w:rsidR="00316B53">
        <w:rPr>
          <w:lang w:bidi="th-TH"/>
        </w:rPr>
        <w:br/>
        <w:t xml:space="preserve">1. </w:t>
      </w:r>
      <w:r w:rsidR="006D727C">
        <w:rPr>
          <w:lang w:bidi="th-TH"/>
        </w:rPr>
        <w:t xml:space="preserve">Powering up </w:t>
      </w:r>
      <w:r w:rsidR="00316B53">
        <w:rPr>
          <w:lang w:bidi="th-TH"/>
        </w:rPr>
        <w:t>LED Strip Street Lights</w:t>
      </w:r>
      <w:r w:rsidR="00FD3DD9">
        <w:rPr>
          <w:lang w:bidi="th-TH"/>
        </w:rPr>
        <w:t>, installed along the bottom of the rail</w:t>
      </w:r>
      <w:r w:rsidR="00316B53">
        <w:rPr>
          <w:lang w:bidi="th-TH"/>
        </w:rPr>
        <w:t>for efficient lighting in the nighttime</w:t>
      </w:r>
      <w:r w:rsidR="00FD3DD9">
        <w:rPr>
          <w:lang w:bidi="th-TH"/>
        </w:rPr>
        <w:t xml:space="preserve">. </w:t>
      </w:r>
      <w:r w:rsidR="00316B53">
        <w:rPr>
          <w:lang w:bidi="th-TH"/>
        </w:rPr>
        <w:t>The lights require 40.32 kWh per day. Lighting</w:t>
      </w:r>
      <w:r w:rsidR="00FD3DD9">
        <w:rPr>
          <w:lang w:bidi="th-TH"/>
        </w:rPr>
        <w:t xml:space="preserve"> will not be provided only</w:t>
      </w:r>
      <w:r w:rsidR="00767B0C">
        <w:rPr>
          <w:lang w:bidi="th-TH"/>
        </w:rPr>
        <w:t xml:space="preserve"> for the site but also for Luna</w:t>
      </w:r>
      <w:r w:rsidR="00FD3DD9">
        <w:rPr>
          <w:lang w:bidi="th-TH"/>
        </w:rPr>
        <w:t xml:space="preserve"> Park because the rail wi</w:t>
      </w:r>
      <w:r w:rsidR="00767B0C">
        <w:rPr>
          <w:lang w:bidi="th-TH"/>
        </w:rPr>
        <w:t>ll run continuously around LunaP</w:t>
      </w:r>
      <w:r w:rsidR="00FD3DD9">
        <w:rPr>
          <w:lang w:bidi="th-TH"/>
        </w:rPr>
        <w:t>ark.</w:t>
      </w:r>
      <w:r w:rsidR="00072450">
        <w:rPr>
          <w:lang w:bidi="th-TH"/>
        </w:rPr>
        <w:t xml:space="preserve"> So the area will be usable for 24 hours with safety.</w:t>
      </w:r>
      <w:r w:rsidR="00316B53">
        <w:rPr>
          <w:lang w:bidi="th-TH"/>
        </w:rPr>
        <w:br/>
        <w:t xml:space="preserve">2. Providing energy for the water pump. </w:t>
      </w:r>
      <w:r w:rsidR="006D727C">
        <w:rPr>
          <w:lang w:bidi="th-TH"/>
        </w:rPr>
        <w:t xml:space="preserve">With 600 lpm rate, the pump </w:t>
      </w:r>
      <w:r w:rsidR="002173F0">
        <w:rPr>
          <w:lang w:bidi="th-TH"/>
        </w:rPr>
        <w:t xml:space="preserve">requires 36 kWh per day. </w:t>
      </w:r>
      <w:r w:rsidR="006D727C">
        <w:rPr>
          <w:lang w:bidi="th-TH"/>
        </w:rPr>
        <w:t xml:space="preserve">It </w:t>
      </w:r>
      <w:r w:rsidR="002173F0">
        <w:rPr>
          <w:lang w:bidi="th-TH"/>
        </w:rPr>
        <w:t>will be able to fill in the water tank within 12 hours</w:t>
      </w:r>
      <w:r w:rsidR="006D727C">
        <w:rPr>
          <w:lang w:bidi="th-TH"/>
        </w:rPr>
        <w:t xml:space="preserve"> of</w:t>
      </w:r>
      <w:r w:rsidR="002173F0">
        <w:rPr>
          <w:lang w:bidi="th-TH"/>
        </w:rPr>
        <w:t xml:space="preserve"> operation.</w:t>
      </w:r>
    </w:p>
    <w:p w:rsidR="00AC011A" w:rsidRPr="00DB025E" w:rsidRDefault="00A63E6A" w:rsidP="00643FB0">
      <w:pPr>
        <w:rPr>
          <w:b/>
          <w:bCs/>
          <w:lang w:bidi="th-TH"/>
        </w:rPr>
      </w:pPr>
      <w:r w:rsidRPr="00DB025E">
        <w:rPr>
          <w:b/>
          <w:bCs/>
          <w:lang w:bidi="th-TH"/>
        </w:rPr>
        <w:t>Play</w:t>
      </w:r>
    </w:p>
    <w:p w:rsidR="00AC011A" w:rsidRDefault="00806862" w:rsidP="00643FB0">
      <w:pPr>
        <w:rPr>
          <w:lang w:bidi="th-TH"/>
        </w:rPr>
      </w:pPr>
      <w:r>
        <w:rPr>
          <w:lang w:bidi="th-TH"/>
        </w:rPr>
        <w:t xml:space="preserve">This area comprises of playful culture for </w:t>
      </w:r>
      <w:r w:rsidR="00767B0C">
        <w:rPr>
          <w:lang w:bidi="th-TH"/>
        </w:rPr>
        <w:t xml:space="preserve">ages. Since the Palais Theatre, Luna Park </w:t>
      </w:r>
      <w:r w:rsidR="00BE0C7E">
        <w:rPr>
          <w:lang w:bidi="th-TH"/>
        </w:rPr>
        <w:t>until this Land Art, it will be the next entertaining place for all generation</w:t>
      </w:r>
      <w:r w:rsidR="00465EEB">
        <w:rPr>
          <w:lang w:bidi="th-TH"/>
        </w:rPr>
        <w:t xml:space="preserve"> with the combination of recreation and exercise facility. </w:t>
      </w:r>
      <w:r w:rsidR="001A0CE2">
        <w:rPr>
          <w:lang w:bidi="th-TH"/>
        </w:rPr>
        <w:t>Various texture pavements can sync with user’s physical for more effective exercise</w:t>
      </w:r>
      <w:r w:rsidR="00DB025E">
        <w:rPr>
          <w:lang w:bidi="th-TH"/>
        </w:rPr>
        <w:t xml:space="preserve"> </w:t>
      </w:r>
      <w:r w:rsidR="001A0CE2">
        <w:rPr>
          <w:lang w:bidi="th-TH"/>
        </w:rPr>
        <w:t>create extra</w:t>
      </w:r>
      <w:r w:rsidR="00FF24F1">
        <w:rPr>
          <w:lang w:bidi="th-TH"/>
        </w:rPr>
        <w:t xml:space="preserve">ordinary experience of walking. </w:t>
      </w:r>
      <w:r w:rsidR="00E830B0">
        <w:rPr>
          <w:lang w:bidi="th-TH"/>
        </w:rPr>
        <w:t>Visitors</w:t>
      </w:r>
      <w:r w:rsidR="00AC011A">
        <w:rPr>
          <w:lang w:bidi="th-TH"/>
        </w:rPr>
        <w:t xml:space="preserve"> can enjoy magnificent view and nature, promote good health and </w:t>
      </w:r>
      <w:r w:rsidR="00E830B0">
        <w:rPr>
          <w:lang w:bidi="th-TH"/>
        </w:rPr>
        <w:t>help generating</w:t>
      </w:r>
      <w:r w:rsidR="00AC011A">
        <w:rPr>
          <w:lang w:bidi="th-TH"/>
        </w:rPr>
        <w:t xml:space="preserve"> electric power in the same time</w:t>
      </w:r>
      <w:r w:rsidR="006D727C">
        <w:rPr>
          <w:lang w:bidi="th-TH"/>
        </w:rPr>
        <w:t xml:space="preserve"> by traveling around in the wheels</w:t>
      </w:r>
      <w:r w:rsidR="00AC011A">
        <w:rPr>
          <w:lang w:bidi="th-TH"/>
        </w:rPr>
        <w:t xml:space="preserve">. These wheels </w:t>
      </w:r>
      <w:r w:rsidR="00214065">
        <w:rPr>
          <w:lang w:bidi="th-TH"/>
        </w:rPr>
        <w:t>were designed in various styles</w:t>
      </w:r>
      <w:r w:rsidR="00AC011A">
        <w:rPr>
          <w:lang w:bidi="th-TH"/>
        </w:rPr>
        <w:t xml:space="preserve"> to make sure that all generation</w:t>
      </w:r>
      <w:r w:rsidR="00214065">
        <w:rPr>
          <w:lang w:bidi="th-TH"/>
        </w:rPr>
        <w:t>s</w:t>
      </w:r>
      <w:r w:rsidR="00AC011A">
        <w:rPr>
          <w:lang w:bidi="th-TH"/>
        </w:rPr>
        <w:t xml:space="preserve"> can enjoy using them</w:t>
      </w:r>
      <w:r w:rsidR="00214065">
        <w:rPr>
          <w:lang w:bidi="th-TH"/>
        </w:rPr>
        <w:t>, they can also be adapted with bicycle.</w:t>
      </w:r>
      <w:r w:rsidR="00E3010C">
        <w:rPr>
          <w:lang w:bidi="th-TH"/>
        </w:rPr>
        <w:t xml:space="preserve"> </w:t>
      </w:r>
      <w:r w:rsidR="008663DD">
        <w:rPr>
          <w:lang w:bidi="th-TH"/>
        </w:rPr>
        <w:t>Electromagnetic component</w:t>
      </w:r>
      <w:r w:rsidR="00E3010C">
        <w:rPr>
          <w:lang w:bidi="th-TH"/>
        </w:rPr>
        <w:t xml:space="preserve"> </w:t>
      </w:r>
      <w:r w:rsidR="008663DD">
        <w:rPr>
          <w:lang w:bidi="th-TH"/>
        </w:rPr>
        <w:t>were embedded</w:t>
      </w:r>
      <w:r w:rsidR="00AC011A">
        <w:rPr>
          <w:lang w:bidi="th-TH"/>
        </w:rPr>
        <w:t xml:space="preserve"> in</w:t>
      </w:r>
      <w:r w:rsidR="008663DD">
        <w:rPr>
          <w:lang w:bidi="th-TH"/>
        </w:rPr>
        <w:t xml:space="preserve"> the</w:t>
      </w:r>
      <w:r w:rsidR="00AC011A">
        <w:rPr>
          <w:lang w:bidi="th-TH"/>
        </w:rPr>
        <w:t xml:space="preserve"> edges of wheels and rail. When the wheels start moving, </w:t>
      </w:r>
      <w:r w:rsidR="008663DD">
        <w:rPr>
          <w:lang w:bidi="th-TH"/>
        </w:rPr>
        <w:t xml:space="preserve">they </w:t>
      </w:r>
      <w:r w:rsidR="00AC011A">
        <w:rPr>
          <w:lang w:bidi="th-TH"/>
        </w:rPr>
        <w:t>will generate electric power that will be stored in the batt</w:t>
      </w:r>
      <w:r w:rsidR="008663DD">
        <w:rPr>
          <w:lang w:bidi="th-TH"/>
        </w:rPr>
        <w:t>ery which located in the tower for further use.</w:t>
      </w:r>
    </w:p>
    <w:p w:rsidR="00F1459A" w:rsidRPr="00E3010C" w:rsidRDefault="00500E61" w:rsidP="00643FB0">
      <w:pPr>
        <w:rPr>
          <w:b/>
          <w:bCs/>
        </w:rPr>
      </w:pPr>
      <w:r w:rsidRPr="00E3010C">
        <w:rPr>
          <w:b/>
          <w:bCs/>
        </w:rPr>
        <w:t xml:space="preserve">Environmental </w:t>
      </w:r>
      <w:r w:rsidR="00B458A4" w:rsidRPr="00E3010C">
        <w:rPr>
          <w:b/>
          <w:bCs/>
        </w:rPr>
        <w:t xml:space="preserve">Impact </w:t>
      </w:r>
    </w:p>
    <w:p w:rsidR="004D616B" w:rsidRDefault="000D5B4D" w:rsidP="00643FB0">
      <w:r>
        <w:t xml:space="preserve">The key of this land art is to provide efficient energy that not only support in-site usage but also be able to share </w:t>
      </w:r>
      <w:r w:rsidR="00F1459A">
        <w:t>with</w:t>
      </w:r>
      <w:r>
        <w:t xml:space="preserve"> nearby</w:t>
      </w:r>
      <w:r w:rsidR="001A63BE">
        <w:t xml:space="preserve"> surrounding, w</w:t>
      </w:r>
      <w:r>
        <w:t>hile</w:t>
      </w:r>
      <w:r w:rsidR="001A63BE">
        <w:t xml:space="preserve"> do</w:t>
      </w:r>
      <w:r>
        <w:t xml:space="preserve"> not </w:t>
      </w:r>
      <w:r w:rsidR="00A73E2B">
        <w:t xml:space="preserve">cause negative impact that will </w:t>
      </w:r>
      <w:r>
        <w:t xml:space="preserve">ruin beautiful atmosphere of St. Kilda Triangle. </w:t>
      </w:r>
      <w:r w:rsidR="00A73E2B">
        <w:br/>
      </w:r>
      <w:r w:rsidR="00F1459A">
        <w:lastRenderedPageBreak/>
        <w:t xml:space="preserve">Replacing hardscape car park with indigenous </w:t>
      </w:r>
      <w:r w:rsidR="001A63BE">
        <w:t>soft</w:t>
      </w:r>
      <w:r w:rsidR="00F1459A">
        <w:t>scape</w:t>
      </w:r>
      <w:r w:rsidR="003A0DEB">
        <w:t>,</w:t>
      </w:r>
      <w:r w:rsidR="002C49EF">
        <w:t xml:space="preserve"> </w:t>
      </w:r>
      <w:r w:rsidR="003A0DEB">
        <w:t>giving th</w:t>
      </w:r>
      <w:r w:rsidR="002C49EF">
        <w:t xml:space="preserve">e reclaimed area back to mother </w:t>
      </w:r>
      <w:r w:rsidR="003A0DEB">
        <w:t xml:space="preserve">nature, </w:t>
      </w:r>
      <w:r w:rsidR="00F1459A">
        <w:t>will</w:t>
      </w:r>
      <w:r w:rsidR="001A63BE">
        <w:t xml:space="preserve"> also</w:t>
      </w:r>
      <w:r w:rsidR="002C49EF">
        <w:t xml:space="preserve"> </w:t>
      </w:r>
      <w:r w:rsidR="00A73E2B">
        <w:t xml:space="preserve">reduce the site temperature and </w:t>
      </w:r>
      <w:r w:rsidR="00F1459A">
        <w:t xml:space="preserve">restore </w:t>
      </w:r>
      <w:r w:rsidR="001A63BE">
        <w:t xml:space="preserve">pleasant atmosphere to the area. </w:t>
      </w:r>
      <w:r w:rsidR="000D7CB8">
        <w:t xml:space="preserve">Laminated wood columns were made from recycled </w:t>
      </w:r>
      <w:r w:rsidR="004D616B">
        <w:t>wood,</w:t>
      </w:r>
      <w:r w:rsidR="000D7CB8">
        <w:t xml:space="preserve"> which helped reducing waste </w:t>
      </w:r>
      <w:r w:rsidR="004D616B">
        <w:t>and avoid creating extra carbon footprint.</w:t>
      </w:r>
      <w:r w:rsidR="004D616B">
        <w:br/>
        <w:t>By making people familiar with nature-friendly facility, this land art will create conscious mind in nature and environment conservation to all generation.</w:t>
      </w:r>
    </w:p>
    <w:p w:rsidR="00AE318B" w:rsidRDefault="00AE318B"/>
    <w:p w:rsidR="00AE318B" w:rsidRDefault="00AE318B">
      <w:r>
        <w:br w:type="page"/>
      </w:r>
    </w:p>
    <w:p w:rsidR="002A5C4A" w:rsidRDefault="00AE318B" w:rsidP="00AE318B">
      <w:r>
        <w:lastRenderedPageBreak/>
        <w:t>Sources:</w:t>
      </w:r>
    </w:p>
    <w:p w:rsidR="00787D3B" w:rsidRDefault="002A5C4A" w:rsidP="00B06368">
      <w:pPr>
        <w:pStyle w:val="ListParagraph"/>
        <w:numPr>
          <w:ilvl w:val="0"/>
          <w:numId w:val="2"/>
        </w:numPr>
      </w:pPr>
      <w:r>
        <w:t>Victoria State Government</w:t>
      </w:r>
      <w:r w:rsidR="00787D3B">
        <w:t xml:space="preserve"> (2015)</w:t>
      </w:r>
      <w:r>
        <w:t xml:space="preserve">, </w:t>
      </w:r>
      <w:r w:rsidRPr="00787D3B">
        <w:rPr>
          <w:i/>
          <w:iCs/>
        </w:rPr>
        <w:t>Guide to Community-owned Renewable Energy for Victorians</w:t>
      </w:r>
      <w:r>
        <w:t xml:space="preserve">, </w:t>
      </w:r>
      <w:r w:rsidR="00787D3B">
        <w:t>Melbourne.</w:t>
      </w:r>
    </w:p>
    <w:p w:rsidR="00787D3B" w:rsidRDefault="00787D3B" w:rsidP="00787D3B">
      <w:pPr>
        <w:pStyle w:val="ListParagraph"/>
        <w:numPr>
          <w:ilvl w:val="0"/>
          <w:numId w:val="2"/>
        </w:numPr>
      </w:pPr>
      <w:r>
        <w:t xml:space="preserve">Dr Ian D. Clark and Professor Barry J. Blake (2011), </w:t>
      </w:r>
      <w:r>
        <w:rPr>
          <w:i/>
          <w:iCs/>
        </w:rPr>
        <w:t>TheYulukit-Willam The First People of Hobsons Bay</w:t>
      </w:r>
      <w:r>
        <w:t xml:space="preserve">, Melbourne: </w:t>
      </w:r>
      <w:r w:rsidRPr="00787D3B">
        <w:t>Hobsons Bay City Council</w:t>
      </w:r>
      <w:r>
        <w:t>.</w:t>
      </w:r>
    </w:p>
    <w:p w:rsidR="00787D3B" w:rsidRDefault="00787D3B" w:rsidP="00787D3B">
      <w:pPr>
        <w:pStyle w:val="ListParagraph"/>
        <w:numPr>
          <w:ilvl w:val="0"/>
          <w:numId w:val="2"/>
        </w:numPr>
      </w:pPr>
      <w:r w:rsidRPr="00787D3B">
        <w:t>Meyer Eidelson</w:t>
      </w:r>
      <w:r>
        <w:t xml:space="preserve"> (2015), </w:t>
      </w:r>
      <w:r>
        <w:rPr>
          <w:i/>
          <w:iCs/>
        </w:rPr>
        <w:t>YalukitWillam</w:t>
      </w:r>
      <w:r w:rsidRPr="00787D3B">
        <w:rPr>
          <w:i/>
          <w:iCs/>
        </w:rPr>
        <w:t xml:space="preserve"> The River People of Port Phillip</w:t>
      </w:r>
      <w:r>
        <w:t>, Melbourne: The City of Port Philip.</w:t>
      </w:r>
    </w:p>
    <w:p w:rsidR="00AE318B" w:rsidRDefault="00AE318B" w:rsidP="00B06368">
      <w:pPr>
        <w:pStyle w:val="ListParagraph"/>
        <w:numPr>
          <w:ilvl w:val="0"/>
          <w:numId w:val="2"/>
        </w:numPr>
      </w:pPr>
      <w:r>
        <w:t xml:space="preserve">National Renewable Energy Laboratory, </w:t>
      </w:r>
      <w:r w:rsidRPr="00787D3B">
        <w:rPr>
          <w:i/>
          <w:iCs/>
        </w:rPr>
        <w:t>PVWatts Calculator</w:t>
      </w:r>
      <w:r>
        <w:t xml:space="preserve">, </w:t>
      </w:r>
      <w:r w:rsidRPr="00AE318B">
        <w:t>Retrieved</w:t>
      </w:r>
      <w:r>
        <w:t xml:space="preserve"> 0</w:t>
      </w:r>
      <w:r w:rsidR="00577C63">
        <w:t>1</w:t>
      </w:r>
      <w:r>
        <w:t xml:space="preserve">/05/2018, </w:t>
      </w:r>
      <w:hyperlink r:id="rId5" w:history="1">
        <w:r w:rsidRPr="003E0421">
          <w:rPr>
            <w:rStyle w:val="Hyperlink"/>
          </w:rPr>
          <w:t>https://pvwatts.nrel.gov/pvwatts.php</w:t>
        </w:r>
      </w:hyperlink>
    </w:p>
    <w:p w:rsidR="00AE318B" w:rsidRDefault="00AE318B" w:rsidP="00AE318B">
      <w:pPr>
        <w:pStyle w:val="ListParagraph"/>
        <w:numPr>
          <w:ilvl w:val="0"/>
          <w:numId w:val="2"/>
        </w:numPr>
      </w:pPr>
      <w:r w:rsidRPr="00AE318B">
        <w:t>University of California, Division of Agriculture and Natural Resources</w:t>
      </w:r>
      <w:r>
        <w:t xml:space="preserve">, </w:t>
      </w:r>
      <w:r w:rsidRPr="002A5C4A">
        <w:rPr>
          <w:i/>
          <w:iCs/>
        </w:rPr>
        <w:t>Easy Calculator for Estimating Landscape Water Requirements</w:t>
      </w:r>
      <w:r>
        <w:t>, Retrieved 0</w:t>
      </w:r>
      <w:r w:rsidR="00577C63">
        <w:t>1</w:t>
      </w:r>
      <w:r>
        <w:t xml:space="preserve">/05/2018, </w:t>
      </w:r>
      <w:hyperlink r:id="rId6" w:history="1">
        <w:r w:rsidRPr="003E0421">
          <w:rPr>
            <w:rStyle w:val="Hyperlink"/>
          </w:rPr>
          <w:t>http://ucanr.edu/sites/UrbanHort/Water_Use_of_Turfgrass_and_Landscape_Plant_Materials/Water_Demand_Calculators</w:t>
        </w:r>
      </w:hyperlink>
    </w:p>
    <w:p w:rsidR="00AE318B" w:rsidRDefault="00AE318B" w:rsidP="00AE318B">
      <w:pPr>
        <w:pStyle w:val="ListParagraph"/>
        <w:numPr>
          <w:ilvl w:val="0"/>
          <w:numId w:val="2"/>
        </w:numPr>
      </w:pPr>
      <w:r w:rsidRPr="00AE318B">
        <w:t>Office of Energy Efficiency &amp; Renewable Energy</w:t>
      </w:r>
      <w:r>
        <w:t xml:space="preserve">, </w:t>
      </w:r>
      <w:r w:rsidRPr="002A5C4A">
        <w:rPr>
          <w:i/>
          <w:iCs/>
        </w:rPr>
        <w:t>Estimating Appliance and Home Electronic Energy Use</w:t>
      </w:r>
      <w:r>
        <w:t xml:space="preserve">, Retrieved 02/05/2018, </w:t>
      </w:r>
      <w:hyperlink r:id="rId7" w:history="1">
        <w:r w:rsidRPr="003E0421">
          <w:rPr>
            <w:rStyle w:val="Hyperlink"/>
          </w:rPr>
          <w:t>https://www.energy.gov/energysaver/appliances-and-electronics/estimating-appliance-and-home-electronic-energy-use</w:t>
        </w:r>
      </w:hyperlink>
    </w:p>
    <w:p w:rsidR="00AE318B" w:rsidRDefault="00577C63" w:rsidP="00577C63">
      <w:pPr>
        <w:pStyle w:val="ListParagraph"/>
        <w:numPr>
          <w:ilvl w:val="0"/>
          <w:numId w:val="2"/>
        </w:numPr>
      </w:pPr>
      <w:r>
        <w:t xml:space="preserve">Chin Power, </w:t>
      </w:r>
      <w:r w:rsidRPr="002A5C4A">
        <w:rPr>
          <w:i/>
          <w:iCs/>
        </w:rPr>
        <w:t>LED Street Light</w:t>
      </w:r>
      <w:r>
        <w:t xml:space="preserve">, Retrieved 02/05/2018, </w:t>
      </w:r>
      <w:hyperlink r:id="rId8" w:history="1">
        <w:r w:rsidRPr="003E0421">
          <w:rPr>
            <w:rStyle w:val="Hyperlink"/>
          </w:rPr>
          <w:t>http://www.chinpower.net/product/led-street-light/?gclid=CjwKCAjwoKDXBRAAEiwA4xnqv9KfVWvRr1YVj1wX_yHOsbniS_-RB6P95pYo25CGkQqSocleRfnQ0xoCvosQAvD_BwE</w:t>
        </w:r>
      </w:hyperlink>
    </w:p>
    <w:sectPr w:rsidR="00AE318B" w:rsidSect="00BA1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D269C"/>
    <w:multiLevelType w:val="hybridMultilevel"/>
    <w:tmpl w:val="7F66C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6B69B8"/>
    <w:multiLevelType w:val="hybridMultilevel"/>
    <w:tmpl w:val="63702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applyBreakingRules/>
    <w:compatSetting w:name="compatibilityMode" w:uri="http://schemas.microsoft.com/office/word" w:val="12"/>
  </w:compat>
  <w:rsids>
    <w:rsidRoot w:val="00BF755F"/>
    <w:rsid w:val="00003AC8"/>
    <w:rsid w:val="000156CA"/>
    <w:rsid w:val="00022A59"/>
    <w:rsid w:val="0004502F"/>
    <w:rsid w:val="00072450"/>
    <w:rsid w:val="00076D5E"/>
    <w:rsid w:val="000A22A9"/>
    <w:rsid w:val="000D049D"/>
    <w:rsid w:val="000D5B4D"/>
    <w:rsid w:val="000D7CB8"/>
    <w:rsid w:val="001760B5"/>
    <w:rsid w:val="001804C8"/>
    <w:rsid w:val="001828F0"/>
    <w:rsid w:val="0018597C"/>
    <w:rsid w:val="001A0CE2"/>
    <w:rsid w:val="001A4010"/>
    <w:rsid w:val="001A63BE"/>
    <w:rsid w:val="001B0891"/>
    <w:rsid w:val="001F17EF"/>
    <w:rsid w:val="00206480"/>
    <w:rsid w:val="00214065"/>
    <w:rsid w:val="002173F0"/>
    <w:rsid w:val="00220114"/>
    <w:rsid w:val="00221F19"/>
    <w:rsid w:val="0023621E"/>
    <w:rsid w:val="00267F85"/>
    <w:rsid w:val="002A5C4A"/>
    <w:rsid w:val="002C49EF"/>
    <w:rsid w:val="00316B53"/>
    <w:rsid w:val="00363AB2"/>
    <w:rsid w:val="00371BF0"/>
    <w:rsid w:val="003A0DEB"/>
    <w:rsid w:val="003A7B72"/>
    <w:rsid w:val="00414D92"/>
    <w:rsid w:val="004259B3"/>
    <w:rsid w:val="00465EEB"/>
    <w:rsid w:val="004726EB"/>
    <w:rsid w:val="00475293"/>
    <w:rsid w:val="004A28EC"/>
    <w:rsid w:val="004A75DB"/>
    <w:rsid w:val="004D616B"/>
    <w:rsid w:val="00500E61"/>
    <w:rsid w:val="00525C57"/>
    <w:rsid w:val="00541C27"/>
    <w:rsid w:val="005510B0"/>
    <w:rsid w:val="00577C63"/>
    <w:rsid w:val="00586E18"/>
    <w:rsid w:val="00587FA2"/>
    <w:rsid w:val="005B4499"/>
    <w:rsid w:val="005D6D66"/>
    <w:rsid w:val="00613452"/>
    <w:rsid w:val="00624334"/>
    <w:rsid w:val="00643FB0"/>
    <w:rsid w:val="00652B74"/>
    <w:rsid w:val="006625CA"/>
    <w:rsid w:val="006651A9"/>
    <w:rsid w:val="00674921"/>
    <w:rsid w:val="0068743C"/>
    <w:rsid w:val="006D0311"/>
    <w:rsid w:val="006D160A"/>
    <w:rsid w:val="006D727C"/>
    <w:rsid w:val="00723A26"/>
    <w:rsid w:val="00750885"/>
    <w:rsid w:val="00767B0C"/>
    <w:rsid w:val="00787D3B"/>
    <w:rsid w:val="007B130F"/>
    <w:rsid w:val="007D51F2"/>
    <w:rsid w:val="007E5E80"/>
    <w:rsid w:val="008008BC"/>
    <w:rsid w:val="00806862"/>
    <w:rsid w:val="00842A11"/>
    <w:rsid w:val="00853715"/>
    <w:rsid w:val="00861705"/>
    <w:rsid w:val="008663DD"/>
    <w:rsid w:val="00894C66"/>
    <w:rsid w:val="008A3E17"/>
    <w:rsid w:val="008E40F8"/>
    <w:rsid w:val="008F090F"/>
    <w:rsid w:val="009145D7"/>
    <w:rsid w:val="009C7841"/>
    <w:rsid w:val="009C7F87"/>
    <w:rsid w:val="009E4F10"/>
    <w:rsid w:val="00A05F26"/>
    <w:rsid w:val="00A63E6A"/>
    <w:rsid w:val="00A73E2B"/>
    <w:rsid w:val="00AB0D4A"/>
    <w:rsid w:val="00AB2E41"/>
    <w:rsid w:val="00AC011A"/>
    <w:rsid w:val="00AC24DA"/>
    <w:rsid w:val="00AC7072"/>
    <w:rsid w:val="00AE318B"/>
    <w:rsid w:val="00B2529F"/>
    <w:rsid w:val="00B458A4"/>
    <w:rsid w:val="00B623DA"/>
    <w:rsid w:val="00B82E33"/>
    <w:rsid w:val="00B95A4E"/>
    <w:rsid w:val="00BA1DED"/>
    <w:rsid w:val="00BB75E1"/>
    <w:rsid w:val="00BE0C7E"/>
    <w:rsid w:val="00BF5340"/>
    <w:rsid w:val="00BF755F"/>
    <w:rsid w:val="00C004D3"/>
    <w:rsid w:val="00CA641A"/>
    <w:rsid w:val="00CE3A37"/>
    <w:rsid w:val="00D41853"/>
    <w:rsid w:val="00D64FFD"/>
    <w:rsid w:val="00D81ED3"/>
    <w:rsid w:val="00D84739"/>
    <w:rsid w:val="00DB025E"/>
    <w:rsid w:val="00DD04F4"/>
    <w:rsid w:val="00DF7BB6"/>
    <w:rsid w:val="00E25F16"/>
    <w:rsid w:val="00E3010C"/>
    <w:rsid w:val="00E830B0"/>
    <w:rsid w:val="00E939BC"/>
    <w:rsid w:val="00EB14CE"/>
    <w:rsid w:val="00EB62C1"/>
    <w:rsid w:val="00F1459A"/>
    <w:rsid w:val="00F70BEF"/>
    <w:rsid w:val="00FD3DD9"/>
    <w:rsid w:val="00FF24F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13B4F-23C5-4FCF-A68E-D805AE81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DED"/>
  </w:style>
  <w:style w:type="paragraph" w:styleId="Heading1">
    <w:name w:val="heading 1"/>
    <w:basedOn w:val="Normal"/>
    <w:link w:val="Heading1Char"/>
    <w:uiPriority w:val="9"/>
    <w:qFormat/>
    <w:rsid w:val="00624334"/>
    <w:pPr>
      <w:spacing w:before="100" w:beforeAutospacing="1" w:after="100" w:afterAutospacing="1" w:line="240" w:lineRule="auto"/>
      <w:outlineLvl w:val="0"/>
    </w:pPr>
    <w:rPr>
      <w:rFonts w:ascii="Times New Roman" w:eastAsia="Times New Roman" w:hAnsi="Times New Roman" w:cs="Times New Roman"/>
      <w:b/>
      <w:bCs/>
      <w:kern w:val="36"/>
      <w:sz w:val="48"/>
      <w:szCs w:val="4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8EC"/>
    <w:pPr>
      <w:ind w:left="720"/>
      <w:contextualSpacing/>
    </w:pPr>
  </w:style>
  <w:style w:type="character" w:customStyle="1" w:styleId="Heading1Char">
    <w:name w:val="Heading 1 Char"/>
    <w:basedOn w:val="DefaultParagraphFont"/>
    <w:link w:val="Heading1"/>
    <w:uiPriority w:val="9"/>
    <w:rsid w:val="00624334"/>
    <w:rPr>
      <w:rFonts w:ascii="Times New Roman" w:eastAsia="Times New Roman" w:hAnsi="Times New Roman" w:cs="Times New Roman"/>
      <w:b/>
      <w:bCs/>
      <w:kern w:val="36"/>
      <w:sz w:val="48"/>
      <w:szCs w:val="48"/>
      <w:lang w:bidi="th-TH"/>
    </w:rPr>
  </w:style>
  <w:style w:type="paragraph" w:styleId="NormalWeb">
    <w:name w:val="Normal (Web)"/>
    <w:basedOn w:val="Normal"/>
    <w:uiPriority w:val="99"/>
    <w:semiHidden/>
    <w:unhideWhenUsed/>
    <w:rsid w:val="00624334"/>
    <w:pPr>
      <w:spacing w:before="100" w:beforeAutospacing="1" w:after="100" w:afterAutospacing="1" w:line="240" w:lineRule="auto"/>
    </w:pPr>
    <w:rPr>
      <w:rFonts w:ascii="Times New Roman" w:eastAsia="Times New Roman" w:hAnsi="Times New Roman" w:cs="Times New Roman"/>
      <w:sz w:val="24"/>
      <w:szCs w:val="24"/>
      <w:lang w:bidi="th-TH"/>
    </w:rPr>
  </w:style>
  <w:style w:type="table" w:styleId="TableGrid">
    <w:name w:val="Table Grid"/>
    <w:basedOn w:val="TableNormal"/>
    <w:uiPriority w:val="39"/>
    <w:rsid w:val="00624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06480"/>
    <w:rPr>
      <w:color w:val="0563C1" w:themeColor="hyperlink"/>
      <w:u w:val="single"/>
    </w:rPr>
  </w:style>
  <w:style w:type="character" w:customStyle="1" w:styleId="locname">
    <w:name w:val="locname"/>
    <w:basedOn w:val="DefaultParagraphFont"/>
    <w:rsid w:val="00206480"/>
  </w:style>
  <w:style w:type="character" w:customStyle="1" w:styleId="locdistance">
    <w:name w:val="locdistance"/>
    <w:basedOn w:val="DefaultParagraphFont"/>
    <w:rsid w:val="00206480"/>
  </w:style>
  <w:style w:type="paragraph" w:styleId="BalloonText">
    <w:name w:val="Balloon Text"/>
    <w:basedOn w:val="Normal"/>
    <w:link w:val="BalloonTextChar"/>
    <w:uiPriority w:val="99"/>
    <w:semiHidden/>
    <w:unhideWhenUsed/>
    <w:rsid w:val="001F17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7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5593">
      <w:bodyDiv w:val="1"/>
      <w:marLeft w:val="0"/>
      <w:marRight w:val="0"/>
      <w:marTop w:val="0"/>
      <w:marBottom w:val="0"/>
      <w:divBdr>
        <w:top w:val="none" w:sz="0" w:space="0" w:color="auto"/>
        <w:left w:val="none" w:sz="0" w:space="0" w:color="auto"/>
        <w:bottom w:val="none" w:sz="0" w:space="0" w:color="auto"/>
        <w:right w:val="none" w:sz="0" w:space="0" w:color="auto"/>
      </w:divBdr>
      <w:divsChild>
        <w:div w:id="2093811369">
          <w:marLeft w:val="45"/>
          <w:marRight w:val="0"/>
          <w:marTop w:val="0"/>
          <w:marBottom w:val="0"/>
          <w:divBdr>
            <w:top w:val="none" w:sz="0" w:space="0" w:color="auto"/>
            <w:left w:val="none" w:sz="0" w:space="0" w:color="auto"/>
            <w:bottom w:val="none" w:sz="0" w:space="0" w:color="auto"/>
            <w:right w:val="none" w:sz="0" w:space="0" w:color="auto"/>
          </w:divBdr>
          <w:divsChild>
            <w:div w:id="8715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59463">
      <w:bodyDiv w:val="1"/>
      <w:marLeft w:val="0"/>
      <w:marRight w:val="0"/>
      <w:marTop w:val="0"/>
      <w:marBottom w:val="0"/>
      <w:divBdr>
        <w:top w:val="none" w:sz="0" w:space="0" w:color="auto"/>
        <w:left w:val="none" w:sz="0" w:space="0" w:color="auto"/>
        <w:bottom w:val="none" w:sz="0" w:space="0" w:color="auto"/>
        <w:right w:val="none" w:sz="0" w:space="0" w:color="auto"/>
      </w:divBdr>
      <w:divsChild>
        <w:div w:id="655959640">
          <w:marLeft w:val="0"/>
          <w:marRight w:val="0"/>
          <w:marTop w:val="0"/>
          <w:marBottom w:val="0"/>
          <w:divBdr>
            <w:top w:val="none" w:sz="0" w:space="0" w:color="auto"/>
            <w:left w:val="none" w:sz="0" w:space="0" w:color="auto"/>
            <w:bottom w:val="none" w:sz="0" w:space="0" w:color="auto"/>
            <w:right w:val="none" w:sz="0" w:space="0" w:color="auto"/>
          </w:divBdr>
        </w:div>
        <w:div w:id="170799076">
          <w:marLeft w:val="0"/>
          <w:marRight w:val="0"/>
          <w:marTop w:val="0"/>
          <w:marBottom w:val="0"/>
          <w:divBdr>
            <w:top w:val="none" w:sz="0" w:space="0" w:color="auto"/>
            <w:left w:val="none" w:sz="0" w:space="0" w:color="auto"/>
            <w:bottom w:val="none" w:sz="0" w:space="0" w:color="auto"/>
            <w:right w:val="none" w:sz="0" w:space="0" w:color="auto"/>
          </w:divBdr>
        </w:div>
        <w:div w:id="1593010990">
          <w:marLeft w:val="0"/>
          <w:marRight w:val="0"/>
          <w:marTop w:val="0"/>
          <w:marBottom w:val="0"/>
          <w:divBdr>
            <w:top w:val="none" w:sz="0" w:space="0" w:color="auto"/>
            <w:left w:val="none" w:sz="0" w:space="0" w:color="auto"/>
            <w:bottom w:val="none" w:sz="0" w:space="0" w:color="auto"/>
            <w:right w:val="none" w:sz="0" w:space="0" w:color="auto"/>
          </w:divBdr>
        </w:div>
      </w:divsChild>
    </w:div>
    <w:div w:id="735055350">
      <w:bodyDiv w:val="1"/>
      <w:marLeft w:val="0"/>
      <w:marRight w:val="0"/>
      <w:marTop w:val="0"/>
      <w:marBottom w:val="0"/>
      <w:divBdr>
        <w:top w:val="none" w:sz="0" w:space="0" w:color="auto"/>
        <w:left w:val="none" w:sz="0" w:space="0" w:color="auto"/>
        <w:bottom w:val="none" w:sz="0" w:space="0" w:color="auto"/>
        <w:right w:val="none" w:sz="0" w:space="0" w:color="auto"/>
      </w:divBdr>
    </w:div>
    <w:div w:id="944074679">
      <w:bodyDiv w:val="1"/>
      <w:marLeft w:val="0"/>
      <w:marRight w:val="0"/>
      <w:marTop w:val="0"/>
      <w:marBottom w:val="0"/>
      <w:divBdr>
        <w:top w:val="none" w:sz="0" w:space="0" w:color="auto"/>
        <w:left w:val="none" w:sz="0" w:space="0" w:color="auto"/>
        <w:bottom w:val="none" w:sz="0" w:space="0" w:color="auto"/>
        <w:right w:val="none" w:sz="0" w:space="0" w:color="auto"/>
      </w:divBdr>
    </w:div>
    <w:div w:id="948272279">
      <w:bodyDiv w:val="1"/>
      <w:marLeft w:val="0"/>
      <w:marRight w:val="0"/>
      <w:marTop w:val="0"/>
      <w:marBottom w:val="0"/>
      <w:divBdr>
        <w:top w:val="none" w:sz="0" w:space="0" w:color="auto"/>
        <w:left w:val="none" w:sz="0" w:space="0" w:color="auto"/>
        <w:bottom w:val="none" w:sz="0" w:space="0" w:color="auto"/>
        <w:right w:val="none" w:sz="0" w:space="0" w:color="auto"/>
      </w:divBdr>
    </w:div>
    <w:div w:id="1712877312">
      <w:bodyDiv w:val="1"/>
      <w:marLeft w:val="0"/>
      <w:marRight w:val="0"/>
      <w:marTop w:val="0"/>
      <w:marBottom w:val="0"/>
      <w:divBdr>
        <w:top w:val="none" w:sz="0" w:space="0" w:color="auto"/>
        <w:left w:val="none" w:sz="0" w:space="0" w:color="auto"/>
        <w:bottom w:val="none" w:sz="0" w:space="0" w:color="auto"/>
        <w:right w:val="none" w:sz="0" w:space="0" w:color="auto"/>
      </w:divBdr>
    </w:div>
    <w:div w:id="1889997460">
      <w:bodyDiv w:val="1"/>
      <w:marLeft w:val="0"/>
      <w:marRight w:val="0"/>
      <w:marTop w:val="0"/>
      <w:marBottom w:val="0"/>
      <w:divBdr>
        <w:top w:val="none" w:sz="0" w:space="0" w:color="auto"/>
        <w:left w:val="none" w:sz="0" w:space="0" w:color="auto"/>
        <w:bottom w:val="none" w:sz="0" w:space="0" w:color="auto"/>
        <w:right w:val="none" w:sz="0" w:space="0" w:color="auto"/>
      </w:divBdr>
    </w:div>
    <w:div w:id="19229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power.net/product/led-street-light/?gclid=CjwKCAjwoKDXBRAAEiwA4xnqv9KfVWvRr1YVj1wX_yHOsbniS_-RB6P95pYo25CGkQqSocleRfnQ0xoCvosQAvD_BwE" TargetMode="External"/><Relationship Id="rId3" Type="http://schemas.openxmlformats.org/officeDocument/2006/relationships/settings" Target="settings.xml"/><Relationship Id="rId7" Type="http://schemas.openxmlformats.org/officeDocument/2006/relationships/hyperlink" Target="https://www.energy.gov/energysaver/appliances-and-electronics/estimating-appliance-and-home-electronic-energy-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anr.edu/sites/UrbanHort/Water_Use_of_Turfgrass_and_Landscape_Plant_Materials/Water_Demand_Calculators" TargetMode="External"/><Relationship Id="rId5" Type="http://schemas.openxmlformats.org/officeDocument/2006/relationships/hyperlink" Target="https://pvwatts.nrel.gov/pvwatts.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Nuttachat Kosintranont</cp:lastModifiedBy>
  <cp:revision>15</cp:revision>
  <cp:lastPrinted>2018-05-04T15:26:00Z</cp:lastPrinted>
  <dcterms:created xsi:type="dcterms:W3CDTF">2018-05-04T15:26:00Z</dcterms:created>
  <dcterms:modified xsi:type="dcterms:W3CDTF">2018-05-04T19:03:00Z</dcterms:modified>
</cp:coreProperties>
</file>