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5B717" w14:textId="026CEB6C" w:rsidR="00CD12D8" w:rsidRPr="00CD12D8" w:rsidRDefault="00005DE9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  <w:r w:rsidRPr="00347B67">
        <w:rPr>
          <w:rFonts w:ascii="Avenir LT Std 35 Light" w:hAnsi="Avenir LT Std 35 Light"/>
          <w:lang w:val="en-US"/>
        </w:rPr>
        <w:t xml:space="preserve">SOLAR SLOPES </w:t>
      </w:r>
      <w:proofErr w:type="gramStart"/>
      <w:r w:rsidRPr="00347B67">
        <w:rPr>
          <w:rFonts w:ascii="Avenir LT Std 35 Light" w:hAnsi="Avenir LT Std 35 Light"/>
          <w:lang w:val="en-US"/>
        </w:rPr>
        <w:t>responds</w:t>
      </w:r>
      <w:proofErr w:type="gramEnd"/>
      <w:r w:rsidRPr="00347B67">
        <w:rPr>
          <w:rFonts w:ascii="Avenir LT Std 35 Light" w:hAnsi="Avenir LT Std 35 Light"/>
          <w:lang w:val="en-US"/>
        </w:rPr>
        <w:t xml:space="preserve"> to</w:t>
      </w:r>
      <w:r w:rsidRPr="00056FA8">
        <w:rPr>
          <w:rFonts w:ascii="Avenir LT Std 35 Light" w:hAnsi="Avenir LT Std 35 Light"/>
          <w:lang w:val="en-US"/>
        </w:rPr>
        <w:t xml:space="preserve"> the</w:t>
      </w:r>
      <w:r w:rsidR="00056FA8">
        <w:rPr>
          <w:rFonts w:ascii="Avenir LT Std 35 Light" w:hAnsi="Avenir LT Std 35 Light"/>
          <w:lang w:val="en-US"/>
        </w:rPr>
        <w:t xml:space="preserve"> </w:t>
      </w:r>
      <w:r w:rsidRPr="00056FA8">
        <w:rPr>
          <w:rFonts w:ascii="Avenir LT Std 35 Light" w:hAnsi="Avenir LT Std 35 Light"/>
          <w:lang w:val="en-US"/>
        </w:rPr>
        <w:t>history</w:t>
      </w:r>
      <w:r w:rsidR="00754707">
        <w:rPr>
          <w:rFonts w:ascii="Avenir LT Std 35 Light" w:hAnsi="Avenir LT Std 35 Light"/>
          <w:lang w:val="en-US"/>
        </w:rPr>
        <w:t xml:space="preserve"> of entertainment</w:t>
      </w:r>
      <w:r w:rsidRPr="00056FA8">
        <w:rPr>
          <w:rFonts w:ascii="Avenir LT Std 35 Light" w:hAnsi="Avenir LT Std 35 Light"/>
          <w:lang w:val="en-US"/>
        </w:rPr>
        <w:t xml:space="preserve"> of the triangle site</w:t>
      </w:r>
      <w:r w:rsidR="00056FA8">
        <w:rPr>
          <w:rFonts w:ascii="Avenir LT Std 35 Light" w:hAnsi="Avenir LT Std 35 Light"/>
          <w:lang w:val="en-US"/>
        </w:rPr>
        <w:t xml:space="preserve"> </w:t>
      </w:r>
      <w:r w:rsidR="00754707">
        <w:rPr>
          <w:rFonts w:ascii="Avenir LT Std 35 Light" w:hAnsi="Avenir LT Std 35 Light"/>
          <w:lang w:val="en-US"/>
        </w:rPr>
        <w:t xml:space="preserve">and its context </w:t>
      </w:r>
      <w:r w:rsidR="00056FA8">
        <w:rPr>
          <w:rFonts w:ascii="Avenir LT Std 35 Light" w:hAnsi="Avenir LT Std 35 Light"/>
          <w:lang w:val="en-US"/>
        </w:rPr>
        <w:t xml:space="preserve">with </w:t>
      </w:r>
      <w:r w:rsidR="00754707">
        <w:rPr>
          <w:rFonts w:ascii="Avenir LT Std 35 Light" w:hAnsi="Avenir LT Std 35 Light"/>
          <w:lang w:val="en-US"/>
        </w:rPr>
        <w:t xml:space="preserve">dynamic </w:t>
      </w:r>
      <w:r w:rsidR="00056FA8">
        <w:rPr>
          <w:rFonts w:ascii="Avenir LT Std 35 Light" w:hAnsi="Avenir LT Std 35 Light"/>
          <w:lang w:val="en-US"/>
        </w:rPr>
        <w:t xml:space="preserve">undulating </w:t>
      </w:r>
      <w:r w:rsidR="00754707">
        <w:rPr>
          <w:rFonts w:ascii="Avenir LT Std 35 Light" w:hAnsi="Avenir LT Std 35 Light"/>
          <w:lang w:val="en-US"/>
        </w:rPr>
        <w:t>surfaces that</w:t>
      </w:r>
      <w:r w:rsidR="00056FA8">
        <w:rPr>
          <w:rFonts w:ascii="Avenir LT Std 35 Light" w:hAnsi="Avenir LT Std 35 Light"/>
          <w:lang w:val="en-US"/>
        </w:rPr>
        <w:t xml:space="preserve"> flow together to </w:t>
      </w:r>
      <w:r w:rsidR="00754707">
        <w:rPr>
          <w:rFonts w:ascii="Avenir LT Std 35 Light" w:hAnsi="Avenir LT Std 35 Light"/>
          <w:lang w:val="en-US"/>
        </w:rPr>
        <w:t>articulate</w:t>
      </w:r>
      <w:r w:rsidR="00056FA8">
        <w:rPr>
          <w:rFonts w:ascii="Avenir LT Std 35 Light" w:hAnsi="Avenir LT Std 35 Light"/>
          <w:lang w:val="en-US"/>
        </w:rPr>
        <w:t xml:space="preserve"> a new cultural hub. </w:t>
      </w:r>
      <w:r w:rsidR="00347B67">
        <w:rPr>
          <w:rFonts w:ascii="Avenir LT Std 35 Light" w:hAnsi="Avenir LT Std 35 Light"/>
          <w:lang w:val="en-US"/>
        </w:rPr>
        <w:t xml:space="preserve">The language of the new site was developed by mirroring the existing site’s slope </w:t>
      </w:r>
      <w:r w:rsidR="00347B67">
        <w:rPr>
          <w:rFonts w:ascii="Avenir LT Std 35 Light" w:hAnsi="Avenir LT Std 35 Light"/>
        </w:rPr>
        <w:t xml:space="preserve">and </w:t>
      </w:r>
      <w:r w:rsidR="00B42E79">
        <w:rPr>
          <w:rFonts w:ascii="Avenir LT Std 35 Light" w:hAnsi="Avenir LT Std 35 Light"/>
        </w:rPr>
        <w:t xml:space="preserve">juxtaposing it with an array of solar surfaces that </w:t>
      </w:r>
      <w:r w:rsidR="00347B67">
        <w:rPr>
          <w:rFonts w:ascii="Avenir LT Std 35 Light" w:hAnsi="Avenir LT Std 35 Light"/>
        </w:rPr>
        <w:t xml:space="preserve">generate energy and </w:t>
      </w:r>
      <w:r w:rsidR="00B42E79">
        <w:rPr>
          <w:rFonts w:ascii="Avenir LT Std 35 Light" w:hAnsi="Avenir LT Std 35 Light"/>
        </w:rPr>
        <w:t>provide</w:t>
      </w:r>
      <w:r w:rsidR="00347B67">
        <w:rPr>
          <w:rFonts w:ascii="Avenir LT Std 35 Light" w:hAnsi="Avenir LT Std 35 Light"/>
        </w:rPr>
        <w:t xml:space="preserve"> </w:t>
      </w:r>
      <w:r w:rsidR="00B42E79">
        <w:rPr>
          <w:rFonts w:ascii="Avenir LT Std 35 Light" w:hAnsi="Avenir LT Std 35 Light"/>
        </w:rPr>
        <w:t>new performance spaces</w:t>
      </w:r>
      <w:r w:rsidR="00347B67">
        <w:rPr>
          <w:rFonts w:ascii="Avenir LT Std 35 Light" w:hAnsi="Avenir LT Std 35 Light"/>
        </w:rPr>
        <w:t>.</w:t>
      </w:r>
      <w:r w:rsidR="00B42E79">
        <w:rPr>
          <w:rFonts w:ascii="Avenir LT Std 35 Light" w:hAnsi="Avenir LT Std 35 Light"/>
        </w:rPr>
        <w:t xml:space="preserve"> </w:t>
      </w:r>
      <w:bookmarkStart w:id="0" w:name="_GoBack"/>
      <w:bookmarkEnd w:id="0"/>
      <w:r w:rsidR="000D004D">
        <w:rPr>
          <w:rFonts w:ascii="Avenir LT Std 35 Light" w:hAnsi="Avenir LT Std 35 Light"/>
          <w:lang w:val="en-US"/>
        </w:rPr>
        <w:t xml:space="preserve">Biodiversity is increased by the addition of native planting and permeable surfaces throughout the site, meanwhile allowing for other native wildlife to flourish. </w:t>
      </w:r>
      <w:r w:rsidR="00F367FB">
        <w:rPr>
          <w:rFonts w:ascii="Avenir LT Std 35 Light" w:hAnsi="Avenir LT Std 35 Light"/>
          <w:lang w:val="en-US"/>
        </w:rPr>
        <w:t>Key views across the site are maintained and respected</w:t>
      </w:r>
      <w:r w:rsidR="000D004D">
        <w:rPr>
          <w:rFonts w:ascii="Avenir LT Std 35 Light" w:hAnsi="Avenir LT Std 35 Light"/>
          <w:lang w:val="en-US"/>
        </w:rPr>
        <w:t xml:space="preserve">, and users are invited to meander through the site and across a new pedestrian bridge leading you to the outdoor amphitheater and beachside. </w:t>
      </w:r>
      <w:r w:rsidR="00754707">
        <w:rPr>
          <w:rFonts w:ascii="Avenir LT Std 35 Light" w:hAnsi="Avenir LT Std 35 Light"/>
          <w:lang w:val="en-US"/>
        </w:rPr>
        <w:t xml:space="preserve">The SOLAR SLOPES are </w:t>
      </w:r>
      <w:r w:rsidR="00754707">
        <w:rPr>
          <w:rFonts w:ascii="Avenir LT Std 35 Light" w:hAnsi="Avenir LT Std 35 Light"/>
          <w:lang w:val="en-US"/>
        </w:rPr>
        <w:t xml:space="preserve">not only </w:t>
      </w:r>
      <w:r w:rsidR="00754707">
        <w:rPr>
          <w:rFonts w:ascii="Avenir LT Std 35 Light" w:hAnsi="Avenir LT Std 35 Light"/>
          <w:lang w:val="en-US"/>
        </w:rPr>
        <w:t>a land art generator</w:t>
      </w:r>
      <w:r w:rsidR="00E50837">
        <w:rPr>
          <w:rFonts w:ascii="Avenir LT Std 35 Light" w:hAnsi="Avenir LT Std 35 Light"/>
          <w:lang w:val="en-US"/>
        </w:rPr>
        <w:t>, but also a place</w:t>
      </w:r>
      <w:r w:rsidR="00754707">
        <w:rPr>
          <w:rFonts w:ascii="Avenir LT Std 35 Light" w:hAnsi="Avenir LT Std 35 Light"/>
          <w:lang w:val="en-US"/>
        </w:rPr>
        <w:t xml:space="preserve"> to host art</w:t>
      </w:r>
      <w:r w:rsidR="00754707">
        <w:rPr>
          <w:rFonts w:ascii="Avenir LT Std 35 Light" w:hAnsi="Avenir LT Std 35 Light"/>
          <w:lang w:val="en-US"/>
        </w:rPr>
        <w:t>.</w:t>
      </w:r>
    </w:p>
    <w:p w14:paraId="222F0170" w14:textId="775FDF16" w:rsidR="00444EB7" w:rsidRDefault="00444EB7" w:rsidP="00DF470D">
      <w:pPr>
        <w:spacing w:line="360" w:lineRule="auto"/>
        <w:contextualSpacing/>
        <w:rPr>
          <w:rFonts w:ascii="Avenir LT Std 35 Light" w:hAnsi="Avenir LT Std 35 Light"/>
        </w:rPr>
      </w:pPr>
    </w:p>
    <w:p w14:paraId="33FE4AED" w14:textId="3F75942A" w:rsidR="00444EB7" w:rsidRPr="00444EB7" w:rsidRDefault="00444EB7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  <w:r w:rsidRPr="001B7491">
        <w:rPr>
          <w:rFonts w:ascii="Avenir LT Std 35 Light" w:hAnsi="Avenir LT Std 35 Light"/>
          <w:b/>
          <w:sz w:val="28"/>
          <w:szCs w:val="28"/>
        </w:rPr>
        <w:t xml:space="preserve">The </w:t>
      </w:r>
      <w:r>
        <w:rPr>
          <w:rFonts w:ascii="Avenir LT Std 35 Light" w:hAnsi="Avenir LT Std 35 Light"/>
          <w:b/>
          <w:sz w:val="28"/>
          <w:szCs w:val="28"/>
        </w:rPr>
        <w:t>Challenge</w:t>
      </w:r>
    </w:p>
    <w:p w14:paraId="33C52353" w14:textId="48132995" w:rsidR="007121F9" w:rsidRDefault="007121F9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The challenge of the site was to consolidate the masterplan’s visions with community expectations and the need for a new cultural hub with a paralleled goal of producing energy. We challenged ourselves to create a </w:t>
      </w:r>
      <w:r w:rsidR="000437A8">
        <w:rPr>
          <w:rFonts w:ascii="Avenir LT Std 35 Light" w:hAnsi="Avenir LT Std 35 Light"/>
        </w:rPr>
        <w:t>large-scale</w:t>
      </w:r>
      <w:r>
        <w:rPr>
          <w:rFonts w:ascii="Avenir LT Std 35 Light" w:hAnsi="Avenir LT Std 35 Light"/>
        </w:rPr>
        <w:t xml:space="preserve"> energy</w:t>
      </w:r>
      <w:r>
        <w:rPr>
          <w:rFonts w:ascii="Avenir LT Std 35 Light" w:hAnsi="Avenir LT Std 35 Light"/>
        </w:rPr>
        <w:t xml:space="preserve"> generator which is </w:t>
      </w:r>
      <w:r w:rsidR="008F3CF6">
        <w:rPr>
          <w:rFonts w:ascii="Avenir LT Std 35 Light" w:hAnsi="Avenir LT Std 35 Light"/>
        </w:rPr>
        <w:t xml:space="preserve">both </w:t>
      </w:r>
      <w:r>
        <w:rPr>
          <w:rFonts w:ascii="Avenir LT Std 35 Light" w:hAnsi="Avenir LT Std 35 Light"/>
        </w:rPr>
        <w:t>socially engaging and</w:t>
      </w:r>
      <w:r w:rsidR="008F3CF6">
        <w:rPr>
          <w:rFonts w:ascii="Avenir LT Std 35 Light" w:hAnsi="Avenir LT Std 35 Light"/>
        </w:rPr>
        <w:t xml:space="preserve"> educative, as well </w:t>
      </w:r>
      <w:r w:rsidR="008F3CF6">
        <w:rPr>
          <w:rFonts w:ascii="Avenir LT Std 35 Light" w:hAnsi="Avenir LT Std 35 Light"/>
        </w:rPr>
        <w:t>a</w:t>
      </w:r>
      <w:r w:rsidR="008F3CF6">
        <w:rPr>
          <w:rFonts w:ascii="Avenir LT Std 35 Light" w:hAnsi="Avenir LT Std 35 Light"/>
        </w:rPr>
        <w:t xml:space="preserve">s a </w:t>
      </w:r>
      <w:r w:rsidR="008F3CF6">
        <w:rPr>
          <w:rFonts w:ascii="Avenir LT Std 35 Light" w:hAnsi="Avenir LT Std 35 Light"/>
        </w:rPr>
        <w:t>sculptural piece of land art.</w:t>
      </w:r>
    </w:p>
    <w:p w14:paraId="3B56B742" w14:textId="77777777" w:rsidR="00444EB7" w:rsidRDefault="00444EB7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</w:p>
    <w:p w14:paraId="5BE2EED0" w14:textId="3A5072F3" w:rsidR="008F3CF6" w:rsidRPr="00444EB7" w:rsidRDefault="00444EB7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  <w:r w:rsidRPr="001B7491">
        <w:rPr>
          <w:rFonts w:ascii="Avenir LT Std 35 Light" w:hAnsi="Avenir LT Std 35 Light"/>
          <w:b/>
          <w:sz w:val="28"/>
          <w:szCs w:val="28"/>
        </w:rPr>
        <w:t xml:space="preserve">The </w:t>
      </w:r>
      <w:r>
        <w:rPr>
          <w:rFonts w:ascii="Avenir LT Std 35 Light" w:hAnsi="Avenir LT Std 35 Light"/>
          <w:b/>
          <w:sz w:val="28"/>
          <w:szCs w:val="28"/>
        </w:rPr>
        <w:t>Response</w:t>
      </w:r>
    </w:p>
    <w:p w14:paraId="60B503C6" w14:textId="608BABEB" w:rsidR="004E68F0" w:rsidRDefault="00B23EDF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Given the variety of options in renewable energy generation, we identified solar as the most </w:t>
      </w:r>
      <w:r w:rsidRPr="008576EE">
        <w:rPr>
          <w:rFonts w:ascii="Avenir LT Std 35 Light" w:hAnsi="Avenir LT Std 35 Light"/>
        </w:rPr>
        <w:t xml:space="preserve">viable option. </w:t>
      </w:r>
      <w:r w:rsidRPr="008576EE">
        <w:rPr>
          <w:rFonts w:ascii="Avenir LT Std 35 Light" w:hAnsi="Avenir LT Std 35 Light"/>
        </w:rPr>
        <w:t>Australia has a huge potential market for solar energy generation with one of the highest solar irradiation values in the world (kilowatts per square metre)</w:t>
      </w:r>
      <w:r w:rsidR="00BC6324">
        <w:rPr>
          <w:rFonts w:ascii="Avenir LT Std 35 Light" w:hAnsi="Avenir LT Std 35 Light"/>
        </w:rPr>
        <w:t xml:space="preserve"> </w:t>
      </w:r>
      <w:r w:rsidR="00EE0EFF" w:rsidRPr="008576EE">
        <w:rPr>
          <w:rFonts w:ascii="Avenir LT Std 35 Light" w:hAnsi="Avenir LT Std 35 Light"/>
        </w:rPr>
        <w:t>[1]</w:t>
      </w:r>
      <w:r w:rsidRPr="008576EE">
        <w:rPr>
          <w:rFonts w:ascii="Avenir LT Std 35 Light" w:hAnsi="Avenir LT Std 35 Light"/>
        </w:rPr>
        <w:t>.</w:t>
      </w:r>
      <w:r w:rsidR="004E68F0" w:rsidRPr="008576EE">
        <w:rPr>
          <w:rFonts w:ascii="Avenir LT Std 35 Light" w:hAnsi="Avenir LT Std 35 Light"/>
        </w:rPr>
        <w:t xml:space="preserve"> Even when </w:t>
      </w:r>
      <w:r w:rsidR="004E68F0" w:rsidRPr="008576EE">
        <w:rPr>
          <w:rFonts w:ascii="Avenir LT Std 35 Light" w:hAnsi="Avenir LT Std 35 Light"/>
        </w:rPr>
        <w:t>nearly one quarter of Australian homes have invested in rooftop solar panels</w:t>
      </w:r>
      <w:r w:rsidR="00BC6324">
        <w:rPr>
          <w:rFonts w:ascii="Avenir LT Std 35 Light" w:hAnsi="Avenir LT Std 35 Light"/>
        </w:rPr>
        <w:t xml:space="preserve"> </w:t>
      </w:r>
      <w:r w:rsidR="00B8613C" w:rsidRPr="008576EE">
        <w:rPr>
          <w:rFonts w:ascii="Avenir LT Std 35 Light" w:hAnsi="Avenir LT Std 35 Light"/>
        </w:rPr>
        <w:t>[</w:t>
      </w:r>
      <w:r w:rsidR="00EE0EFF" w:rsidRPr="008576EE">
        <w:rPr>
          <w:rFonts w:ascii="Avenir LT Std 35 Light" w:hAnsi="Avenir LT Std 35 Light"/>
        </w:rPr>
        <w:t>2</w:t>
      </w:r>
      <w:r w:rsidR="00B8613C" w:rsidRPr="008576EE">
        <w:rPr>
          <w:rFonts w:ascii="Avenir LT Std 35 Light" w:hAnsi="Avenir LT Std 35 Light"/>
        </w:rPr>
        <w:t>]</w:t>
      </w:r>
      <w:r w:rsidR="004E68F0" w:rsidRPr="008576EE">
        <w:rPr>
          <w:rFonts w:ascii="Avenir LT Std 35 Light" w:hAnsi="Avenir LT Std 35 Light"/>
        </w:rPr>
        <w:t xml:space="preserve"> </w:t>
      </w:r>
      <w:r w:rsidR="004E68F0" w:rsidRPr="008576EE">
        <w:rPr>
          <w:rFonts w:ascii="Avenir LT Std 35 Light" w:hAnsi="Avenir LT Std 35 Light"/>
        </w:rPr>
        <w:t xml:space="preserve">only 2% of the energy generate in </w:t>
      </w:r>
      <w:r w:rsidR="004E68F0" w:rsidRPr="008576EE">
        <w:rPr>
          <w:rFonts w:ascii="Avenir LT Std 35 Light" w:hAnsi="Avenir LT Std 35 Light"/>
        </w:rPr>
        <w:t>Vic</w:t>
      </w:r>
      <w:r w:rsidR="004E68F0" w:rsidRPr="008576EE">
        <w:rPr>
          <w:rFonts w:ascii="Avenir LT Std 35 Light" w:hAnsi="Avenir LT Std 35 Light"/>
        </w:rPr>
        <w:t>toria in 2014 was solar</w:t>
      </w:r>
      <w:r w:rsidR="00BC6324">
        <w:rPr>
          <w:rFonts w:ascii="Avenir LT Std 35 Light" w:hAnsi="Avenir LT Std 35 Light"/>
        </w:rPr>
        <w:t xml:space="preserve"> </w:t>
      </w:r>
      <w:r w:rsidR="00EE0EFF" w:rsidRPr="008576EE">
        <w:rPr>
          <w:rFonts w:ascii="Avenir LT Std 35 Light" w:hAnsi="Avenir LT Std 35 Light"/>
        </w:rPr>
        <w:t>[3]</w:t>
      </w:r>
      <w:r w:rsidR="004E68F0" w:rsidRPr="008576EE">
        <w:rPr>
          <w:rFonts w:ascii="Avenir LT Std 35 Light" w:hAnsi="Avenir LT Std 35 Light"/>
        </w:rPr>
        <w:t>.</w:t>
      </w:r>
    </w:p>
    <w:p w14:paraId="65815F01" w14:textId="69256B31" w:rsidR="006F4C8A" w:rsidRDefault="00607F91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As opposed to using a traditional solar PV panel technology, we decided to use solar tiles</w:t>
      </w:r>
      <w:r w:rsidR="006F4C8A">
        <w:rPr>
          <w:rFonts w:ascii="Avenir LT Std 35 Light" w:hAnsi="Avenir LT Std 35 Light"/>
        </w:rPr>
        <w:t xml:space="preserve"> for its versatility in form applications. </w:t>
      </w:r>
    </w:p>
    <w:p w14:paraId="258154E7" w14:textId="77777777" w:rsidR="007E1830" w:rsidRDefault="0095419D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Through simulations and calculations</w:t>
      </w:r>
      <w:r w:rsidR="00BC6324">
        <w:rPr>
          <w:rFonts w:ascii="Avenir LT Std 35 Light" w:hAnsi="Avenir LT Std 35 Light"/>
        </w:rPr>
        <w:t xml:space="preserve"> </w:t>
      </w:r>
      <w:r w:rsidR="00F13A90">
        <w:rPr>
          <w:rFonts w:ascii="Avenir LT Std 35 Light" w:hAnsi="Avenir LT Std 35 Light"/>
        </w:rPr>
        <w:t>[4]</w:t>
      </w:r>
      <w:r>
        <w:rPr>
          <w:rFonts w:ascii="Avenir LT Std 35 Light" w:hAnsi="Avenir LT Std 35 Light"/>
        </w:rPr>
        <w:t xml:space="preserve">, we were able to demonstrate a wider spectrum of angles and shapes that would still enable considerable quantities of energy generation to occur. </w:t>
      </w:r>
      <w:r w:rsidR="005E03FE">
        <w:rPr>
          <w:rFonts w:ascii="Avenir LT Std 35 Light" w:hAnsi="Avenir LT Std 35 Light"/>
        </w:rPr>
        <w:t>U</w:t>
      </w:r>
      <w:r w:rsidR="00607F91">
        <w:rPr>
          <w:rFonts w:ascii="Avenir LT Std 35 Light" w:hAnsi="Avenir LT Std 35 Light"/>
        </w:rPr>
        <w:t>tilising</w:t>
      </w:r>
      <w:r w:rsidR="007E1830">
        <w:rPr>
          <w:rFonts w:ascii="Avenir LT Std 35 Light" w:hAnsi="Avenir LT Std 35 Light"/>
        </w:rPr>
        <w:t xml:space="preserve"> smaller PV</w:t>
      </w:r>
      <w:r w:rsidR="00607F91">
        <w:rPr>
          <w:rFonts w:ascii="Avenir LT Std 35 Light" w:hAnsi="Avenir LT Std 35 Light"/>
        </w:rPr>
        <w:t xml:space="preserve"> tiles also gave us the freedom to create undulating forms that </w:t>
      </w:r>
      <w:r w:rsidR="007E1830">
        <w:rPr>
          <w:rFonts w:ascii="Avenir LT Std 35 Light" w:hAnsi="Avenir LT Std 35 Light"/>
        </w:rPr>
        <w:t>express the St Kilda’s dynamism without overwhelming the natural landscape and context.</w:t>
      </w:r>
    </w:p>
    <w:p w14:paraId="5A6EC965" w14:textId="066D2DC3" w:rsidR="006F4C8A" w:rsidRDefault="006F4C8A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Other renewable options such as wind and wave energy were considered, but both were unsuitable for the context of the project’s site. Wind energy would have a high noise and visual impact, whereas wave energy would interfere with social enjoyment of the beach. </w:t>
      </w:r>
    </w:p>
    <w:p w14:paraId="1D001577" w14:textId="77777777" w:rsidR="00DF470D" w:rsidRDefault="00DF470D" w:rsidP="00DF470D">
      <w:pPr>
        <w:spacing w:line="360" w:lineRule="auto"/>
        <w:contextualSpacing/>
        <w:rPr>
          <w:rFonts w:ascii="Avenir LT Std 35 Light" w:hAnsi="Avenir LT Std 35 Light"/>
        </w:rPr>
      </w:pPr>
    </w:p>
    <w:p w14:paraId="73870F2C" w14:textId="3AE92368" w:rsidR="00865FC2" w:rsidRPr="001B7491" w:rsidRDefault="001B7491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  <w:r w:rsidRPr="001B7491">
        <w:rPr>
          <w:rFonts w:ascii="Avenir LT Std 35 Light" w:hAnsi="Avenir LT Std 35 Light"/>
          <w:b/>
          <w:sz w:val="28"/>
          <w:szCs w:val="28"/>
        </w:rPr>
        <w:lastRenderedPageBreak/>
        <w:t>The Concept</w:t>
      </w:r>
    </w:p>
    <w:p w14:paraId="39AFAA19" w14:textId="5FAC8F5E" w:rsidR="006A07CA" w:rsidRDefault="001B7491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The concept was developed by mirroring a popular site feature – the slopes – and creating an offset array of surfaces that both generate energy and form a functional internal space.</w:t>
      </w:r>
      <w:r w:rsidR="006A07CA">
        <w:rPr>
          <w:rFonts w:ascii="Avenir LT Std 35 Light" w:hAnsi="Avenir LT Std 35 Light"/>
        </w:rPr>
        <w:t xml:space="preserve"> </w:t>
      </w:r>
      <w:r w:rsidR="007379FB" w:rsidRPr="001B7491">
        <w:rPr>
          <w:rFonts w:ascii="Avenir LT Std 35 Light" w:hAnsi="Avenir LT Std 35 Light"/>
        </w:rPr>
        <w:t>The response</w:t>
      </w:r>
      <w:r w:rsidR="007379FB">
        <w:rPr>
          <w:rFonts w:ascii="Avenir LT Std 35 Light" w:hAnsi="Avenir LT Std 35 Light"/>
        </w:rPr>
        <w:t xml:space="preserve"> led to ribboned</w:t>
      </w:r>
      <w:r w:rsidR="006A07CA">
        <w:rPr>
          <w:rFonts w:ascii="Avenir LT Std 35 Light" w:hAnsi="Avenir LT Std 35 Light"/>
        </w:rPr>
        <w:t xml:space="preserve"> surfaces that flow through the site and articulate a character of movement and dynamism. </w:t>
      </w:r>
      <w:r w:rsidR="004A6B1C">
        <w:rPr>
          <w:rFonts w:ascii="Avenir LT Std 35 Light" w:hAnsi="Avenir LT Std 35 Light"/>
        </w:rPr>
        <w:t>The SOLAR SLOPES are not only a land art generator, but also a land art installation for hosting art. The interior space of the main building allows for a large cinema/theatre space, while the open-air amphitheatre provides space for more casual events or festivals</w:t>
      </w:r>
      <w:r w:rsidR="006A07CA">
        <w:rPr>
          <w:rFonts w:ascii="Avenir LT Std 35 Light" w:hAnsi="Avenir LT Std 35 Light"/>
        </w:rPr>
        <w:t>.</w:t>
      </w:r>
    </w:p>
    <w:p w14:paraId="585A889E" w14:textId="3C22C527" w:rsidR="00CD12D8" w:rsidRDefault="006A07CA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Currently, only 40-50% of native vegetation remains in Victoria [5].</w:t>
      </w:r>
      <w:r>
        <w:rPr>
          <w:rFonts w:ascii="Avenir LT Std 35 Light" w:hAnsi="Avenir LT Std 35 Light"/>
        </w:rPr>
        <w:t xml:space="preserve"> And as much as energy generation was important for the project, we saw this loss of biodiversity as an opportunity to </w:t>
      </w:r>
      <w:r w:rsidR="002D6943">
        <w:rPr>
          <w:rFonts w:ascii="Avenir LT Std 35 Light" w:hAnsi="Avenir LT Std 35 Light"/>
        </w:rPr>
        <w:t xml:space="preserve">bring back and improve </w:t>
      </w:r>
      <w:r>
        <w:rPr>
          <w:rFonts w:ascii="Avenir LT Std 35 Light" w:hAnsi="Avenir LT Std 35 Light"/>
        </w:rPr>
        <w:t>the local native ecosystems.</w:t>
      </w:r>
      <w:r w:rsidR="002D6943">
        <w:rPr>
          <w:rFonts w:ascii="Avenir LT Std 35 Light" w:hAnsi="Avenir LT Std 35 Light"/>
        </w:rPr>
        <w:t xml:space="preserve"> We did this by </w:t>
      </w:r>
      <w:r>
        <w:rPr>
          <w:rFonts w:ascii="Avenir LT Std 35 Light" w:hAnsi="Avenir LT Std 35 Light"/>
        </w:rPr>
        <w:t>introduc</w:t>
      </w:r>
      <w:r w:rsidR="002D6943">
        <w:rPr>
          <w:rFonts w:ascii="Avenir LT Std 35 Light" w:hAnsi="Avenir LT Std 35 Light"/>
        </w:rPr>
        <w:t>ing</w:t>
      </w:r>
      <w:r>
        <w:rPr>
          <w:rFonts w:ascii="Avenir LT Std 35 Light" w:hAnsi="Avenir LT Std 35 Light"/>
        </w:rPr>
        <w:t xml:space="preserve"> a large green area that blends into the flowing forms of the SOLAR SLOPES</w:t>
      </w:r>
      <w:r w:rsidR="002D6943">
        <w:rPr>
          <w:rFonts w:ascii="Avenir LT Std 35 Light" w:hAnsi="Avenir LT Std 35 Light"/>
        </w:rPr>
        <w:t>.</w:t>
      </w:r>
    </w:p>
    <w:p w14:paraId="101891E3" w14:textId="77777777" w:rsidR="00CD12D8" w:rsidRDefault="00CD12D8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  <w:lang w:val="en-US"/>
        </w:rPr>
      </w:pPr>
    </w:p>
    <w:p w14:paraId="294FE630" w14:textId="2437E9FF" w:rsidR="00E95256" w:rsidRPr="00CD12D8" w:rsidRDefault="007975E3" w:rsidP="00DF470D">
      <w:pPr>
        <w:spacing w:line="360" w:lineRule="auto"/>
        <w:contextualSpacing/>
        <w:rPr>
          <w:rFonts w:ascii="Avenir LT Std 35 Light" w:hAnsi="Avenir LT Std 35 Light"/>
        </w:rPr>
      </w:pPr>
      <w:r w:rsidRPr="0068395D">
        <w:rPr>
          <w:rFonts w:ascii="Avenir LT Std 35 Light" w:hAnsi="Avenir LT Std 35 Light"/>
          <w:b/>
          <w:sz w:val="28"/>
          <w:szCs w:val="28"/>
          <w:lang w:val="en-US"/>
        </w:rPr>
        <w:t>Technology used in design</w:t>
      </w:r>
    </w:p>
    <w:p w14:paraId="70DBB25A" w14:textId="2E52D7E8" w:rsidR="00E95256" w:rsidRDefault="007975E3" w:rsidP="00DF470D">
      <w:pPr>
        <w:spacing w:line="360" w:lineRule="auto"/>
        <w:contextualSpacing/>
        <w:rPr>
          <w:rFonts w:ascii="Avenir LT Std 35 Light" w:hAnsi="Avenir LT Std 35 Light"/>
        </w:rPr>
      </w:pPr>
      <w:r w:rsidRPr="0068395D">
        <w:rPr>
          <w:rFonts w:ascii="Avenir LT Std 35 Light" w:hAnsi="Avenir LT Std 35 Light"/>
        </w:rPr>
        <w:t>Through explorations and research of existing renewable energy solutions, solar roof tiles were selected. Over time, the efficiency of these products will also improve</w:t>
      </w:r>
      <w:r w:rsidR="000214F3">
        <w:rPr>
          <w:rFonts w:ascii="Avenir LT Std 35 Light" w:hAnsi="Avenir LT Std 35 Light"/>
        </w:rPr>
        <w:t xml:space="preserve"> and become more affordable</w:t>
      </w:r>
      <w:r w:rsidRPr="0068395D">
        <w:rPr>
          <w:rFonts w:ascii="Avenir LT Std 35 Light" w:hAnsi="Avenir LT Std 35 Light"/>
        </w:rPr>
        <w:t>.</w:t>
      </w:r>
      <w:r w:rsidR="009F667F">
        <w:rPr>
          <w:rFonts w:ascii="Avenir LT Std 35 Light" w:hAnsi="Avenir LT Std 35 Light"/>
        </w:rPr>
        <w:t xml:space="preserve"> </w:t>
      </w:r>
    </w:p>
    <w:p w14:paraId="07901562" w14:textId="2146BB89" w:rsidR="009F667F" w:rsidRDefault="009F667F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There </w:t>
      </w:r>
      <w:proofErr w:type="gramStart"/>
      <w:r>
        <w:rPr>
          <w:rFonts w:ascii="Avenir LT Std 35 Light" w:hAnsi="Avenir LT Std 35 Light"/>
        </w:rPr>
        <w:t>are</w:t>
      </w:r>
      <w:proofErr w:type="gramEnd"/>
      <w:r>
        <w:rPr>
          <w:rFonts w:ascii="Avenir LT Std 35 Light" w:hAnsi="Avenir LT Std 35 Light"/>
        </w:rPr>
        <w:t xml:space="preserve"> also currently a large amount of companies that are already manufacturing and selling solar tiles. Some of these companies are listed below;</w:t>
      </w:r>
    </w:p>
    <w:p w14:paraId="35DABAD4" w14:textId="1DABDDFE" w:rsidR="007975E3" w:rsidRDefault="009F667F" w:rsidP="00DF470D">
      <w:pPr>
        <w:pStyle w:val="ListParagraph"/>
        <w:numPr>
          <w:ilvl w:val="0"/>
          <w:numId w:val="6"/>
        </w:numPr>
        <w:spacing w:line="360" w:lineRule="auto"/>
        <w:rPr>
          <w:rFonts w:ascii="Avenir LT Std 35 Light" w:hAnsi="Avenir LT Std 35 Light"/>
        </w:rPr>
      </w:pPr>
      <w:proofErr w:type="spellStart"/>
      <w:r>
        <w:rPr>
          <w:rFonts w:ascii="Avenir LT Std 35 Light" w:hAnsi="Avenir LT Std 35 Light"/>
        </w:rPr>
        <w:t>Telsa</w:t>
      </w:r>
      <w:proofErr w:type="spellEnd"/>
    </w:p>
    <w:p w14:paraId="657009D3" w14:textId="14C001ED" w:rsidR="009F667F" w:rsidRDefault="009F667F" w:rsidP="00DF470D">
      <w:pPr>
        <w:pStyle w:val="ListParagraph"/>
        <w:numPr>
          <w:ilvl w:val="0"/>
          <w:numId w:val="6"/>
        </w:numPr>
        <w:spacing w:line="360" w:lineRule="auto"/>
        <w:rPr>
          <w:rFonts w:ascii="Avenir LT Std 35 Light" w:hAnsi="Avenir LT Std 35 Light"/>
        </w:rPr>
      </w:pPr>
      <w:proofErr w:type="spellStart"/>
      <w:r>
        <w:rPr>
          <w:rFonts w:ascii="Avenir LT Std 35 Light" w:hAnsi="Avenir LT Std 35 Light"/>
        </w:rPr>
        <w:t>Monier</w:t>
      </w:r>
      <w:proofErr w:type="spellEnd"/>
    </w:p>
    <w:p w14:paraId="2516A7AF" w14:textId="75DDD5D4" w:rsidR="009F667F" w:rsidRDefault="009F667F" w:rsidP="00DF470D">
      <w:pPr>
        <w:pStyle w:val="ListParagraph"/>
        <w:numPr>
          <w:ilvl w:val="0"/>
          <w:numId w:val="6"/>
        </w:numPr>
        <w:spacing w:line="36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Tractile</w:t>
      </w:r>
    </w:p>
    <w:p w14:paraId="61A12CEC" w14:textId="39898472" w:rsidR="002F16FA" w:rsidRPr="00DF470D" w:rsidRDefault="009F667F" w:rsidP="00DF470D">
      <w:pPr>
        <w:pStyle w:val="ListParagraph"/>
        <w:numPr>
          <w:ilvl w:val="0"/>
          <w:numId w:val="6"/>
        </w:numPr>
        <w:spacing w:line="36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Bristle Roofing </w:t>
      </w:r>
    </w:p>
    <w:p w14:paraId="355050FD" w14:textId="77777777" w:rsidR="00DF470D" w:rsidRDefault="00DF470D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</w:p>
    <w:p w14:paraId="40957C9A" w14:textId="1D71E44E" w:rsidR="007975E3" w:rsidRPr="0068395D" w:rsidRDefault="007975E3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  <w:r w:rsidRPr="0068395D">
        <w:rPr>
          <w:rFonts w:ascii="Avenir LT Std 35 Light" w:hAnsi="Avenir LT Std 35 Light"/>
          <w:b/>
          <w:sz w:val="28"/>
          <w:szCs w:val="28"/>
        </w:rPr>
        <w:t>Annual kWh</w:t>
      </w:r>
    </w:p>
    <w:p w14:paraId="03E18695" w14:textId="77777777" w:rsidR="000214F3" w:rsidRDefault="007D2ED8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Using </w:t>
      </w:r>
      <w:r w:rsidR="002A4729">
        <w:rPr>
          <w:rFonts w:ascii="Avenir LT Std 35 Light" w:hAnsi="Avenir LT Std 35 Light"/>
        </w:rPr>
        <w:t>s</w:t>
      </w:r>
      <w:r w:rsidR="007975E3" w:rsidRPr="0068395D">
        <w:rPr>
          <w:rFonts w:ascii="Avenir LT Std 35 Light" w:hAnsi="Avenir LT Std 35 Light"/>
        </w:rPr>
        <w:t xml:space="preserve">olar analysis software </w:t>
      </w:r>
      <w:r w:rsidR="002A4729">
        <w:rPr>
          <w:rFonts w:ascii="Avenir LT Std 35 Light" w:hAnsi="Avenir LT Std 35 Light"/>
        </w:rPr>
        <w:t>built in to</w:t>
      </w:r>
      <w:r w:rsidR="00C96628">
        <w:rPr>
          <w:rFonts w:ascii="Avenir LT Std 35 Light" w:hAnsi="Avenir LT Std 35 Light"/>
        </w:rPr>
        <w:t xml:space="preserve"> </w:t>
      </w:r>
      <w:r w:rsidR="00C96628" w:rsidRPr="00C96628">
        <w:rPr>
          <w:rFonts w:ascii="Avenir LT Std 35 Light" w:hAnsi="Avenir LT Std 35 Light"/>
          <w:i/>
        </w:rPr>
        <w:t>Autodesk</w:t>
      </w:r>
      <w:r w:rsidR="002A4729" w:rsidRPr="00C96628">
        <w:rPr>
          <w:rFonts w:ascii="Avenir LT Std 35 Light" w:hAnsi="Avenir LT Std 35 Light"/>
          <w:i/>
        </w:rPr>
        <w:t xml:space="preserve"> Revit</w:t>
      </w:r>
      <w:r w:rsidR="000214F3">
        <w:rPr>
          <w:rFonts w:ascii="Avenir LT Std 35 Light" w:hAnsi="Avenir LT Std 35 Light"/>
          <w:i/>
        </w:rPr>
        <w:t xml:space="preserve"> 2018</w:t>
      </w:r>
      <w:r w:rsidR="002A4729">
        <w:rPr>
          <w:rFonts w:ascii="Avenir LT Std 35 Light" w:hAnsi="Avenir LT Std 35 Light"/>
        </w:rPr>
        <w:t xml:space="preserve"> </w:t>
      </w:r>
      <w:r w:rsidR="007975E3" w:rsidRPr="0068395D">
        <w:rPr>
          <w:rFonts w:ascii="Avenir LT Std 35 Light" w:hAnsi="Avenir LT Std 35 Light"/>
        </w:rPr>
        <w:t xml:space="preserve">allowed us to generate an estimate of </w:t>
      </w:r>
      <w:r w:rsidR="002A4729">
        <w:rPr>
          <w:rFonts w:ascii="Avenir LT Std 35 Light" w:hAnsi="Avenir LT Std 35 Light"/>
        </w:rPr>
        <w:t>2,340 MWh</w:t>
      </w:r>
      <w:r w:rsidR="007975E3" w:rsidRPr="0068395D">
        <w:rPr>
          <w:rFonts w:ascii="Avenir LT Std 35 Light" w:hAnsi="Avenir LT Std 35 Light"/>
        </w:rPr>
        <w:t xml:space="preserve">/year. </w:t>
      </w:r>
      <w:r w:rsidR="002A4729">
        <w:rPr>
          <w:rFonts w:ascii="Avenir LT Std 35 Light" w:hAnsi="Avenir LT Std 35 Light"/>
        </w:rPr>
        <w:t>This figure was based on a solar tile</w:t>
      </w:r>
      <w:r w:rsidR="003B5F1B">
        <w:rPr>
          <w:rFonts w:ascii="Avenir LT Std 35 Light" w:hAnsi="Avenir LT Std 35 Light"/>
        </w:rPr>
        <w:t xml:space="preserve"> product from </w:t>
      </w:r>
      <w:proofErr w:type="spellStart"/>
      <w:r w:rsidR="003B5F1B" w:rsidRPr="003B5F1B">
        <w:rPr>
          <w:rFonts w:ascii="Avenir LT Std 35 Light" w:hAnsi="Avenir LT Std 35 Light"/>
          <w:i/>
        </w:rPr>
        <w:t>Monier</w:t>
      </w:r>
      <w:proofErr w:type="spellEnd"/>
      <w:r w:rsidR="003B5F1B">
        <w:rPr>
          <w:rFonts w:ascii="Avenir LT Std 35 Light" w:hAnsi="Avenir LT Std 35 Light"/>
        </w:rPr>
        <w:t xml:space="preserve">, </w:t>
      </w:r>
      <w:r w:rsidR="003B5F1B" w:rsidRPr="000214F3">
        <w:rPr>
          <w:rFonts w:ascii="Avenir LT Std 35 Light" w:hAnsi="Avenir LT Std 35 Light"/>
        </w:rPr>
        <w:t xml:space="preserve">which </w:t>
      </w:r>
      <w:r w:rsidR="000214F3">
        <w:rPr>
          <w:rFonts w:ascii="Avenir LT Std 35 Light" w:hAnsi="Avenir LT Std 35 Light"/>
        </w:rPr>
        <w:t>has</w:t>
      </w:r>
      <w:r w:rsidR="002A4729">
        <w:rPr>
          <w:rFonts w:ascii="Avenir LT Std 35 Light" w:hAnsi="Avenir LT Std 35 Light"/>
        </w:rPr>
        <w:t xml:space="preserve"> an efficiency of 1</w:t>
      </w:r>
      <w:r w:rsidR="003B5F1B">
        <w:rPr>
          <w:rFonts w:ascii="Avenir LT Std 35 Light" w:hAnsi="Avenir LT Std 35 Light"/>
        </w:rPr>
        <w:t>7</w:t>
      </w:r>
      <w:r w:rsidR="002A4729">
        <w:rPr>
          <w:rFonts w:ascii="Avenir LT Std 35 Light" w:hAnsi="Avenir LT Std 35 Light"/>
        </w:rPr>
        <w:t xml:space="preserve">%. </w:t>
      </w:r>
    </w:p>
    <w:p w14:paraId="6CC6E014" w14:textId="4D5D004E" w:rsidR="007975E3" w:rsidRPr="0068395D" w:rsidRDefault="007975E3" w:rsidP="00DF470D">
      <w:pPr>
        <w:spacing w:line="360" w:lineRule="auto"/>
        <w:contextualSpacing/>
        <w:rPr>
          <w:rFonts w:ascii="Avenir LT Std 35 Light" w:hAnsi="Avenir LT Std 35 Light"/>
        </w:rPr>
      </w:pPr>
      <w:r w:rsidRPr="0068395D">
        <w:rPr>
          <w:rFonts w:ascii="Avenir LT Std 35 Light" w:hAnsi="Avenir LT Std 35 Light"/>
        </w:rPr>
        <w:t>Based on the average Australian ho</w:t>
      </w:r>
      <w:r w:rsidR="002A4729">
        <w:rPr>
          <w:rFonts w:ascii="Avenir LT Std 35 Light" w:hAnsi="Avenir LT Std 35 Light"/>
        </w:rPr>
        <w:t>usehold</w:t>
      </w:r>
      <w:r w:rsidRPr="0068395D">
        <w:rPr>
          <w:rFonts w:ascii="Avenir LT Std 35 Light" w:hAnsi="Avenir LT Std 35 Light"/>
        </w:rPr>
        <w:t xml:space="preserve"> energy consumption of 5,475 kWh/year, this gives us enough energy to run </w:t>
      </w:r>
      <w:r w:rsidR="002A4729">
        <w:rPr>
          <w:rFonts w:ascii="Avenir LT Std 35 Light" w:hAnsi="Avenir LT Std 35 Light"/>
        </w:rPr>
        <w:t>approximately 425</w:t>
      </w:r>
      <w:r w:rsidRPr="0068395D">
        <w:rPr>
          <w:rFonts w:ascii="Avenir LT Std 35 Light" w:hAnsi="Avenir LT Std 35 Light"/>
        </w:rPr>
        <w:t xml:space="preserve"> Australian homes annually. </w:t>
      </w:r>
    </w:p>
    <w:p w14:paraId="2ADC453F" w14:textId="77777777" w:rsidR="007975E3" w:rsidRPr="0068395D" w:rsidRDefault="007975E3" w:rsidP="00DF470D">
      <w:pPr>
        <w:spacing w:line="360" w:lineRule="auto"/>
        <w:contextualSpacing/>
        <w:rPr>
          <w:rFonts w:ascii="Avenir LT Std 35 Light" w:hAnsi="Avenir LT Std 35 Light"/>
        </w:rPr>
      </w:pPr>
    </w:p>
    <w:p w14:paraId="584DAF75" w14:textId="77777777" w:rsidR="00DF470D" w:rsidRDefault="00DF470D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</w:p>
    <w:p w14:paraId="2B682F1A" w14:textId="67343121" w:rsidR="007975E3" w:rsidRPr="0068395D" w:rsidRDefault="007975E3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  <w:r w:rsidRPr="0068395D">
        <w:rPr>
          <w:rFonts w:ascii="Avenir LT Std 35 Light" w:hAnsi="Avenir LT Std 35 Light"/>
          <w:b/>
          <w:sz w:val="28"/>
          <w:szCs w:val="28"/>
        </w:rPr>
        <w:lastRenderedPageBreak/>
        <w:t>Primary Materials</w:t>
      </w:r>
      <w:r w:rsidR="0068395D" w:rsidRPr="0068395D">
        <w:rPr>
          <w:rFonts w:ascii="Avenir LT Std 35 Light" w:hAnsi="Avenir LT Std 35 Light"/>
          <w:b/>
          <w:sz w:val="28"/>
          <w:szCs w:val="28"/>
        </w:rPr>
        <w:t xml:space="preserve"> + Dimensions </w:t>
      </w:r>
    </w:p>
    <w:p w14:paraId="75FBE0BC" w14:textId="61C349F9" w:rsidR="007975E3" w:rsidRDefault="007975E3" w:rsidP="00DF470D">
      <w:pPr>
        <w:spacing w:line="360" w:lineRule="auto"/>
        <w:contextualSpacing/>
        <w:rPr>
          <w:rFonts w:ascii="Avenir LT Std 35 Light" w:hAnsi="Avenir LT Std 35 Light"/>
        </w:rPr>
      </w:pPr>
      <w:r w:rsidRPr="0068395D">
        <w:rPr>
          <w:rFonts w:ascii="Avenir LT Std 35 Light" w:hAnsi="Avenir LT Std 35 Light"/>
        </w:rPr>
        <w:t xml:space="preserve">The primary materials used in the design are solar tiles. These cover the slopes on the northern orientations and are replaced with native gardens when </w:t>
      </w:r>
      <w:r w:rsidR="00B938C0" w:rsidRPr="0068395D">
        <w:rPr>
          <w:rFonts w:ascii="Avenir LT Std 35 Light" w:hAnsi="Avenir LT Std 35 Light"/>
        </w:rPr>
        <w:t>the slopes</w:t>
      </w:r>
      <w:r w:rsidR="00597592">
        <w:rPr>
          <w:rFonts w:ascii="Avenir LT Std 35 Light" w:hAnsi="Avenir LT Std 35 Light"/>
        </w:rPr>
        <w:t xml:space="preserve">’ </w:t>
      </w:r>
      <w:r w:rsidR="00B938C0" w:rsidRPr="0068395D">
        <w:rPr>
          <w:rFonts w:ascii="Avenir LT Std 35 Light" w:hAnsi="Avenir LT Std 35 Light"/>
        </w:rPr>
        <w:t>orientation changes. The slopes would be supported by a steel frame structure and built up earth.</w:t>
      </w:r>
    </w:p>
    <w:p w14:paraId="2F0405C5" w14:textId="7E13DCD8" w:rsidR="00597592" w:rsidRPr="0068395D" w:rsidRDefault="00597592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Approximate material quantities:</w:t>
      </w:r>
    </w:p>
    <w:p w14:paraId="41A3C61B" w14:textId="60D4DE1A" w:rsidR="00597592" w:rsidRDefault="00597592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SOLAR TILES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>9,750m2</w:t>
      </w:r>
    </w:p>
    <w:p w14:paraId="7D7AB5C8" w14:textId="61597B89" w:rsidR="007975E3" w:rsidRDefault="00597592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NATIVE PLANTING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  <w:t xml:space="preserve">7,000m2 </w:t>
      </w:r>
    </w:p>
    <w:p w14:paraId="760FF325" w14:textId="77777777" w:rsidR="0068395D" w:rsidRPr="0068395D" w:rsidRDefault="0068395D" w:rsidP="00DF470D">
      <w:pPr>
        <w:spacing w:line="360" w:lineRule="auto"/>
        <w:contextualSpacing/>
        <w:rPr>
          <w:rFonts w:ascii="Avenir LT Std 35 Light" w:hAnsi="Avenir LT Std 35 Light"/>
          <w:b/>
        </w:rPr>
      </w:pPr>
    </w:p>
    <w:p w14:paraId="7C7E758F" w14:textId="425AE66F" w:rsidR="00E95256" w:rsidRPr="003B34C0" w:rsidRDefault="007975E3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  <w:r w:rsidRPr="0068395D">
        <w:rPr>
          <w:rFonts w:ascii="Avenir LT Std 35 Light" w:hAnsi="Avenir LT Std 35 Light"/>
          <w:b/>
          <w:sz w:val="28"/>
          <w:szCs w:val="28"/>
        </w:rPr>
        <w:t xml:space="preserve">Environmental Impact Summary </w:t>
      </w:r>
    </w:p>
    <w:p w14:paraId="17E72F27" w14:textId="0F7EFA3C" w:rsidR="00E15FB7" w:rsidRDefault="00E15FB7" w:rsidP="00DF470D">
      <w:pPr>
        <w:spacing w:line="360" w:lineRule="auto"/>
        <w:contextualSpacing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The SOLAR SLOPES </w:t>
      </w:r>
      <w:proofErr w:type="gramStart"/>
      <w:r>
        <w:rPr>
          <w:rFonts w:ascii="Avenir LT Std 35 Light" w:hAnsi="Avenir LT Std 35 Light"/>
        </w:rPr>
        <w:t>increases</w:t>
      </w:r>
      <w:proofErr w:type="gramEnd"/>
      <w:r>
        <w:rPr>
          <w:rFonts w:ascii="Avenir LT Std 35 Light" w:hAnsi="Avenir LT Std 35 Light"/>
        </w:rPr>
        <w:t xml:space="preserve"> local biodiversity by providing 7,000m2 of native planting and a well needed habitat for</w:t>
      </w:r>
      <w:r w:rsidR="000214F3">
        <w:rPr>
          <w:rFonts w:ascii="Avenir LT Std 35 Light" w:hAnsi="Avenir LT Std 35 Light"/>
        </w:rPr>
        <w:t xml:space="preserve"> birdlife and other animals alike</w:t>
      </w:r>
      <w:r>
        <w:rPr>
          <w:rFonts w:ascii="Avenir LT Std 35 Light" w:hAnsi="Avenir LT Std 35 Light"/>
        </w:rPr>
        <w:t xml:space="preserve">. </w:t>
      </w:r>
      <w:r w:rsidR="001E47A2">
        <w:rPr>
          <w:rFonts w:ascii="Avenir LT Std 35 Light" w:hAnsi="Avenir LT Std 35 Light"/>
        </w:rPr>
        <w:t xml:space="preserve">The asphalt covered carpark is transformed into a permeable site with rainwater harvesting and beautiful gardens that both inspire and educate people on the possibilities of renewable energy solutions. </w:t>
      </w:r>
      <w:r w:rsidR="00BE7C26" w:rsidRPr="0068395D">
        <w:rPr>
          <w:rFonts w:ascii="Avenir LT Std 35 Light" w:hAnsi="Avenir LT Std 35 Light"/>
        </w:rPr>
        <w:t xml:space="preserve">Creating a native landscape within the St Kilda context will also improve the quality of life, happiness of residents, while also </w:t>
      </w:r>
      <w:r w:rsidR="00BE7C26">
        <w:rPr>
          <w:rFonts w:ascii="Avenir LT Std 35 Light" w:hAnsi="Avenir LT Std 35 Light"/>
        </w:rPr>
        <w:t>lowering</w:t>
      </w:r>
      <w:r w:rsidR="00BE7C26" w:rsidRPr="0068395D">
        <w:rPr>
          <w:rFonts w:ascii="Avenir LT Std 35 Light" w:hAnsi="Avenir LT Std 35 Light"/>
        </w:rPr>
        <w:t xml:space="preserve"> </w:t>
      </w:r>
      <w:r w:rsidR="00BE7C26">
        <w:rPr>
          <w:rFonts w:ascii="Avenir LT Std 35 Light" w:hAnsi="Avenir LT Std 35 Light"/>
        </w:rPr>
        <w:t>CO2 emissions</w:t>
      </w:r>
      <w:r w:rsidR="00BE7C26" w:rsidRPr="0068395D">
        <w:rPr>
          <w:rFonts w:ascii="Avenir LT Std 35 Light" w:hAnsi="Avenir LT Std 35 Light"/>
        </w:rPr>
        <w:t>.</w:t>
      </w:r>
      <w:r w:rsidR="00BE7C26">
        <w:rPr>
          <w:rFonts w:ascii="Avenir LT Std 35 Light" w:hAnsi="Avenir LT Std 35 Light"/>
        </w:rPr>
        <w:t xml:space="preserve"> </w:t>
      </w:r>
      <w:r w:rsidR="00EF3CE7" w:rsidRPr="008576EE">
        <w:rPr>
          <w:rFonts w:ascii="Avenir LT Std 35 Light" w:hAnsi="Avenir LT Std 35 Light"/>
        </w:rPr>
        <w:t xml:space="preserve">By generating solar </w:t>
      </w:r>
      <w:proofErr w:type="gramStart"/>
      <w:r w:rsidR="00EF3CE7" w:rsidRPr="008576EE">
        <w:rPr>
          <w:rFonts w:ascii="Avenir LT Std 35 Light" w:hAnsi="Avenir LT Std 35 Light"/>
        </w:rPr>
        <w:t>energy</w:t>
      </w:r>
      <w:proofErr w:type="gramEnd"/>
      <w:r w:rsidR="00EF3CE7" w:rsidRPr="008576EE">
        <w:rPr>
          <w:rFonts w:ascii="Avenir LT Std 35 Light" w:hAnsi="Avenir LT Std 35 Light"/>
        </w:rPr>
        <w:t xml:space="preserve"> </w:t>
      </w:r>
      <w:r w:rsidR="00401EB0">
        <w:rPr>
          <w:rFonts w:ascii="Avenir LT Std 35 Light" w:hAnsi="Avenir LT Std 35 Light"/>
        </w:rPr>
        <w:t xml:space="preserve">the </w:t>
      </w:r>
      <w:r w:rsidR="00EF3CE7" w:rsidRPr="008576EE">
        <w:rPr>
          <w:rFonts w:ascii="Avenir LT Std 35 Light" w:hAnsi="Avenir LT Std 35 Light"/>
        </w:rPr>
        <w:t xml:space="preserve">SOLAR SLOPES lowers Melbourne’s CO2 emissions by 1,920 tonnes annually. </w:t>
      </w:r>
    </w:p>
    <w:p w14:paraId="13F5A33E" w14:textId="202FF114" w:rsidR="001E47A2" w:rsidRPr="008576EE" w:rsidRDefault="00E15FB7" w:rsidP="00DF470D">
      <w:pPr>
        <w:spacing w:line="360" w:lineRule="auto"/>
        <w:contextualSpacing/>
        <w:rPr>
          <w:rFonts w:ascii="Avenir LT Std 35 Light" w:hAnsi="Avenir LT Std 35 Light"/>
        </w:rPr>
      </w:pPr>
      <w:r w:rsidRPr="008576EE">
        <w:rPr>
          <w:rFonts w:ascii="Avenir LT Std 35 Light" w:hAnsi="Avenir LT Std 35 Light"/>
        </w:rPr>
        <w:t xml:space="preserve">As well as generating energy, the SOLAR SLOPES harvest rainwater – approximately 5.9 Megalitres per year – which may be used for building use (toilet flushing, etc.) and the maintenance of the new native landscape and adjacent Catani Gardens. </w:t>
      </w:r>
    </w:p>
    <w:p w14:paraId="6A405A44" w14:textId="2AC404DA" w:rsidR="001E47A2" w:rsidRPr="008576EE" w:rsidRDefault="001E47A2" w:rsidP="00DF470D">
      <w:pPr>
        <w:spacing w:line="360" w:lineRule="auto"/>
        <w:contextualSpacing/>
        <w:rPr>
          <w:rFonts w:ascii="Avenir LT Std 35 Light" w:hAnsi="Avenir LT Std 35 Light"/>
        </w:rPr>
      </w:pPr>
      <w:r w:rsidRPr="008576EE">
        <w:rPr>
          <w:rFonts w:ascii="Avenir LT Std 35 Light" w:hAnsi="Avenir LT Std 35 Light"/>
        </w:rPr>
        <w:t>Nested below the surface of the SOLAR SLOPES is an underground carpark with space for 200 car</w:t>
      </w:r>
      <w:r w:rsidR="000214F3">
        <w:rPr>
          <w:rFonts w:ascii="Avenir LT Std 35 Light" w:hAnsi="Avenir LT Std 35 Light"/>
        </w:rPr>
        <w:t>s</w:t>
      </w:r>
      <w:r w:rsidRPr="008576EE">
        <w:rPr>
          <w:rFonts w:ascii="Avenir LT Std 35 Light" w:hAnsi="Avenir LT Std 35 Light"/>
        </w:rPr>
        <w:t>, battery storage and rainwater tanks. Th</w:t>
      </w:r>
      <w:r w:rsidR="000214F3">
        <w:rPr>
          <w:rFonts w:ascii="Avenir LT Std 35 Light" w:hAnsi="Avenir LT Std 35 Light"/>
        </w:rPr>
        <w:t>is infrastructure</w:t>
      </w:r>
      <w:r w:rsidRPr="008576EE">
        <w:rPr>
          <w:rFonts w:ascii="Avenir LT Std 35 Light" w:hAnsi="Avenir LT Std 35 Light"/>
        </w:rPr>
        <w:t xml:space="preserve"> also has the potential to </w:t>
      </w:r>
      <w:r w:rsidR="00ED2826">
        <w:rPr>
          <w:rFonts w:ascii="Avenir LT Std 35 Light" w:hAnsi="Avenir LT Std 35 Light"/>
        </w:rPr>
        <w:t xml:space="preserve">become </w:t>
      </w:r>
      <w:r w:rsidR="00EF3CE7">
        <w:rPr>
          <w:rFonts w:ascii="Avenir LT Std 35 Light" w:hAnsi="Avenir LT Std 35 Light"/>
        </w:rPr>
        <w:t xml:space="preserve">a central storage unit for a future electrical community grid, or </w:t>
      </w:r>
      <w:r w:rsidR="00ED2826">
        <w:rPr>
          <w:rFonts w:ascii="Avenir LT Std 35 Light" w:hAnsi="Avenir LT Std 35 Light"/>
        </w:rPr>
        <w:t xml:space="preserve">an </w:t>
      </w:r>
      <w:r w:rsidRPr="008576EE">
        <w:rPr>
          <w:rFonts w:ascii="Avenir LT Std 35 Light" w:hAnsi="Avenir LT Std 35 Light"/>
        </w:rPr>
        <w:t xml:space="preserve">electric car charging </w:t>
      </w:r>
      <w:r w:rsidR="00ED2826">
        <w:rPr>
          <w:rFonts w:ascii="Avenir LT Std 35 Light" w:hAnsi="Avenir LT Std 35 Light"/>
        </w:rPr>
        <w:t xml:space="preserve">station, which utilises </w:t>
      </w:r>
      <w:r w:rsidRPr="008576EE">
        <w:rPr>
          <w:rFonts w:ascii="Avenir LT Std 35 Light" w:hAnsi="Avenir LT Std 35 Light"/>
        </w:rPr>
        <w:t xml:space="preserve">the energy generated on site. </w:t>
      </w:r>
    </w:p>
    <w:p w14:paraId="17D3A893" w14:textId="21902902" w:rsidR="007F394C" w:rsidRPr="008576EE" w:rsidRDefault="007F394C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</w:p>
    <w:p w14:paraId="3945729B" w14:textId="77777777" w:rsidR="00DF470D" w:rsidRDefault="00DF470D">
      <w:pPr>
        <w:rPr>
          <w:rFonts w:ascii="Avenir LT Std 35 Light" w:hAnsi="Avenir LT Std 35 Light"/>
          <w:b/>
          <w:sz w:val="28"/>
          <w:szCs w:val="28"/>
        </w:rPr>
      </w:pPr>
      <w:r>
        <w:rPr>
          <w:rFonts w:ascii="Avenir LT Std 35 Light" w:hAnsi="Avenir LT Std 35 Light"/>
          <w:b/>
          <w:sz w:val="28"/>
          <w:szCs w:val="28"/>
        </w:rPr>
        <w:br w:type="page"/>
      </w:r>
    </w:p>
    <w:p w14:paraId="40DD588A" w14:textId="3750FEA3" w:rsidR="007F394C" w:rsidRPr="008576EE" w:rsidRDefault="007F394C" w:rsidP="00DF470D">
      <w:pPr>
        <w:spacing w:line="360" w:lineRule="auto"/>
        <w:contextualSpacing/>
        <w:rPr>
          <w:rFonts w:ascii="Avenir LT Std 35 Light" w:hAnsi="Avenir LT Std 35 Light"/>
          <w:b/>
          <w:sz w:val="28"/>
          <w:szCs w:val="28"/>
        </w:rPr>
      </w:pPr>
      <w:r w:rsidRPr="008576EE">
        <w:rPr>
          <w:rFonts w:ascii="Avenir LT Std 35 Light" w:hAnsi="Avenir LT Std 35 Light"/>
          <w:b/>
          <w:sz w:val="28"/>
          <w:szCs w:val="28"/>
        </w:rPr>
        <w:lastRenderedPageBreak/>
        <w:t>References</w:t>
      </w:r>
    </w:p>
    <w:p w14:paraId="3FDA05BD" w14:textId="5C881B31" w:rsidR="00EE0EFF" w:rsidRPr="008576EE" w:rsidRDefault="00EE0EFF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  <w:r w:rsidRPr="008576EE">
        <w:rPr>
          <w:rFonts w:ascii="Avenir LT Std 35 Light" w:hAnsi="Avenir LT Std 35 Light"/>
          <w:lang w:val="en-US"/>
        </w:rPr>
        <w:t>[1] Global Solar Atlas</w:t>
      </w:r>
    </w:p>
    <w:p w14:paraId="6C88147E" w14:textId="7EB01B1C" w:rsidR="00EE0EFF" w:rsidRDefault="00EE0EFF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  <w:hyperlink r:id="rId8" w:history="1">
        <w:r w:rsidRPr="008576EE">
          <w:rPr>
            <w:rStyle w:val="Hyperlink"/>
            <w:rFonts w:ascii="Avenir LT Std 35 Light" w:hAnsi="Avenir LT Std 35 Light"/>
            <w:lang w:val="en-US"/>
          </w:rPr>
          <w:t>http://globalsolaratlas.info/downloads/world</w:t>
        </w:r>
      </w:hyperlink>
      <w:r w:rsidRPr="008576EE">
        <w:rPr>
          <w:rFonts w:ascii="Avenir LT Std 35 Light" w:hAnsi="Avenir LT Std 35 Light"/>
          <w:lang w:val="en-US"/>
        </w:rPr>
        <w:t xml:space="preserve"> </w:t>
      </w:r>
    </w:p>
    <w:p w14:paraId="450CF490" w14:textId="77777777" w:rsidR="008576EE" w:rsidRPr="008576EE" w:rsidRDefault="008576EE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</w:p>
    <w:p w14:paraId="51EAF22C" w14:textId="1D0F07AA" w:rsidR="00B8613C" w:rsidRDefault="00B8613C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  <w:r w:rsidRPr="008576EE">
        <w:rPr>
          <w:rFonts w:ascii="Avenir LT Std 35 Light" w:hAnsi="Avenir LT Std 35 Light"/>
          <w:lang w:val="en-US"/>
        </w:rPr>
        <w:t>[</w:t>
      </w:r>
      <w:r w:rsidR="00EE0EFF" w:rsidRPr="008576EE">
        <w:rPr>
          <w:rFonts w:ascii="Avenir LT Std 35 Light" w:hAnsi="Avenir LT Std 35 Light"/>
          <w:lang w:val="en-US"/>
        </w:rPr>
        <w:t>2</w:t>
      </w:r>
      <w:r w:rsidRPr="008576EE">
        <w:rPr>
          <w:rFonts w:ascii="Avenir LT Std 35 Light" w:hAnsi="Avenir LT Std 35 Light"/>
          <w:lang w:val="en-US"/>
        </w:rPr>
        <w:t>] Renew Economy, “One quarter of Australian homes now have solar”</w:t>
      </w:r>
    </w:p>
    <w:p w14:paraId="1C815400" w14:textId="5416DFAA" w:rsidR="00B8613C" w:rsidRPr="008576EE" w:rsidRDefault="008576EE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  <w:hyperlink r:id="rId9" w:history="1">
        <w:r w:rsidRPr="003D3BC4">
          <w:rPr>
            <w:rStyle w:val="Hyperlink"/>
            <w:rFonts w:ascii="Avenir LT Std 35 Light" w:hAnsi="Avenir LT Std 35 Light"/>
            <w:lang w:val="en-US"/>
          </w:rPr>
          <w:t>https://reneweconomy.com</w:t>
        </w:r>
        <w:r w:rsidRPr="003D3BC4">
          <w:rPr>
            <w:rStyle w:val="Hyperlink"/>
            <w:rFonts w:ascii="Avenir LT Std 35 Light" w:hAnsi="Avenir LT Std 35 Light"/>
            <w:lang w:val="en-US"/>
          </w:rPr>
          <w:t>.</w:t>
        </w:r>
        <w:r w:rsidRPr="003D3BC4">
          <w:rPr>
            <w:rStyle w:val="Hyperlink"/>
            <w:rFonts w:ascii="Avenir LT Std 35 Light" w:hAnsi="Avenir LT Std 35 Light"/>
            <w:lang w:val="en-US"/>
          </w:rPr>
          <w:t>au/one-quarter-of-australian-homes-now-have-solar-70886/</w:t>
        </w:r>
      </w:hyperlink>
    </w:p>
    <w:p w14:paraId="73F6C65C" w14:textId="77777777" w:rsidR="008576EE" w:rsidRDefault="008576EE" w:rsidP="00DF470D">
      <w:pPr>
        <w:spacing w:line="360" w:lineRule="auto"/>
        <w:contextualSpacing/>
        <w:rPr>
          <w:rFonts w:ascii="Avenir LT Std 35 Light" w:hAnsi="Avenir LT Std 35 Light" w:cs="Calibri"/>
          <w:color w:val="222222"/>
          <w:lang w:val="en-US"/>
        </w:rPr>
      </w:pPr>
    </w:p>
    <w:p w14:paraId="37F15991" w14:textId="0C8F63DD" w:rsidR="00EE0EFF" w:rsidRDefault="00EE0EFF" w:rsidP="00DF470D">
      <w:pPr>
        <w:spacing w:line="360" w:lineRule="auto"/>
        <w:contextualSpacing/>
        <w:rPr>
          <w:rFonts w:ascii="Avenir LT Std 35 Light" w:hAnsi="Avenir LT Std 35 Light" w:cs="Calibri"/>
          <w:color w:val="222222"/>
        </w:rPr>
      </w:pPr>
      <w:r w:rsidRPr="008576EE">
        <w:rPr>
          <w:rFonts w:ascii="Avenir LT Std 35 Light" w:hAnsi="Avenir LT Std 35 Light" w:cs="Calibri"/>
          <w:color w:val="222222"/>
        </w:rPr>
        <w:t>[3] Victoria’s Renewable Energy Roadmap, 2015</w:t>
      </w:r>
    </w:p>
    <w:p w14:paraId="2A1031FA" w14:textId="4D970721" w:rsidR="008576EE" w:rsidRDefault="008576EE" w:rsidP="00DF470D">
      <w:pPr>
        <w:spacing w:line="360" w:lineRule="auto"/>
        <w:contextualSpacing/>
        <w:rPr>
          <w:rFonts w:ascii="Avenir LT Std 35 Light" w:hAnsi="Avenir LT Std 35 Light" w:cs="Calibri"/>
          <w:color w:val="222222"/>
        </w:rPr>
      </w:pPr>
    </w:p>
    <w:p w14:paraId="35F9612B" w14:textId="7F525759" w:rsidR="00F13A90" w:rsidRPr="00F13A90" w:rsidRDefault="00F13A90" w:rsidP="00DF470D">
      <w:pPr>
        <w:spacing w:line="360" w:lineRule="auto"/>
        <w:contextualSpacing/>
        <w:rPr>
          <w:rFonts w:ascii="Avenir LT Std 35 Light" w:hAnsi="Avenir LT Std 35 Light" w:cs="Calibri"/>
          <w:color w:val="222222"/>
        </w:rPr>
      </w:pPr>
      <w:r>
        <w:rPr>
          <w:rFonts w:ascii="Avenir LT Std 35 Light" w:hAnsi="Avenir LT Std 35 Light" w:cs="Calibri"/>
          <w:color w:val="222222"/>
        </w:rPr>
        <w:t xml:space="preserve">[4] Solar Irradiation analysis, simulations and calculations done in </w:t>
      </w:r>
      <w:r>
        <w:rPr>
          <w:rFonts w:ascii="Avenir LT Std 35 Light" w:hAnsi="Avenir LT Std 35 Light" w:cs="Calibri"/>
          <w:i/>
          <w:color w:val="222222"/>
        </w:rPr>
        <w:t xml:space="preserve">Autodesk Revit 2018. </w:t>
      </w:r>
    </w:p>
    <w:p w14:paraId="29D5523D" w14:textId="77777777" w:rsidR="00F13A90" w:rsidRPr="008576EE" w:rsidRDefault="00F13A90" w:rsidP="00DF470D">
      <w:pPr>
        <w:spacing w:line="360" w:lineRule="auto"/>
        <w:contextualSpacing/>
        <w:rPr>
          <w:rFonts w:ascii="Avenir LT Std 35 Light" w:hAnsi="Avenir LT Std 35 Light" w:cs="Calibri"/>
          <w:color w:val="222222"/>
        </w:rPr>
      </w:pPr>
    </w:p>
    <w:p w14:paraId="56CEFEA9" w14:textId="294F6023" w:rsidR="00B8613C" w:rsidRPr="008576EE" w:rsidRDefault="00B8613C" w:rsidP="00DF470D">
      <w:pPr>
        <w:spacing w:line="360" w:lineRule="auto"/>
        <w:contextualSpacing/>
        <w:rPr>
          <w:rFonts w:ascii="Avenir LT Std 35 Light" w:hAnsi="Avenir LT Std 35 Light"/>
          <w:lang w:val="en-US"/>
        </w:rPr>
      </w:pPr>
      <w:r w:rsidRPr="008576EE">
        <w:rPr>
          <w:rFonts w:ascii="Avenir LT Std 35 Light" w:hAnsi="Avenir LT Std 35 Light" w:cs="Calibri"/>
          <w:color w:val="222222"/>
        </w:rPr>
        <w:t>[</w:t>
      </w:r>
      <w:r w:rsidR="006A07CA">
        <w:rPr>
          <w:rFonts w:ascii="Avenir LT Std 35 Light" w:hAnsi="Avenir LT Std 35 Light" w:cs="Calibri"/>
          <w:color w:val="222222"/>
        </w:rPr>
        <w:t>5</w:t>
      </w:r>
      <w:r w:rsidRPr="008576EE">
        <w:rPr>
          <w:rFonts w:ascii="Avenir LT Std 35 Light" w:hAnsi="Avenir LT Std 35 Light" w:cs="Calibri"/>
          <w:color w:val="222222"/>
        </w:rPr>
        <w:t xml:space="preserve">] </w:t>
      </w:r>
      <w:r w:rsidRPr="008576EE">
        <w:rPr>
          <w:rFonts w:ascii="Avenir LT Std 35 Light" w:hAnsi="Avenir LT Std 35 Light" w:cs="Calibri"/>
          <w:color w:val="222222"/>
        </w:rPr>
        <w:t>Australia’s Native Vegetation Framework</w:t>
      </w:r>
      <w:r w:rsidRPr="008576EE">
        <w:rPr>
          <w:rFonts w:ascii="Avenir LT Std 35 Light" w:hAnsi="Avenir LT Std 35 Light" w:cs="Calibri"/>
          <w:color w:val="222222"/>
        </w:rPr>
        <w:t xml:space="preserve">. </w:t>
      </w:r>
      <w:hyperlink r:id="rId10" w:history="1">
        <w:r w:rsidRPr="008576EE">
          <w:rPr>
            <w:rStyle w:val="Hyperlink"/>
            <w:rFonts w:ascii="Avenir LT Std 35 Light" w:hAnsi="Avenir LT Std 35 Light" w:cs="Arial"/>
          </w:rPr>
          <w:t>http://www.environment.gov.au/system/files/resources/76f709dc-ccb3-4645-a18b-063fbbf0a899/files/native-vegetation-framework.pdf</w:t>
        </w:r>
      </w:hyperlink>
    </w:p>
    <w:p w14:paraId="14F2BCB2" w14:textId="77777777" w:rsidR="00B8613C" w:rsidRPr="00B8613C" w:rsidRDefault="00B8613C" w:rsidP="00DF470D">
      <w:pPr>
        <w:spacing w:line="360" w:lineRule="auto"/>
        <w:contextualSpacing/>
        <w:rPr>
          <w:rFonts w:ascii="Avenir LT Std 35 Light" w:hAnsi="Avenir LT Std 35 Light"/>
        </w:rPr>
      </w:pPr>
    </w:p>
    <w:sectPr w:rsidR="00B8613C" w:rsidRPr="00B8613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5D64" w14:textId="77777777" w:rsidR="0068112C" w:rsidRDefault="0068112C" w:rsidP="0068395D">
      <w:pPr>
        <w:spacing w:after="0" w:line="240" w:lineRule="auto"/>
      </w:pPr>
      <w:r>
        <w:separator/>
      </w:r>
    </w:p>
  </w:endnote>
  <w:endnote w:type="continuationSeparator" w:id="0">
    <w:p w14:paraId="39669685" w14:textId="77777777" w:rsidR="0068112C" w:rsidRDefault="0068112C" w:rsidP="0068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5955"/>
      <w:docPartObj>
        <w:docPartGallery w:val="Page Numbers (Bottom of Page)"/>
        <w:docPartUnique/>
      </w:docPartObj>
    </w:sdtPr>
    <w:sdtEndPr>
      <w:rPr>
        <w:rFonts w:ascii="Avenir LT Std 35 Light" w:hAnsi="Avenir LT Std 35 Light"/>
        <w:noProof/>
      </w:rPr>
    </w:sdtEndPr>
    <w:sdtContent>
      <w:p w14:paraId="46153E26" w14:textId="62ADFBAB" w:rsidR="0068395D" w:rsidRPr="0068395D" w:rsidRDefault="0068395D" w:rsidP="0068395D">
        <w:pPr>
          <w:pStyle w:val="Footer"/>
          <w:jc w:val="right"/>
          <w:rPr>
            <w:rFonts w:ascii="Avenir LT Std 35 Light" w:hAnsi="Avenir LT Std 35 Light"/>
          </w:rPr>
        </w:pPr>
        <w:r w:rsidRPr="0068395D">
          <w:rPr>
            <w:rFonts w:ascii="Avenir LT Std 35 Light" w:hAnsi="Avenir LT Std 35 Light"/>
          </w:rPr>
          <w:fldChar w:fldCharType="begin"/>
        </w:r>
        <w:r w:rsidRPr="0068395D">
          <w:rPr>
            <w:rFonts w:ascii="Avenir LT Std 35 Light" w:hAnsi="Avenir LT Std 35 Light"/>
          </w:rPr>
          <w:instrText xml:space="preserve"> PAGE   \* MERGEFORMAT </w:instrText>
        </w:r>
        <w:r w:rsidRPr="0068395D">
          <w:rPr>
            <w:rFonts w:ascii="Avenir LT Std 35 Light" w:hAnsi="Avenir LT Std 35 Light"/>
          </w:rPr>
          <w:fldChar w:fldCharType="separate"/>
        </w:r>
        <w:r w:rsidRPr="0068395D">
          <w:rPr>
            <w:rFonts w:ascii="Avenir LT Std 35 Light" w:hAnsi="Avenir LT Std 35 Light"/>
            <w:noProof/>
          </w:rPr>
          <w:t>2</w:t>
        </w:r>
        <w:r w:rsidRPr="0068395D">
          <w:rPr>
            <w:rFonts w:ascii="Avenir LT Std 35 Light" w:hAnsi="Avenir LT Std 35 Light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5BEE" w14:textId="77777777" w:rsidR="0068112C" w:rsidRDefault="0068112C" w:rsidP="0068395D">
      <w:pPr>
        <w:spacing w:after="0" w:line="240" w:lineRule="auto"/>
      </w:pPr>
      <w:r>
        <w:separator/>
      </w:r>
    </w:p>
  </w:footnote>
  <w:footnote w:type="continuationSeparator" w:id="0">
    <w:p w14:paraId="218959DE" w14:textId="77777777" w:rsidR="0068112C" w:rsidRDefault="0068112C" w:rsidP="0068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CDD9" w14:textId="67EE77E9" w:rsidR="00E35025" w:rsidRDefault="001B7491" w:rsidP="0068395D">
    <w:pPr>
      <w:rPr>
        <w:rFonts w:ascii="Avenir LT Std 35 Light" w:hAnsi="Avenir LT Std 35 Light"/>
        <w:b/>
        <w:lang w:val="en-US"/>
      </w:rPr>
    </w:pPr>
    <w:r>
      <w:rPr>
        <w:rFonts w:ascii="Avenir LT Std 35 Light" w:hAnsi="Avenir LT Std 35 Light"/>
        <w:b/>
        <w:noProof/>
        <w:lang w:val="en-US"/>
      </w:rPr>
      <w:drawing>
        <wp:inline distT="0" distB="0" distL="0" distR="0" wp14:anchorId="5398F347" wp14:editId="2ECE3520">
          <wp:extent cx="1591220" cy="35329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30" cy="364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B25D9" w14:textId="77777777" w:rsidR="001B7491" w:rsidRPr="008B21DB" w:rsidRDefault="001B7491" w:rsidP="0068395D">
    <w:pPr>
      <w:rPr>
        <w:rFonts w:ascii="Avenir LT Std 35 Light" w:hAnsi="Avenir LT Std 35 Light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BD4"/>
    <w:multiLevelType w:val="hybridMultilevel"/>
    <w:tmpl w:val="9EC2F062"/>
    <w:lvl w:ilvl="0" w:tplc="585C3C9A">
      <w:start w:val="40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672"/>
    <w:multiLevelType w:val="hybridMultilevel"/>
    <w:tmpl w:val="7572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1B45"/>
    <w:multiLevelType w:val="hybridMultilevel"/>
    <w:tmpl w:val="4308F7A4"/>
    <w:lvl w:ilvl="0" w:tplc="585C3C9A">
      <w:start w:val="40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5423F"/>
    <w:multiLevelType w:val="hybridMultilevel"/>
    <w:tmpl w:val="530A2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3C7"/>
    <w:multiLevelType w:val="hybridMultilevel"/>
    <w:tmpl w:val="A5F89C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12CD"/>
    <w:multiLevelType w:val="multilevel"/>
    <w:tmpl w:val="F14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461BB8"/>
    <w:multiLevelType w:val="hybridMultilevel"/>
    <w:tmpl w:val="31B41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D27EA"/>
    <w:multiLevelType w:val="hybridMultilevel"/>
    <w:tmpl w:val="099C0C1E"/>
    <w:lvl w:ilvl="0" w:tplc="8ACE898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7033"/>
    <w:multiLevelType w:val="hybridMultilevel"/>
    <w:tmpl w:val="5B24F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C67"/>
    <w:multiLevelType w:val="hybridMultilevel"/>
    <w:tmpl w:val="7A00B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34"/>
    <w:rsid w:val="00005DE9"/>
    <w:rsid w:val="000214F3"/>
    <w:rsid w:val="000357E0"/>
    <w:rsid w:val="000437A8"/>
    <w:rsid w:val="00043D69"/>
    <w:rsid w:val="00056FA8"/>
    <w:rsid w:val="0007195E"/>
    <w:rsid w:val="00081C89"/>
    <w:rsid w:val="000D004D"/>
    <w:rsid w:val="000E4CF2"/>
    <w:rsid w:val="001A61A0"/>
    <w:rsid w:val="001B7491"/>
    <w:rsid w:val="001E47A2"/>
    <w:rsid w:val="002A4729"/>
    <w:rsid w:val="002D6943"/>
    <w:rsid w:val="002F16FA"/>
    <w:rsid w:val="0033668E"/>
    <w:rsid w:val="00347B67"/>
    <w:rsid w:val="003B34C0"/>
    <w:rsid w:val="003B5F1B"/>
    <w:rsid w:val="003F3538"/>
    <w:rsid w:val="00401EB0"/>
    <w:rsid w:val="00444EB7"/>
    <w:rsid w:val="00454A24"/>
    <w:rsid w:val="004A6B1C"/>
    <w:rsid w:val="004B7B74"/>
    <w:rsid w:val="004C5434"/>
    <w:rsid w:val="004C6EA2"/>
    <w:rsid w:val="004E68F0"/>
    <w:rsid w:val="00505F84"/>
    <w:rsid w:val="0051081F"/>
    <w:rsid w:val="00597592"/>
    <w:rsid w:val="00597F11"/>
    <w:rsid w:val="005B13D4"/>
    <w:rsid w:val="005E03FE"/>
    <w:rsid w:val="00607F91"/>
    <w:rsid w:val="00677664"/>
    <w:rsid w:val="0067791A"/>
    <w:rsid w:val="0068112C"/>
    <w:rsid w:val="0068395D"/>
    <w:rsid w:val="00695557"/>
    <w:rsid w:val="006A07CA"/>
    <w:rsid w:val="006B20CA"/>
    <w:rsid w:val="006F4C8A"/>
    <w:rsid w:val="00702D9C"/>
    <w:rsid w:val="007075EB"/>
    <w:rsid w:val="007121F9"/>
    <w:rsid w:val="007379FB"/>
    <w:rsid w:val="00754707"/>
    <w:rsid w:val="007975E3"/>
    <w:rsid w:val="007D2ED8"/>
    <w:rsid w:val="007E1830"/>
    <w:rsid w:val="007F394C"/>
    <w:rsid w:val="008552E8"/>
    <w:rsid w:val="008576EE"/>
    <w:rsid w:val="0086241E"/>
    <w:rsid w:val="00865FC2"/>
    <w:rsid w:val="008945EF"/>
    <w:rsid w:val="008B21DB"/>
    <w:rsid w:val="008F3CF6"/>
    <w:rsid w:val="00951BB8"/>
    <w:rsid w:val="0095419D"/>
    <w:rsid w:val="00972380"/>
    <w:rsid w:val="00980E57"/>
    <w:rsid w:val="00987CF1"/>
    <w:rsid w:val="009F667F"/>
    <w:rsid w:val="00A62C06"/>
    <w:rsid w:val="00A66943"/>
    <w:rsid w:val="00AD57FC"/>
    <w:rsid w:val="00B23EDF"/>
    <w:rsid w:val="00B42E79"/>
    <w:rsid w:val="00B8613C"/>
    <w:rsid w:val="00B938C0"/>
    <w:rsid w:val="00BC6324"/>
    <w:rsid w:val="00BE7C26"/>
    <w:rsid w:val="00C70159"/>
    <w:rsid w:val="00C93ADA"/>
    <w:rsid w:val="00C96628"/>
    <w:rsid w:val="00CD12D8"/>
    <w:rsid w:val="00D629D3"/>
    <w:rsid w:val="00DE574A"/>
    <w:rsid w:val="00DF470D"/>
    <w:rsid w:val="00E15FB7"/>
    <w:rsid w:val="00E35025"/>
    <w:rsid w:val="00E44C41"/>
    <w:rsid w:val="00E50837"/>
    <w:rsid w:val="00E95256"/>
    <w:rsid w:val="00EB6928"/>
    <w:rsid w:val="00ED2826"/>
    <w:rsid w:val="00ED6ABD"/>
    <w:rsid w:val="00EE0EFF"/>
    <w:rsid w:val="00EF3CE7"/>
    <w:rsid w:val="00F10FC4"/>
    <w:rsid w:val="00F13A90"/>
    <w:rsid w:val="00F367FB"/>
    <w:rsid w:val="00F5203A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11877"/>
  <w15:chartTrackingRefBased/>
  <w15:docId w15:val="{F2905B43-3EE8-4EB1-8DE6-4732B713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95D"/>
  </w:style>
  <w:style w:type="paragraph" w:styleId="Footer">
    <w:name w:val="footer"/>
    <w:basedOn w:val="Normal"/>
    <w:link w:val="FooterChar"/>
    <w:uiPriority w:val="99"/>
    <w:unhideWhenUsed/>
    <w:rsid w:val="0068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95D"/>
  </w:style>
  <w:style w:type="character" w:styleId="Hyperlink">
    <w:name w:val="Hyperlink"/>
    <w:basedOn w:val="DefaultParagraphFont"/>
    <w:uiPriority w:val="99"/>
    <w:unhideWhenUsed/>
    <w:rsid w:val="00B86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1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6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solaratlas.info/downloads/worl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vironment.gov.au/system/files/resources/76f709dc-ccb3-4645-a18b-063fbbf0a899/files/native-vegetation-frame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eweconomy.com.au/one-quarter-of-australian-homes-now-have-solar-7088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4697-6E6D-40B5-99B0-BA633FD9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Bohemia Hookham</dc:creator>
  <cp:keywords/>
  <dc:description/>
  <cp:lastModifiedBy>Bohemia Hookham</cp:lastModifiedBy>
  <cp:revision>57</cp:revision>
  <dcterms:created xsi:type="dcterms:W3CDTF">2018-04-29T03:52:00Z</dcterms:created>
  <dcterms:modified xsi:type="dcterms:W3CDTF">2018-05-06T14:14:00Z</dcterms:modified>
</cp:coreProperties>
</file>