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CF" w:rsidRDefault="00F63541">
      <w:pPr>
        <w:rPr>
          <w:rFonts w:ascii="Lora" w:eastAsia="Lora" w:hAnsi="Lora" w:cs="Lora"/>
          <w:b/>
          <w:sz w:val="20"/>
          <w:szCs w:val="20"/>
        </w:rPr>
      </w:pPr>
      <w:r>
        <w:rPr>
          <w:rFonts w:ascii="Lora" w:eastAsia="Lora" w:hAnsi="Lora" w:cs="Lora"/>
          <w:b/>
          <w:sz w:val="24"/>
          <w:szCs w:val="24"/>
        </w:rPr>
        <w:t>SEAFOREST</w:t>
      </w:r>
    </w:p>
    <w:p w:rsidR="00E25FCF" w:rsidRDefault="00E25FCF">
      <w:pPr>
        <w:rPr>
          <w:rFonts w:ascii="Lora" w:eastAsia="Lora" w:hAnsi="Lora" w:cs="Lora"/>
          <w:b/>
          <w:sz w:val="20"/>
          <w:szCs w:val="20"/>
        </w:rPr>
      </w:pPr>
    </w:p>
    <w:p w:rsidR="00E25FCF" w:rsidRDefault="00F63541">
      <w:pPr>
        <w:rPr>
          <w:rFonts w:ascii="Lora" w:eastAsia="Lora" w:hAnsi="Lora" w:cs="Lora"/>
          <w:i/>
          <w:sz w:val="20"/>
          <w:szCs w:val="20"/>
        </w:rPr>
      </w:pPr>
      <w:r>
        <w:rPr>
          <w:rFonts w:ascii="Lora" w:eastAsia="Lora" w:hAnsi="Lora" w:cs="Lora"/>
          <w:b/>
          <w:i/>
          <w:sz w:val="20"/>
          <w:szCs w:val="20"/>
        </w:rPr>
        <w:t>Introduction</w:t>
      </w:r>
    </w:p>
    <w:p w:rsidR="00E25FCF" w:rsidRDefault="00F63541">
      <w:pPr>
        <w:rPr>
          <w:rFonts w:ascii="Lora" w:eastAsia="Lora" w:hAnsi="Lora" w:cs="Lora"/>
          <w:sz w:val="20"/>
          <w:szCs w:val="20"/>
        </w:rPr>
      </w:pPr>
      <w:r>
        <w:rPr>
          <w:rFonts w:ascii="Lora" w:eastAsia="Lora" w:hAnsi="Lora" w:cs="Lora"/>
          <w:sz w:val="20"/>
          <w:szCs w:val="20"/>
        </w:rPr>
        <w:t>Although they occupy less than 2% of the surface of the ocean, corals are home to about a quarter of all marine life.</w:t>
      </w:r>
      <w:r>
        <w:rPr>
          <w:rFonts w:ascii="Lora" w:eastAsia="Lora" w:hAnsi="Lora" w:cs="Lora"/>
          <w:sz w:val="20"/>
          <w:szCs w:val="20"/>
          <w:vertAlign w:val="superscript"/>
        </w:rPr>
        <w:footnoteReference w:id="1"/>
      </w:r>
      <w:r>
        <w:rPr>
          <w:rFonts w:ascii="Lora" w:eastAsia="Lora" w:hAnsi="Lora" w:cs="Lora"/>
          <w:sz w:val="20"/>
          <w:szCs w:val="20"/>
        </w:rPr>
        <w:t xml:space="preserve">  In Port Phillip Bay, scientists recently discovered an astonishing diversity of corals previously unknown--reefs rivalling the size and composition of the Great Barrier Reef.</w:t>
      </w:r>
      <w:r>
        <w:rPr>
          <w:rFonts w:ascii="Lora" w:eastAsia="Lora" w:hAnsi="Lora" w:cs="Lora"/>
          <w:sz w:val="20"/>
          <w:szCs w:val="20"/>
          <w:vertAlign w:val="superscript"/>
        </w:rPr>
        <w:footnoteReference w:id="2"/>
      </w:r>
      <w:r>
        <w:rPr>
          <w:rFonts w:ascii="Lora" w:eastAsia="Lora" w:hAnsi="Lora" w:cs="Lora"/>
          <w:sz w:val="20"/>
          <w:szCs w:val="20"/>
        </w:rPr>
        <w:t xml:space="preserve">  I</w:t>
      </w:r>
      <w:r w:rsidR="00B75127">
        <w:rPr>
          <w:rFonts w:ascii="Lora" w:eastAsia="Lora" w:hAnsi="Lora" w:cs="Lora"/>
          <w:sz w:val="20"/>
          <w:szCs w:val="20"/>
        </w:rPr>
        <w:t>nvisible</w:t>
      </w:r>
      <w:r>
        <w:rPr>
          <w:rFonts w:ascii="Lora" w:eastAsia="Lora" w:hAnsi="Lora" w:cs="Lora"/>
          <w:sz w:val="20"/>
          <w:szCs w:val="20"/>
        </w:rPr>
        <w:t xml:space="preserve"> to the thousands of </w:t>
      </w:r>
      <w:r w:rsidR="00B75127">
        <w:rPr>
          <w:rFonts w:ascii="Lora" w:eastAsia="Lora" w:hAnsi="Lora" w:cs="Lora"/>
          <w:sz w:val="20"/>
          <w:szCs w:val="20"/>
        </w:rPr>
        <w:t>vacationers</w:t>
      </w:r>
      <w:r>
        <w:rPr>
          <w:rFonts w:ascii="Lora" w:eastAsia="Lora" w:hAnsi="Lora" w:cs="Lora"/>
          <w:sz w:val="20"/>
          <w:szCs w:val="20"/>
        </w:rPr>
        <w:t xml:space="preserve"> who flock to St. Kilda </w:t>
      </w:r>
      <w:r w:rsidR="00B75127">
        <w:rPr>
          <w:rFonts w:ascii="Lora" w:eastAsia="Lora" w:hAnsi="Lora" w:cs="Lora"/>
          <w:sz w:val="20"/>
          <w:szCs w:val="20"/>
        </w:rPr>
        <w:t>to swim in the bay</w:t>
      </w:r>
      <w:r>
        <w:rPr>
          <w:rFonts w:ascii="Lora" w:eastAsia="Lora" w:hAnsi="Lora" w:cs="Lora"/>
          <w:sz w:val="20"/>
          <w:szCs w:val="20"/>
        </w:rPr>
        <w:t xml:space="preserve">, these corals comprise the backbone of a vibrant </w:t>
      </w:r>
      <w:r w:rsidR="00B75127">
        <w:rPr>
          <w:rFonts w:ascii="Lora" w:eastAsia="Lora" w:hAnsi="Lora" w:cs="Lora"/>
          <w:sz w:val="20"/>
          <w:szCs w:val="20"/>
        </w:rPr>
        <w:t>marine</w:t>
      </w:r>
      <w:r>
        <w:rPr>
          <w:rFonts w:ascii="Lora" w:eastAsia="Lora" w:hAnsi="Lora" w:cs="Lora"/>
          <w:sz w:val="20"/>
          <w:szCs w:val="20"/>
        </w:rPr>
        <w:t xml:space="preserve"> ecology while protecting the coast from storm surges.  Yet climate change is exacerbating an unprecedented loss of these corals.  Scientists estimate that 50% of corals the world over have disappeared, and predict that 90% of corals will vanish in the coming decades without a dramatic intervention.</w:t>
      </w:r>
      <w:r>
        <w:rPr>
          <w:rFonts w:ascii="Lora" w:eastAsia="Lora" w:hAnsi="Lora" w:cs="Lora"/>
          <w:sz w:val="20"/>
          <w:szCs w:val="20"/>
          <w:vertAlign w:val="superscript"/>
        </w:rPr>
        <w:footnoteReference w:id="3"/>
      </w:r>
    </w:p>
    <w:p w:rsidR="00E25FCF" w:rsidRDefault="00E25FCF">
      <w:pPr>
        <w:rPr>
          <w:rFonts w:ascii="Lora" w:eastAsia="Lora" w:hAnsi="Lora" w:cs="Lora"/>
          <w:sz w:val="20"/>
          <w:szCs w:val="20"/>
        </w:rPr>
      </w:pPr>
    </w:p>
    <w:p w:rsidR="00E25FCF" w:rsidRDefault="00F63541">
      <w:pPr>
        <w:rPr>
          <w:rFonts w:ascii="Lora" w:eastAsia="Lora" w:hAnsi="Lora" w:cs="Lora"/>
          <w:b/>
          <w:i/>
          <w:sz w:val="20"/>
          <w:szCs w:val="20"/>
        </w:rPr>
      </w:pPr>
      <w:r>
        <w:rPr>
          <w:rFonts w:ascii="Lora" w:eastAsia="Lora" w:hAnsi="Lora" w:cs="Lora"/>
          <w:b/>
          <w:i/>
          <w:sz w:val="20"/>
          <w:szCs w:val="20"/>
        </w:rPr>
        <w:t>Design Concept</w:t>
      </w:r>
    </w:p>
    <w:p w:rsidR="00E25FCF" w:rsidRDefault="00F63541">
      <w:pPr>
        <w:rPr>
          <w:rFonts w:ascii="Lora" w:eastAsia="Lora" w:hAnsi="Lora" w:cs="Lora"/>
          <w:sz w:val="20"/>
          <w:szCs w:val="20"/>
        </w:rPr>
      </w:pPr>
      <w:r>
        <w:rPr>
          <w:rFonts w:ascii="Lora" w:eastAsia="Lora" w:hAnsi="Lora" w:cs="Lora"/>
          <w:sz w:val="20"/>
          <w:szCs w:val="20"/>
        </w:rPr>
        <w:t>Sea pens are among the most charismatic yet obscure of the corals of Port Phillip Bay--graceful, otherworldly invertebrates that resemble antique writing quills.  These feather-like corals comprise colonies that spread across the sand, forming surreal marine forests that create habitat for crabs, small fish, and algae. Sea pens are an important food source for sea stars and nudibranchs, characteristic invertebrate species of Port Phillip Bay.</w:t>
      </w:r>
    </w:p>
    <w:p w:rsidR="00E25FCF" w:rsidRDefault="00E25FCF">
      <w:pPr>
        <w:rPr>
          <w:rFonts w:ascii="Lora" w:eastAsia="Lora" w:hAnsi="Lora" w:cs="Lora"/>
          <w:sz w:val="20"/>
          <w:szCs w:val="20"/>
        </w:rPr>
      </w:pPr>
    </w:p>
    <w:p w:rsidR="00E25FCF" w:rsidRDefault="00F63541">
      <w:pPr>
        <w:rPr>
          <w:rFonts w:ascii="Lora" w:eastAsia="Lora" w:hAnsi="Lora" w:cs="Lora"/>
          <w:b/>
          <w:sz w:val="20"/>
          <w:szCs w:val="20"/>
        </w:rPr>
      </w:pPr>
      <w:r>
        <w:rPr>
          <w:rFonts w:ascii="Lora" w:eastAsia="Lora" w:hAnsi="Lora" w:cs="Lora"/>
          <w:sz w:val="20"/>
          <w:szCs w:val="20"/>
        </w:rPr>
        <w:t>Like many other corals, sea pens are threatened by climate change.  As sea pens disappear, their absence can indicate the collapse of an entire marine ecosystem.</w:t>
      </w:r>
    </w:p>
    <w:p w:rsidR="00E25FCF" w:rsidRDefault="00E25FCF">
      <w:pPr>
        <w:rPr>
          <w:rFonts w:ascii="Lora" w:eastAsia="Lora" w:hAnsi="Lora" w:cs="Lora"/>
          <w:sz w:val="20"/>
          <w:szCs w:val="20"/>
        </w:rPr>
      </w:pPr>
    </w:p>
    <w:p w:rsidR="00E25FCF" w:rsidRDefault="00F63541">
      <w:pPr>
        <w:rPr>
          <w:rFonts w:ascii="Lora" w:eastAsia="Lora" w:hAnsi="Lora" w:cs="Lora"/>
          <w:sz w:val="20"/>
          <w:szCs w:val="20"/>
        </w:rPr>
      </w:pPr>
      <w:r>
        <w:rPr>
          <w:rFonts w:ascii="Lora" w:eastAsia="Lora" w:hAnsi="Lora" w:cs="Lora"/>
          <w:sz w:val="20"/>
          <w:szCs w:val="20"/>
        </w:rPr>
        <w:t>SEAFOREST</w:t>
      </w:r>
      <w:r>
        <w:rPr>
          <w:rFonts w:ascii="Lora" w:eastAsia="Lora" w:hAnsi="Lora" w:cs="Lora"/>
          <w:b/>
          <w:sz w:val="20"/>
          <w:szCs w:val="20"/>
        </w:rPr>
        <w:t xml:space="preserve"> </w:t>
      </w:r>
      <w:r>
        <w:rPr>
          <w:rFonts w:ascii="Lora" w:eastAsia="Lora" w:hAnsi="Lora" w:cs="Lora"/>
          <w:sz w:val="20"/>
          <w:szCs w:val="20"/>
        </w:rPr>
        <w:t>refuses to allow these incredible creatures to vanish, bringing them directly to the shore of St. Kilda, where their graceful forms become the basis for a new energy aesthetic.  This vibrant new installation is capable of harvesting breezes from Port Phillip Bay, collectively producing enough energy to power over 700 homes for a year. SEAFOREST</w:t>
      </w:r>
      <w:r>
        <w:rPr>
          <w:rFonts w:ascii="Lora" w:eastAsia="Lora" w:hAnsi="Lora" w:cs="Lora"/>
          <w:i/>
          <w:sz w:val="20"/>
          <w:szCs w:val="20"/>
        </w:rPr>
        <w:t xml:space="preserve"> is an </w:t>
      </w:r>
      <w:r w:rsidR="00B75127">
        <w:rPr>
          <w:rFonts w:ascii="Lora" w:eastAsia="Lora" w:hAnsi="Lora" w:cs="Lora"/>
          <w:i/>
          <w:sz w:val="20"/>
          <w:szCs w:val="20"/>
        </w:rPr>
        <w:t>artful reminder</w:t>
      </w:r>
      <w:r>
        <w:rPr>
          <w:rFonts w:ascii="Lora" w:eastAsia="Lora" w:hAnsi="Lora" w:cs="Lora"/>
          <w:i/>
          <w:sz w:val="20"/>
          <w:szCs w:val="20"/>
        </w:rPr>
        <w:t xml:space="preserve"> that society’s transition to a clean energy economy is intimately linked to the conservation of the world’s coral reefs</w:t>
      </w:r>
      <w:r>
        <w:rPr>
          <w:rFonts w:ascii="Lora" w:eastAsia="Lora" w:hAnsi="Lora" w:cs="Lora"/>
          <w:sz w:val="20"/>
          <w:szCs w:val="20"/>
        </w:rPr>
        <w:t>.</w:t>
      </w:r>
    </w:p>
    <w:p w:rsidR="00E25FCF" w:rsidRDefault="00E25FCF">
      <w:pPr>
        <w:rPr>
          <w:rFonts w:ascii="Lora" w:eastAsia="Lora" w:hAnsi="Lora" w:cs="Lora"/>
          <w:sz w:val="20"/>
          <w:szCs w:val="20"/>
        </w:rPr>
      </w:pPr>
    </w:p>
    <w:p w:rsidR="00E25FCF" w:rsidRDefault="00F63541">
      <w:pPr>
        <w:rPr>
          <w:rFonts w:ascii="Lora" w:eastAsia="Lora" w:hAnsi="Lora" w:cs="Lora"/>
          <w:i/>
          <w:sz w:val="20"/>
          <w:szCs w:val="20"/>
        </w:rPr>
      </w:pPr>
      <w:r>
        <w:rPr>
          <w:rFonts w:ascii="Lora" w:eastAsia="Lora" w:hAnsi="Lora" w:cs="Lora"/>
          <w:b/>
          <w:i/>
          <w:sz w:val="20"/>
          <w:szCs w:val="20"/>
        </w:rPr>
        <w:t>A Biomimetic Solution</w:t>
      </w:r>
    </w:p>
    <w:p w:rsidR="00E25FCF" w:rsidRDefault="00F63541">
      <w:pPr>
        <w:rPr>
          <w:rFonts w:ascii="Lora" w:eastAsia="Lora" w:hAnsi="Lora" w:cs="Lora"/>
          <w:sz w:val="20"/>
          <w:szCs w:val="20"/>
        </w:rPr>
      </w:pPr>
      <w:r>
        <w:rPr>
          <w:rFonts w:ascii="Lora" w:eastAsia="Lora" w:hAnsi="Lora" w:cs="Lora"/>
          <w:sz w:val="20"/>
          <w:szCs w:val="20"/>
        </w:rPr>
        <w:t>Sea pens are comprised of a central</w:t>
      </w:r>
      <w:r w:rsidR="00B75127">
        <w:rPr>
          <w:rFonts w:ascii="Lora" w:eastAsia="Lora" w:hAnsi="Lora" w:cs="Lora"/>
          <w:sz w:val="20"/>
          <w:szCs w:val="20"/>
        </w:rPr>
        <w:t>, vertically</w:t>
      </w:r>
      <w:r>
        <w:rPr>
          <w:rFonts w:ascii="Lora" w:eastAsia="Lora" w:hAnsi="Lora" w:cs="Lora"/>
          <w:sz w:val="20"/>
          <w:szCs w:val="20"/>
        </w:rPr>
        <w:t xml:space="preserve"> oriented polyp along which smaller polyps are arranged on outstretched, fleshy “arms.”  Each of these smaller polyps contain flexible tentacles that capture plankton as it floats nearby.  Sea pen bodies are pliant, giving them the ability to respond to hydraulic flows--they bend and give way as they are caressed by the ocean’s currents.   A large fleshy mass called a peduncle at the base of each sea pen allows these corals to stay rooted in the sandy substrate of the sea floor.</w:t>
      </w:r>
      <w:r>
        <w:rPr>
          <w:rFonts w:ascii="Lora" w:eastAsia="Lora" w:hAnsi="Lora" w:cs="Lora"/>
          <w:sz w:val="20"/>
          <w:szCs w:val="20"/>
          <w:vertAlign w:val="superscript"/>
        </w:rPr>
        <w:footnoteReference w:id="4"/>
      </w:r>
    </w:p>
    <w:p w:rsidR="00E25FCF" w:rsidRDefault="00E25FCF">
      <w:pPr>
        <w:rPr>
          <w:rFonts w:ascii="Lora" w:eastAsia="Lora" w:hAnsi="Lora" w:cs="Lora"/>
          <w:sz w:val="20"/>
          <w:szCs w:val="20"/>
        </w:rPr>
      </w:pPr>
    </w:p>
    <w:p w:rsidR="00E0640D" w:rsidRDefault="00F63541">
      <w:pPr>
        <w:rPr>
          <w:rFonts w:ascii="Lora" w:eastAsia="Lora" w:hAnsi="Lora" w:cs="Lora"/>
          <w:sz w:val="20"/>
          <w:szCs w:val="20"/>
        </w:rPr>
      </w:pPr>
      <w:r>
        <w:rPr>
          <w:rFonts w:ascii="Lora" w:eastAsia="Lora" w:hAnsi="Lora" w:cs="Lora"/>
          <w:sz w:val="20"/>
          <w:szCs w:val="20"/>
        </w:rPr>
        <w:t xml:space="preserve">Inspired by the form of sea pens, SEAFOREST installations consist of a central steel support with jointed steel arms arranged symmetrically.  These components contain hinging elements that allow for flexibility during strong wind and storm events, similar to how sea pen bodies respond to waves.  The length of each arm provides a base for thousands of pliable carbon fiber tubes--inspired by sea pens’ tiny tentacles.  Each tube contains twelve piezoelectric discs capable of responding to wind movement from every direction.  As the tubes are disturbed by the ocean breeze, they generate electricity--similar to the way sea pens harvest energy from the movement of plankton along oceanic currents.  </w:t>
      </w:r>
    </w:p>
    <w:p w:rsidR="00E0640D" w:rsidRDefault="00E0640D">
      <w:pPr>
        <w:rPr>
          <w:rFonts w:ascii="Lora" w:eastAsia="Lora" w:hAnsi="Lora" w:cs="Lora"/>
          <w:sz w:val="20"/>
          <w:szCs w:val="20"/>
        </w:rPr>
      </w:pPr>
    </w:p>
    <w:p w:rsidR="00E0640D" w:rsidRDefault="00F63541" w:rsidP="00E0640D">
      <w:pPr>
        <w:rPr>
          <w:rFonts w:ascii="Lora" w:eastAsia="Lora" w:hAnsi="Lora" w:cs="Lora"/>
          <w:sz w:val="20"/>
          <w:szCs w:val="20"/>
        </w:rPr>
      </w:pPr>
      <w:r>
        <w:rPr>
          <w:rFonts w:ascii="Lora" w:eastAsia="Lora" w:hAnsi="Lora" w:cs="Lora"/>
          <w:sz w:val="20"/>
          <w:szCs w:val="20"/>
        </w:rPr>
        <w:t xml:space="preserve">Each sculpture is supported by a concrete footing, which also houses a piezoelectric generator to convert mechanical energy into electrical energy.  </w:t>
      </w:r>
      <w:r w:rsidR="00E0640D">
        <w:rPr>
          <w:rFonts w:ascii="Lora" w:eastAsia="Lora" w:hAnsi="Lora" w:cs="Lora"/>
          <w:sz w:val="20"/>
          <w:szCs w:val="20"/>
        </w:rPr>
        <w:t xml:space="preserve">Energy storage could be accommodated in the underground parking garage facility, </w:t>
      </w:r>
      <w:r w:rsidR="00E0640D">
        <w:rPr>
          <w:rFonts w:ascii="Lora" w:eastAsia="Lora" w:hAnsi="Lora" w:cs="Lora"/>
          <w:sz w:val="20"/>
          <w:szCs w:val="20"/>
        </w:rPr>
        <w:lastRenderedPageBreak/>
        <w:t xml:space="preserve">separated from public interaction with the site.  Within the primary site boundary, installations can be located to align with the support structures of the underground parking garage, ensuring the structural capacity of the facility. </w:t>
      </w:r>
    </w:p>
    <w:p w:rsidR="00E25FCF" w:rsidRDefault="00E25FCF">
      <w:pPr>
        <w:rPr>
          <w:rFonts w:ascii="Lora" w:eastAsia="Lora" w:hAnsi="Lora" w:cs="Lora"/>
          <w:sz w:val="20"/>
          <w:szCs w:val="20"/>
        </w:rPr>
      </w:pPr>
    </w:p>
    <w:p w:rsidR="00E25FCF" w:rsidRPr="00836FD4" w:rsidRDefault="00836FD4" w:rsidP="00836FD4">
      <w:pPr>
        <w:jc w:val="center"/>
        <w:rPr>
          <w:rFonts w:ascii="Lora" w:eastAsia="Lora" w:hAnsi="Lora" w:cs="Lora"/>
          <w:b/>
          <w:i/>
          <w:sz w:val="28"/>
          <w:szCs w:val="28"/>
          <w:u w:val="single"/>
        </w:rPr>
      </w:pPr>
      <w:r>
        <w:rPr>
          <w:rFonts w:ascii="Lora" w:eastAsia="Lora" w:hAnsi="Lora" w:cs="Lora"/>
          <w:b/>
          <w:i/>
          <w:sz w:val="28"/>
          <w:szCs w:val="28"/>
          <w:u w:val="single"/>
        </w:rPr>
        <w:t xml:space="preserve">SEAFOREST </w:t>
      </w:r>
      <w:r w:rsidR="00F63541">
        <w:rPr>
          <w:rFonts w:ascii="Lora" w:eastAsia="Lora" w:hAnsi="Lora" w:cs="Lora"/>
          <w:b/>
          <w:i/>
          <w:sz w:val="28"/>
          <w:szCs w:val="28"/>
          <w:u w:val="single"/>
        </w:rPr>
        <w:t>can produce a total annual output of 10,764,400 kWh.</w:t>
      </w:r>
    </w:p>
    <w:p w:rsidR="00E25FCF" w:rsidRDefault="00E25FCF">
      <w:pPr>
        <w:rPr>
          <w:rFonts w:ascii="Lora" w:eastAsia="Lora" w:hAnsi="Lora" w:cs="Lora"/>
          <w:sz w:val="20"/>
          <w:szCs w:val="20"/>
        </w:rPr>
      </w:pPr>
    </w:p>
    <w:p w:rsidR="00E25FCF" w:rsidRDefault="00E25FCF">
      <w:pPr>
        <w:rPr>
          <w:rFonts w:ascii="Lora" w:eastAsia="Lora" w:hAnsi="Lora" w:cs="Lora"/>
          <w:sz w:val="20"/>
          <w:szCs w:val="20"/>
        </w:rPr>
      </w:pPr>
    </w:p>
    <w:p w:rsidR="00E25FCF" w:rsidRDefault="00F63541">
      <w:pPr>
        <w:rPr>
          <w:rFonts w:ascii="Lora" w:eastAsia="Lora" w:hAnsi="Lora" w:cs="Lora"/>
          <w:b/>
          <w:sz w:val="20"/>
          <w:szCs w:val="20"/>
        </w:rPr>
      </w:pPr>
      <w:r>
        <w:rPr>
          <w:rFonts w:ascii="Lora" w:eastAsia="Lora" w:hAnsi="Lora" w:cs="Lora"/>
          <w:b/>
          <w:i/>
          <w:sz w:val="20"/>
          <w:szCs w:val="20"/>
        </w:rPr>
        <w:t>Energy Production Summary</w:t>
      </w:r>
    </w:p>
    <w:tbl>
      <w:tblPr>
        <w:tblStyle w:val="a"/>
        <w:tblW w:w="10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145"/>
        <w:gridCol w:w="1500"/>
        <w:gridCol w:w="1440"/>
        <w:gridCol w:w="1560"/>
        <w:gridCol w:w="2460"/>
      </w:tblGrid>
      <w:tr w:rsidR="00E25FCF">
        <w:trPr>
          <w:trHeight w:val="660"/>
        </w:trPr>
        <w:tc>
          <w:tcPr>
            <w:tcW w:w="1155" w:type="dxa"/>
            <w:shd w:val="clear" w:color="auto" w:fill="auto"/>
            <w:tcMar>
              <w:top w:w="100" w:type="dxa"/>
              <w:left w:w="100" w:type="dxa"/>
              <w:bottom w:w="100" w:type="dxa"/>
              <w:right w:w="100" w:type="dxa"/>
            </w:tcMar>
          </w:tcPr>
          <w:p w:rsidR="00E25FCF" w:rsidRDefault="00E25FCF">
            <w:pPr>
              <w:widowControl w:val="0"/>
              <w:spacing w:line="240" w:lineRule="auto"/>
              <w:rPr>
                <w:rFonts w:ascii="Lora" w:eastAsia="Lora" w:hAnsi="Lora" w:cs="Lora"/>
                <w:b/>
                <w:sz w:val="20"/>
                <w:szCs w:val="20"/>
              </w:rPr>
            </w:pPr>
          </w:p>
        </w:tc>
        <w:tc>
          <w:tcPr>
            <w:tcW w:w="2145"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r>
              <w:rPr>
                <w:rFonts w:ascii="Lora" w:eastAsia="Lora" w:hAnsi="Lora" w:cs="Lora"/>
                <w:b/>
                <w:sz w:val="20"/>
                <w:szCs w:val="20"/>
              </w:rPr>
              <w:t>Size</w:t>
            </w:r>
          </w:p>
        </w:tc>
        <w:tc>
          <w:tcPr>
            <w:tcW w:w="150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r>
              <w:rPr>
                <w:rFonts w:ascii="Lora" w:eastAsia="Lora" w:hAnsi="Lora" w:cs="Lora"/>
                <w:b/>
                <w:sz w:val="20"/>
                <w:szCs w:val="20"/>
              </w:rPr>
              <w:t># Piezo-filled tubes</w:t>
            </w:r>
          </w:p>
        </w:tc>
        <w:tc>
          <w:tcPr>
            <w:tcW w:w="144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r>
              <w:rPr>
                <w:rFonts w:ascii="Lora" w:eastAsia="Lora" w:hAnsi="Lora" w:cs="Lora"/>
                <w:b/>
                <w:sz w:val="20"/>
                <w:szCs w:val="20"/>
              </w:rPr>
              <w:t>Output (kWh)</w:t>
            </w:r>
          </w:p>
        </w:tc>
        <w:tc>
          <w:tcPr>
            <w:tcW w:w="156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r>
              <w:rPr>
                <w:rFonts w:ascii="Lora" w:eastAsia="Lora" w:hAnsi="Lora" w:cs="Lora"/>
                <w:b/>
                <w:sz w:val="20"/>
                <w:szCs w:val="20"/>
              </w:rPr>
              <w:t># Installed</w:t>
            </w:r>
            <w:r>
              <w:rPr>
                <w:rFonts w:ascii="Lora" w:eastAsia="Lora" w:hAnsi="Lora" w:cs="Lora"/>
                <w:b/>
                <w:sz w:val="20"/>
                <w:szCs w:val="20"/>
              </w:rPr>
              <w:br/>
            </w:r>
          </w:p>
        </w:tc>
        <w:tc>
          <w:tcPr>
            <w:tcW w:w="246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r>
              <w:rPr>
                <w:rFonts w:ascii="Lora" w:eastAsia="Lora" w:hAnsi="Lora" w:cs="Lora"/>
                <w:b/>
                <w:sz w:val="20"/>
                <w:szCs w:val="20"/>
              </w:rPr>
              <w:t>Energy production (kWh)</w:t>
            </w:r>
          </w:p>
        </w:tc>
      </w:tr>
      <w:tr w:rsidR="00E25FCF">
        <w:trPr>
          <w:trHeight w:val="660"/>
        </w:trPr>
        <w:tc>
          <w:tcPr>
            <w:tcW w:w="1155"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proofErr w:type="spellStart"/>
            <w:r>
              <w:rPr>
                <w:rFonts w:ascii="Lora" w:eastAsia="Lora" w:hAnsi="Lora" w:cs="Lora"/>
                <w:b/>
                <w:sz w:val="20"/>
                <w:szCs w:val="20"/>
              </w:rPr>
              <w:t>Seapen</w:t>
            </w:r>
            <w:proofErr w:type="spellEnd"/>
            <w:r>
              <w:rPr>
                <w:rFonts w:ascii="Lora" w:eastAsia="Lora" w:hAnsi="Lora" w:cs="Lora"/>
                <w:b/>
                <w:sz w:val="20"/>
                <w:szCs w:val="20"/>
              </w:rPr>
              <w:t xml:space="preserve"> 1</w:t>
            </w:r>
          </w:p>
        </w:tc>
        <w:tc>
          <w:tcPr>
            <w:tcW w:w="2145"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 xml:space="preserve">6.2m max </w:t>
            </w:r>
            <w:proofErr w:type="spellStart"/>
            <w:r>
              <w:rPr>
                <w:rFonts w:ascii="Lora" w:eastAsia="Lora" w:hAnsi="Lora" w:cs="Lora"/>
                <w:sz w:val="20"/>
                <w:szCs w:val="20"/>
              </w:rPr>
              <w:t>ht</w:t>
            </w:r>
            <w:proofErr w:type="spellEnd"/>
            <w:r>
              <w:rPr>
                <w:rFonts w:ascii="Lora" w:eastAsia="Lora" w:hAnsi="Lora" w:cs="Lora"/>
                <w:sz w:val="20"/>
                <w:szCs w:val="20"/>
              </w:rPr>
              <w:t xml:space="preserve"> x</w:t>
            </w:r>
            <w:r>
              <w:rPr>
                <w:rFonts w:ascii="Lora" w:eastAsia="Lora" w:hAnsi="Lora" w:cs="Lora"/>
                <w:sz w:val="20"/>
                <w:szCs w:val="20"/>
              </w:rPr>
              <w:br/>
              <w:t>2.4m max width</w:t>
            </w:r>
          </w:p>
        </w:tc>
        <w:tc>
          <w:tcPr>
            <w:tcW w:w="150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1,064</w:t>
            </w:r>
          </w:p>
        </w:tc>
        <w:tc>
          <w:tcPr>
            <w:tcW w:w="144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44,700</w:t>
            </w:r>
          </w:p>
        </w:tc>
        <w:tc>
          <w:tcPr>
            <w:tcW w:w="156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142</w:t>
            </w:r>
          </w:p>
        </w:tc>
        <w:tc>
          <w:tcPr>
            <w:tcW w:w="246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r>
              <w:rPr>
                <w:rFonts w:ascii="Lora" w:eastAsia="Lora" w:hAnsi="Lora" w:cs="Lora"/>
                <w:b/>
                <w:sz w:val="20"/>
                <w:szCs w:val="20"/>
              </w:rPr>
              <w:t>6,347,400</w:t>
            </w:r>
          </w:p>
        </w:tc>
      </w:tr>
      <w:tr w:rsidR="00E25FCF">
        <w:tc>
          <w:tcPr>
            <w:tcW w:w="1155"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proofErr w:type="spellStart"/>
            <w:r>
              <w:rPr>
                <w:rFonts w:ascii="Lora" w:eastAsia="Lora" w:hAnsi="Lora" w:cs="Lora"/>
                <w:b/>
                <w:sz w:val="20"/>
                <w:szCs w:val="20"/>
              </w:rPr>
              <w:t>Seapen</w:t>
            </w:r>
            <w:proofErr w:type="spellEnd"/>
            <w:r>
              <w:rPr>
                <w:rFonts w:ascii="Lora" w:eastAsia="Lora" w:hAnsi="Lora" w:cs="Lora"/>
                <w:b/>
                <w:sz w:val="20"/>
                <w:szCs w:val="20"/>
              </w:rPr>
              <w:t xml:space="preserve"> 2</w:t>
            </w:r>
          </w:p>
        </w:tc>
        <w:tc>
          <w:tcPr>
            <w:tcW w:w="2145"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 xml:space="preserve">8 m max </w:t>
            </w:r>
            <w:proofErr w:type="spellStart"/>
            <w:r>
              <w:rPr>
                <w:rFonts w:ascii="Lora" w:eastAsia="Lora" w:hAnsi="Lora" w:cs="Lora"/>
                <w:sz w:val="20"/>
                <w:szCs w:val="20"/>
              </w:rPr>
              <w:t>ht</w:t>
            </w:r>
            <w:proofErr w:type="spellEnd"/>
            <w:r>
              <w:rPr>
                <w:rFonts w:ascii="Lora" w:eastAsia="Lora" w:hAnsi="Lora" w:cs="Lora"/>
                <w:sz w:val="20"/>
                <w:szCs w:val="20"/>
              </w:rPr>
              <w:t xml:space="preserve"> x</w:t>
            </w:r>
            <w:r>
              <w:rPr>
                <w:rFonts w:ascii="Lora" w:eastAsia="Lora" w:hAnsi="Lora" w:cs="Lora"/>
                <w:sz w:val="20"/>
                <w:szCs w:val="20"/>
              </w:rPr>
              <w:br/>
              <w:t>3.5m max width</w:t>
            </w:r>
          </w:p>
        </w:tc>
        <w:tc>
          <w:tcPr>
            <w:tcW w:w="150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1,176</w:t>
            </w:r>
          </w:p>
        </w:tc>
        <w:tc>
          <w:tcPr>
            <w:tcW w:w="144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49,400</w:t>
            </w:r>
          </w:p>
        </w:tc>
        <w:tc>
          <w:tcPr>
            <w:tcW w:w="156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35</w:t>
            </w:r>
          </w:p>
        </w:tc>
        <w:tc>
          <w:tcPr>
            <w:tcW w:w="246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r>
              <w:rPr>
                <w:rFonts w:ascii="Lora" w:eastAsia="Lora" w:hAnsi="Lora" w:cs="Lora"/>
                <w:b/>
                <w:sz w:val="20"/>
                <w:szCs w:val="20"/>
              </w:rPr>
              <w:t>1,729,000</w:t>
            </w:r>
          </w:p>
        </w:tc>
      </w:tr>
      <w:tr w:rsidR="00E25FCF">
        <w:tc>
          <w:tcPr>
            <w:tcW w:w="1155"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proofErr w:type="spellStart"/>
            <w:r>
              <w:rPr>
                <w:rFonts w:ascii="Lora" w:eastAsia="Lora" w:hAnsi="Lora" w:cs="Lora"/>
                <w:b/>
                <w:sz w:val="20"/>
                <w:szCs w:val="20"/>
              </w:rPr>
              <w:t>Seapen</w:t>
            </w:r>
            <w:proofErr w:type="spellEnd"/>
            <w:r>
              <w:rPr>
                <w:rFonts w:ascii="Lora" w:eastAsia="Lora" w:hAnsi="Lora" w:cs="Lora"/>
                <w:b/>
                <w:sz w:val="20"/>
                <w:szCs w:val="20"/>
              </w:rPr>
              <w:t xml:space="preserve"> 3</w:t>
            </w:r>
          </w:p>
        </w:tc>
        <w:tc>
          <w:tcPr>
            <w:tcW w:w="2145"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 xml:space="preserve">9.6m max </w:t>
            </w:r>
            <w:proofErr w:type="spellStart"/>
            <w:r>
              <w:rPr>
                <w:rFonts w:ascii="Lora" w:eastAsia="Lora" w:hAnsi="Lora" w:cs="Lora"/>
                <w:sz w:val="20"/>
                <w:szCs w:val="20"/>
              </w:rPr>
              <w:t>ht</w:t>
            </w:r>
            <w:proofErr w:type="spellEnd"/>
            <w:r>
              <w:rPr>
                <w:rFonts w:ascii="Lora" w:eastAsia="Lora" w:hAnsi="Lora" w:cs="Lora"/>
                <w:sz w:val="20"/>
                <w:szCs w:val="20"/>
              </w:rPr>
              <w:t xml:space="preserve"> x </w:t>
            </w:r>
          </w:p>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4.03 max width</w:t>
            </w:r>
          </w:p>
        </w:tc>
        <w:tc>
          <w:tcPr>
            <w:tcW w:w="150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1,702</w:t>
            </w:r>
          </w:p>
        </w:tc>
        <w:tc>
          <w:tcPr>
            <w:tcW w:w="144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71,400</w:t>
            </w:r>
          </w:p>
        </w:tc>
        <w:tc>
          <w:tcPr>
            <w:tcW w:w="156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20</w:t>
            </w:r>
          </w:p>
        </w:tc>
        <w:tc>
          <w:tcPr>
            <w:tcW w:w="246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r>
              <w:rPr>
                <w:rFonts w:ascii="Lora" w:eastAsia="Lora" w:hAnsi="Lora" w:cs="Lora"/>
                <w:b/>
                <w:sz w:val="20"/>
                <w:szCs w:val="20"/>
              </w:rPr>
              <w:t>1,428,000</w:t>
            </w:r>
          </w:p>
        </w:tc>
      </w:tr>
      <w:tr w:rsidR="00E25FCF">
        <w:tc>
          <w:tcPr>
            <w:tcW w:w="1155"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proofErr w:type="spellStart"/>
            <w:r>
              <w:rPr>
                <w:rFonts w:ascii="Lora" w:eastAsia="Lora" w:hAnsi="Lora" w:cs="Lora"/>
                <w:b/>
                <w:sz w:val="20"/>
                <w:szCs w:val="20"/>
              </w:rPr>
              <w:t>Seapen</w:t>
            </w:r>
            <w:proofErr w:type="spellEnd"/>
            <w:r>
              <w:rPr>
                <w:rFonts w:ascii="Lora" w:eastAsia="Lora" w:hAnsi="Lora" w:cs="Lora"/>
                <w:b/>
                <w:sz w:val="20"/>
                <w:szCs w:val="20"/>
              </w:rPr>
              <w:t xml:space="preserve"> 4</w:t>
            </w:r>
          </w:p>
        </w:tc>
        <w:tc>
          <w:tcPr>
            <w:tcW w:w="2145"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 xml:space="preserve">9.8m max </w:t>
            </w:r>
            <w:proofErr w:type="spellStart"/>
            <w:r>
              <w:rPr>
                <w:rFonts w:ascii="Lora" w:eastAsia="Lora" w:hAnsi="Lora" w:cs="Lora"/>
                <w:sz w:val="20"/>
                <w:szCs w:val="20"/>
              </w:rPr>
              <w:t>ht</w:t>
            </w:r>
            <w:proofErr w:type="spellEnd"/>
            <w:r>
              <w:rPr>
                <w:rFonts w:ascii="Lora" w:eastAsia="Lora" w:hAnsi="Lora" w:cs="Lora"/>
                <w:sz w:val="20"/>
                <w:szCs w:val="20"/>
              </w:rPr>
              <w:t xml:space="preserve"> x</w:t>
            </w:r>
            <w:r>
              <w:rPr>
                <w:rFonts w:ascii="Lora" w:eastAsia="Lora" w:hAnsi="Lora" w:cs="Lora"/>
                <w:sz w:val="20"/>
                <w:szCs w:val="20"/>
              </w:rPr>
              <w:br/>
              <w:t>6.2 m max width</w:t>
            </w:r>
          </w:p>
        </w:tc>
        <w:tc>
          <w:tcPr>
            <w:tcW w:w="150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2,144</w:t>
            </w:r>
          </w:p>
        </w:tc>
        <w:tc>
          <w:tcPr>
            <w:tcW w:w="144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90,000</w:t>
            </w:r>
          </w:p>
        </w:tc>
        <w:tc>
          <w:tcPr>
            <w:tcW w:w="156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sz w:val="20"/>
                <w:szCs w:val="20"/>
              </w:rPr>
            </w:pPr>
            <w:r>
              <w:rPr>
                <w:rFonts w:ascii="Lora" w:eastAsia="Lora" w:hAnsi="Lora" w:cs="Lora"/>
                <w:sz w:val="20"/>
                <w:szCs w:val="20"/>
              </w:rPr>
              <w:t>14</w:t>
            </w:r>
          </w:p>
        </w:tc>
        <w:tc>
          <w:tcPr>
            <w:tcW w:w="246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r>
              <w:rPr>
                <w:rFonts w:ascii="Lora" w:eastAsia="Lora" w:hAnsi="Lora" w:cs="Lora"/>
                <w:b/>
                <w:sz w:val="20"/>
                <w:szCs w:val="20"/>
              </w:rPr>
              <w:t>1,260,000</w:t>
            </w:r>
          </w:p>
        </w:tc>
      </w:tr>
      <w:tr w:rsidR="00E25FCF">
        <w:tc>
          <w:tcPr>
            <w:tcW w:w="1155"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r>
              <w:rPr>
                <w:rFonts w:ascii="Lora" w:eastAsia="Lora" w:hAnsi="Lora" w:cs="Lora"/>
                <w:b/>
                <w:sz w:val="20"/>
                <w:szCs w:val="20"/>
              </w:rPr>
              <w:t>ANNUAL</w:t>
            </w:r>
            <w:r>
              <w:rPr>
                <w:rFonts w:ascii="Lora" w:eastAsia="Lora" w:hAnsi="Lora" w:cs="Lora"/>
                <w:b/>
                <w:sz w:val="20"/>
                <w:szCs w:val="20"/>
              </w:rPr>
              <w:br/>
              <w:t>TOTAL</w:t>
            </w:r>
          </w:p>
        </w:tc>
        <w:tc>
          <w:tcPr>
            <w:tcW w:w="2145" w:type="dxa"/>
            <w:shd w:val="clear" w:color="auto" w:fill="auto"/>
            <w:tcMar>
              <w:top w:w="100" w:type="dxa"/>
              <w:left w:w="100" w:type="dxa"/>
              <w:bottom w:w="100" w:type="dxa"/>
              <w:right w:w="100" w:type="dxa"/>
            </w:tcMar>
          </w:tcPr>
          <w:p w:rsidR="00E25FCF" w:rsidRDefault="00E25FCF">
            <w:pPr>
              <w:widowControl w:val="0"/>
              <w:spacing w:line="240" w:lineRule="auto"/>
              <w:rPr>
                <w:rFonts w:ascii="Lora" w:eastAsia="Lora" w:hAnsi="Lora" w:cs="Lora"/>
                <w:b/>
                <w:sz w:val="20"/>
                <w:szCs w:val="20"/>
              </w:rPr>
            </w:pPr>
          </w:p>
        </w:tc>
        <w:tc>
          <w:tcPr>
            <w:tcW w:w="1500" w:type="dxa"/>
            <w:shd w:val="clear" w:color="auto" w:fill="auto"/>
            <w:tcMar>
              <w:top w:w="100" w:type="dxa"/>
              <w:left w:w="100" w:type="dxa"/>
              <w:bottom w:w="100" w:type="dxa"/>
              <w:right w:w="100" w:type="dxa"/>
            </w:tcMar>
          </w:tcPr>
          <w:p w:rsidR="00E25FCF" w:rsidRDefault="00E25FCF">
            <w:pPr>
              <w:widowControl w:val="0"/>
              <w:spacing w:line="240" w:lineRule="auto"/>
              <w:rPr>
                <w:rFonts w:ascii="Lora" w:eastAsia="Lora" w:hAnsi="Lora" w:cs="Lora"/>
                <w:b/>
                <w:sz w:val="20"/>
                <w:szCs w:val="20"/>
              </w:rPr>
            </w:pPr>
          </w:p>
        </w:tc>
        <w:tc>
          <w:tcPr>
            <w:tcW w:w="1440" w:type="dxa"/>
            <w:shd w:val="clear" w:color="auto" w:fill="auto"/>
            <w:tcMar>
              <w:top w:w="100" w:type="dxa"/>
              <w:left w:w="100" w:type="dxa"/>
              <w:bottom w:w="100" w:type="dxa"/>
              <w:right w:w="100" w:type="dxa"/>
            </w:tcMar>
          </w:tcPr>
          <w:p w:rsidR="00E25FCF" w:rsidRDefault="00E25FCF">
            <w:pPr>
              <w:widowControl w:val="0"/>
              <w:spacing w:line="240" w:lineRule="auto"/>
              <w:rPr>
                <w:rFonts w:ascii="Lora" w:eastAsia="Lora" w:hAnsi="Lora" w:cs="Lora"/>
                <w:b/>
                <w:sz w:val="20"/>
                <w:szCs w:val="20"/>
              </w:rPr>
            </w:pPr>
          </w:p>
        </w:tc>
        <w:tc>
          <w:tcPr>
            <w:tcW w:w="1560" w:type="dxa"/>
            <w:shd w:val="clear" w:color="auto" w:fill="auto"/>
            <w:tcMar>
              <w:top w:w="100" w:type="dxa"/>
              <w:left w:w="100" w:type="dxa"/>
              <w:bottom w:w="100" w:type="dxa"/>
              <w:right w:w="100" w:type="dxa"/>
            </w:tcMar>
          </w:tcPr>
          <w:p w:rsidR="00E25FCF" w:rsidRDefault="00E25FCF">
            <w:pPr>
              <w:widowControl w:val="0"/>
              <w:spacing w:line="240" w:lineRule="auto"/>
              <w:rPr>
                <w:rFonts w:ascii="Lora" w:eastAsia="Lora" w:hAnsi="Lora" w:cs="Lora"/>
                <w:b/>
                <w:sz w:val="20"/>
                <w:szCs w:val="20"/>
              </w:rPr>
            </w:pPr>
          </w:p>
        </w:tc>
        <w:tc>
          <w:tcPr>
            <w:tcW w:w="2460" w:type="dxa"/>
            <w:shd w:val="clear" w:color="auto" w:fill="auto"/>
            <w:tcMar>
              <w:top w:w="100" w:type="dxa"/>
              <w:left w:w="100" w:type="dxa"/>
              <w:bottom w:w="100" w:type="dxa"/>
              <w:right w:w="100" w:type="dxa"/>
            </w:tcMar>
          </w:tcPr>
          <w:p w:rsidR="00E25FCF" w:rsidRDefault="00F63541">
            <w:pPr>
              <w:widowControl w:val="0"/>
              <w:spacing w:line="240" w:lineRule="auto"/>
              <w:rPr>
                <w:rFonts w:ascii="Lora" w:eastAsia="Lora" w:hAnsi="Lora" w:cs="Lora"/>
                <w:b/>
                <w:sz w:val="20"/>
                <w:szCs w:val="20"/>
              </w:rPr>
            </w:pPr>
            <w:r>
              <w:rPr>
                <w:rFonts w:ascii="Lora" w:eastAsia="Lora" w:hAnsi="Lora" w:cs="Lora"/>
                <w:b/>
                <w:sz w:val="20"/>
                <w:szCs w:val="20"/>
              </w:rPr>
              <w:t>10,764,400 kWh</w:t>
            </w:r>
          </w:p>
        </w:tc>
      </w:tr>
    </w:tbl>
    <w:p w:rsidR="00E25FCF" w:rsidRDefault="00E25FCF">
      <w:pPr>
        <w:rPr>
          <w:rFonts w:ascii="Lora" w:eastAsia="Lora" w:hAnsi="Lora" w:cs="Lora"/>
          <w:b/>
          <w:sz w:val="20"/>
          <w:szCs w:val="20"/>
        </w:rPr>
      </w:pPr>
    </w:p>
    <w:p w:rsidR="00E25FCF" w:rsidRDefault="00F63541">
      <w:pPr>
        <w:rPr>
          <w:rFonts w:ascii="Lora" w:eastAsia="Lora" w:hAnsi="Lora" w:cs="Lora"/>
          <w:i/>
          <w:sz w:val="20"/>
          <w:szCs w:val="20"/>
        </w:rPr>
      </w:pPr>
      <w:r>
        <w:rPr>
          <w:rFonts w:ascii="Lora" w:eastAsia="Lora" w:hAnsi="Lora" w:cs="Lora"/>
          <w:b/>
          <w:i/>
          <w:sz w:val="20"/>
          <w:szCs w:val="20"/>
        </w:rPr>
        <w:t>Energy Calculations</w:t>
      </w:r>
    </w:p>
    <w:p w:rsidR="00E25FCF" w:rsidRDefault="00F63541">
      <w:pPr>
        <w:rPr>
          <w:rFonts w:ascii="Lora" w:eastAsia="Lora" w:hAnsi="Lora" w:cs="Lora"/>
          <w:b/>
          <w:sz w:val="18"/>
          <w:szCs w:val="18"/>
          <w:u w:val="single"/>
        </w:rPr>
      </w:pPr>
      <w:r>
        <w:rPr>
          <w:rFonts w:ascii="Lora" w:eastAsia="Lora" w:hAnsi="Lora" w:cs="Lora"/>
          <w:b/>
          <w:sz w:val="18"/>
          <w:szCs w:val="18"/>
          <w:u w:val="single"/>
        </w:rPr>
        <w:t>SEAPEN MODULE 1</w:t>
      </w:r>
    </w:p>
    <w:p w:rsidR="00E25FCF" w:rsidRDefault="00F63541">
      <w:pPr>
        <w:rPr>
          <w:rFonts w:ascii="Lora" w:eastAsia="Lora" w:hAnsi="Lora" w:cs="Lora"/>
          <w:sz w:val="18"/>
          <w:szCs w:val="18"/>
        </w:rPr>
      </w:pPr>
      <w:r>
        <w:rPr>
          <w:rFonts w:ascii="Nova Mono" w:eastAsia="Nova Mono" w:hAnsi="Nova Mono" w:cs="Nova Mono"/>
          <w:sz w:val="18"/>
          <w:szCs w:val="18"/>
        </w:rPr>
        <w:t>72 W (</w:t>
      </w:r>
      <w:proofErr w:type="gramStart"/>
      <w:r>
        <w:rPr>
          <w:rFonts w:ascii="Nova Mono" w:eastAsia="Nova Mono" w:hAnsi="Nova Mono" w:cs="Nova Mono"/>
          <w:sz w:val="18"/>
          <w:szCs w:val="18"/>
        </w:rPr>
        <w:t>6W  x</w:t>
      </w:r>
      <w:proofErr w:type="gramEnd"/>
      <w:r>
        <w:rPr>
          <w:rFonts w:ascii="Nova Mono" w:eastAsia="Nova Mono" w:hAnsi="Nova Mono" w:cs="Nova Mono"/>
          <w:sz w:val="18"/>
          <w:szCs w:val="18"/>
        </w:rPr>
        <w:t xml:space="preserve"> 12 discs in filaments) / 1,000 W → kW = </w:t>
      </w:r>
    </w:p>
    <w:p w:rsidR="00E25FCF" w:rsidRDefault="00F63541">
      <w:pPr>
        <w:rPr>
          <w:rFonts w:ascii="Lora" w:eastAsia="Lora" w:hAnsi="Lora" w:cs="Lora"/>
          <w:sz w:val="18"/>
          <w:szCs w:val="18"/>
        </w:rPr>
      </w:pPr>
      <w:proofErr w:type="gramStart"/>
      <w:r>
        <w:rPr>
          <w:rFonts w:ascii="Lora" w:eastAsia="Lora" w:hAnsi="Lora" w:cs="Lora"/>
          <w:sz w:val="18"/>
          <w:szCs w:val="18"/>
        </w:rPr>
        <w:t>x</w:t>
      </w:r>
      <w:proofErr w:type="gramEnd"/>
      <w:r>
        <w:rPr>
          <w:rFonts w:ascii="Lora" w:eastAsia="Lora" w:hAnsi="Lora" w:cs="Lora"/>
          <w:sz w:val="18"/>
          <w:szCs w:val="18"/>
        </w:rPr>
        <w:t xml:space="preserve"> 0.0666 capacity factor</w:t>
      </w:r>
    </w:p>
    <w:p w:rsidR="00E25FCF" w:rsidRDefault="00F63541">
      <w:pPr>
        <w:rPr>
          <w:rFonts w:ascii="Lora" w:eastAsia="Lora" w:hAnsi="Lora" w:cs="Lora"/>
          <w:sz w:val="18"/>
          <w:szCs w:val="18"/>
        </w:rPr>
      </w:pPr>
      <w:proofErr w:type="gramStart"/>
      <w:r>
        <w:rPr>
          <w:rFonts w:ascii="Lora" w:eastAsia="Lora" w:hAnsi="Lora" w:cs="Lora"/>
          <w:sz w:val="18"/>
          <w:szCs w:val="18"/>
        </w:rPr>
        <w:t>x</w:t>
      </w:r>
      <w:proofErr w:type="gramEnd"/>
      <w:r>
        <w:rPr>
          <w:rFonts w:ascii="Lora" w:eastAsia="Lora" w:hAnsi="Lora" w:cs="Lora"/>
          <w:sz w:val="18"/>
          <w:szCs w:val="18"/>
        </w:rPr>
        <w:t xml:space="preserve"> 365 days/year</w:t>
      </w:r>
      <w:r>
        <w:rPr>
          <w:rFonts w:ascii="Lora" w:eastAsia="Lora" w:hAnsi="Lora" w:cs="Lora"/>
          <w:sz w:val="18"/>
          <w:szCs w:val="18"/>
        </w:rPr>
        <w:br/>
        <w:t>x 24 hours per day = 0.042</w:t>
      </w:r>
      <w:r>
        <w:rPr>
          <w:rFonts w:ascii="Lora" w:eastAsia="Lora" w:hAnsi="Lora" w:cs="Lora"/>
          <w:sz w:val="18"/>
          <w:szCs w:val="18"/>
        </w:rPr>
        <w:br/>
        <w:t xml:space="preserve">x 1,064 tubes </w:t>
      </w:r>
    </w:p>
    <w:p w:rsidR="00E25FCF" w:rsidRDefault="00F63541">
      <w:pPr>
        <w:rPr>
          <w:rFonts w:ascii="Lora" w:eastAsia="Lora" w:hAnsi="Lora" w:cs="Lora"/>
          <w:sz w:val="18"/>
          <w:szCs w:val="18"/>
        </w:rPr>
      </w:pPr>
      <w:r>
        <w:rPr>
          <w:rFonts w:ascii="Lora" w:eastAsia="Lora" w:hAnsi="Lora" w:cs="Lora"/>
          <w:sz w:val="18"/>
          <w:szCs w:val="18"/>
        </w:rPr>
        <w:t>= 44,700 kWh per year</w:t>
      </w:r>
      <w:r>
        <w:rPr>
          <w:rFonts w:ascii="Lora" w:eastAsia="Lora" w:hAnsi="Lora" w:cs="Lora"/>
          <w:sz w:val="18"/>
          <w:szCs w:val="18"/>
        </w:rPr>
        <w:br/>
      </w:r>
    </w:p>
    <w:p w:rsidR="00E25FCF" w:rsidRDefault="00F63541">
      <w:pPr>
        <w:rPr>
          <w:rFonts w:ascii="Lora" w:eastAsia="Lora" w:hAnsi="Lora" w:cs="Lora"/>
          <w:b/>
          <w:sz w:val="18"/>
          <w:szCs w:val="18"/>
          <w:u w:val="single"/>
        </w:rPr>
      </w:pPr>
      <w:r>
        <w:rPr>
          <w:rFonts w:ascii="Lora" w:eastAsia="Lora" w:hAnsi="Lora" w:cs="Lora"/>
          <w:b/>
          <w:sz w:val="18"/>
          <w:szCs w:val="18"/>
          <w:u w:val="single"/>
        </w:rPr>
        <w:t>SEAPEN MODULE 2</w:t>
      </w:r>
    </w:p>
    <w:p w:rsidR="00E25FCF" w:rsidRDefault="00F63541">
      <w:pPr>
        <w:rPr>
          <w:rFonts w:ascii="Lora" w:eastAsia="Lora" w:hAnsi="Lora" w:cs="Lora"/>
          <w:sz w:val="18"/>
          <w:szCs w:val="18"/>
        </w:rPr>
      </w:pPr>
      <w:r>
        <w:rPr>
          <w:rFonts w:ascii="Nova Mono" w:eastAsia="Nova Mono" w:hAnsi="Nova Mono" w:cs="Nova Mono"/>
          <w:sz w:val="18"/>
          <w:szCs w:val="18"/>
        </w:rPr>
        <w:t>72 W (</w:t>
      </w:r>
      <w:proofErr w:type="gramStart"/>
      <w:r>
        <w:rPr>
          <w:rFonts w:ascii="Nova Mono" w:eastAsia="Nova Mono" w:hAnsi="Nova Mono" w:cs="Nova Mono"/>
          <w:sz w:val="18"/>
          <w:szCs w:val="18"/>
        </w:rPr>
        <w:t>6W  x</w:t>
      </w:r>
      <w:proofErr w:type="gramEnd"/>
      <w:r>
        <w:rPr>
          <w:rFonts w:ascii="Nova Mono" w:eastAsia="Nova Mono" w:hAnsi="Nova Mono" w:cs="Nova Mono"/>
          <w:sz w:val="18"/>
          <w:szCs w:val="18"/>
        </w:rPr>
        <w:t xml:space="preserve"> 12 discs in filaments) / 1,000 W → kW</w:t>
      </w:r>
    </w:p>
    <w:p w:rsidR="00E25FCF" w:rsidRDefault="00F63541">
      <w:pPr>
        <w:rPr>
          <w:rFonts w:ascii="Lora" w:eastAsia="Lora" w:hAnsi="Lora" w:cs="Lora"/>
          <w:sz w:val="18"/>
          <w:szCs w:val="18"/>
        </w:rPr>
      </w:pPr>
      <w:proofErr w:type="gramStart"/>
      <w:r>
        <w:rPr>
          <w:rFonts w:ascii="Lora" w:eastAsia="Lora" w:hAnsi="Lora" w:cs="Lora"/>
          <w:sz w:val="18"/>
          <w:szCs w:val="18"/>
        </w:rPr>
        <w:t>x</w:t>
      </w:r>
      <w:proofErr w:type="gramEnd"/>
      <w:r>
        <w:rPr>
          <w:rFonts w:ascii="Lora" w:eastAsia="Lora" w:hAnsi="Lora" w:cs="Lora"/>
          <w:sz w:val="18"/>
          <w:szCs w:val="18"/>
        </w:rPr>
        <w:t xml:space="preserve"> 0.0666 capacity factor</w:t>
      </w:r>
    </w:p>
    <w:p w:rsidR="00E25FCF" w:rsidRDefault="00F63541">
      <w:pPr>
        <w:rPr>
          <w:rFonts w:ascii="Lora" w:eastAsia="Lora" w:hAnsi="Lora" w:cs="Lora"/>
          <w:sz w:val="18"/>
          <w:szCs w:val="18"/>
        </w:rPr>
      </w:pPr>
      <w:proofErr w:type="gramStart"/>
      <w:r>
        <w:rPr>
          <w:rFonts w:ascii="Lora" w:eastAsia="Lora" w:hAnsi="Lora" w:cs="Lora"/>
          <w:sz w:val="18"/>
          <w:szCs w:val="18"/>
        </w:rPr>
        <w:t>x</w:t>
      </w:r>
      <w:proofErr w:type="gramEnd"/>
      <w:r>
        <w:rPr>
          <w:rFonts w:ascii="Lora" w:eastAsia="Lora" w:hAnsi="Lora" w:cs="Lora"/>
          <w:sz w:val="18"/>
          <w:szCs w:val="18"/>
        </w:rPr>
        <w:t xml:space="preserve"> 365 days/year</w:t>
      </w:r>
      <w:r>
        <w:rPr>
          <w:rFonts w:ascii="Lora" w:eastAsia="Lora" w:hAnsi="Lora" w:cs="Lora"/>
          <w:sz w:val="18"/>
          <w:szCs w:val="18"/>
        </w:rPr>
        <w:br/>
        <w:t>x 24 hours per day =0.042</w:t>
      </w:r>
      <w:r>
        <w:rPr>
          <w:rFonts w:ascii="Lora" w:eastAsia="Lora" w:hAnsi="Lora" w:cs="Lora"/>
          <w:sz w:val="18"/>
          <w:szCs w:val="18"/>
        </w:rPr>
        <w:br/>
        <w:t xml:space="preserve">x 1,176 tubes </w:t>
      </w:r>
    </w:p>
    <w:p w:rsidR="00E25FCF" w:rsidRDefault="00F63541">
      <w:pPr>
        <w:rPr>
          <w:rFonts w:ascii="Lora" w:eastAsia="Lora" w:hAnsi="Lora" w:cs="Lora"/>
          <w:b/>
          <w:sz w:val="18"/>
          <w:szCs w:val="18"/>
        </w:rPr>
      </w:pPr>
      <w:r>
        <w:rPr>
          <w:rFonts w:ascii="Lora" w:eastAsia="Lora" w:hAnsi="Lora" w:cs="Lora"/>
          <w:sz w:val="18"/>
          <w:szCs w:val="18"/>
        </w:rPr>
        <w:t xml:space="preserve">= 49,400 kWh per year </w:t>
      </w:r>
    </w:p>
    <w:p w:rsidR="00E25FCF" w:rsidRDefault="00E25FCF">
      <w:pPr>
        <w:rPr>
          <w:rFonts w:ascii="Lora" w:eastAsia="Lora" w:hAnsi="Lora" w:cs="Lora"/>
          <w:b/>
          <w:sz w:val="18"/>
          <w:szCs w:val="18"/>
        </w:rPr>
      </w:pPr>
    </w:p>
    <w:p w:rsidR="00E25FCF" w:rsidRDefault="00F63541">
      <w:pPr>
        <w:rPr>
          <w:rFonts w:ascii="Lora" w:eastAsia="Lora" w:hAnsi="Lora" w:cs="Lora"/>
          <w:b/>
          <w:sz w:val="18"/>
          <w:szCs w:val="18"/>
          <w:u w:val="single"/>
        </w:rPr>
      </w:pPr>
      <w:r>
        <w:rPr>
          <w:rFonts w:ascii="Lora" w:eastAsia="Lora" w:hAnsi="Lora" w:cs="Lora"/>
          <w:b/>
          <w:sz w:val="18"/>
          <w:szCs w:val="18"/>
          <w:u w:val="single"/>
        </w:rPr>
        <w:t>SEAPEN MODULE 3</w:t>
      </w:r>
    </w:p>
    <w:p w:rsidR="00E25FCF" w:rsidRDefault="00F63541">
      <w:pPr>
        <w:rPr>
          <w:rFonts w:ascii="Lora" w:eastAsia="Lora" w:hAnsi="Lora" w:cs="Lora"/>
          <w:sz w:val="18"/>
          <w:szCs w:val="18"/>
        </w:rPr>
      </w:pPr>
      <w:r>
        <w:rPr>
          <w:rFonts w:ascii="Nova Mono" w:eastAsia="Nova Mono" w:hAnsi="Nova Mono" w:cs="Nova Mono"/>
          <w:sz w:val="18"/>
          <w:szCs w:val="18"/>
        </w:rPr>
        <w:t>72 W (</w:t>
      </w:r>
      <w:proofErr w:type="gramStart"/>
      <w:r>
        <w:rPr>
          <w:rFonts w:ascii="Nova Mono" w:eastAsia="Nova Mono" w:hAnsi="Nova Mono" w:cs="Nova Mono"/>
          <w:sz w:val="18"/>
          <w:szCs w:val="18"/>
        </w:rPr>
        <w:t>6W  x</w:t>
      </w:r>
      <w:proofErr w:type="gramEnd"/>
      <w:r>
        <w:rPr>
          <w:rFonts w:ascii="Nova Mono" w:eastAsia="Nova Mono" w:hAnsi="Nova Mono" w:cs="Nova Mono"/>
          <w:sz w:val="18"/>
          <w:szCs w:val="18"/>
        </w:rPr>
        <w:t xml:space="preserve"> 12 discs in filaments) / 1,000 W → kW</w:t>
      </w:r>
    </w:p>
    <w:p w:rsidR="00E25FCF" w:rsidRDefault="00F63541">
      <w:pPr>
        <w:rPr>
          <w:rFonts w:ascii="Lora" w:eastAsia="Lora" w:hAnsi="Lora" w:cs="Lora"/>
          <w:sz w:val="18"/>
          <w:szCs w:val="18"/>
        </w:rPr>
      </w:pPr>
      <w:proofErr w:type="gramStart"/>
      <w:r>
        <w:rPr>
          <w:rFonts w:ascii="Lora" w:eastAsia="Lora" w:hAnsi="Lora" w:cs="Lora"/>
          <w:sz w:val="18"/>
          <w:szCs w:val="18"/>
        </w:rPr>
        <w:t>x</w:t>
      </w:r>
      <w:proofErr w:type="gramEnd"/>
      <w:r>
        <w:rPr>
          <w:rFonts w:ascii="Lora" w:eastAsia="Lora" w:hAnsi="Lora" w:cs="Lora"/>
          <w:sz w:val="18"/>
          <w:szCs w:val="18"/>
        </w:rPr>
        <w:t xml:space="preserve"> 0.0666 capacity factor</w:t>
      </w:r>
    </w:p>
    <w:p w:rsidR="00E25FCF" w:rsidRDefault="00F63541">
      <w:pPr>
        <w:rPr>
          <w:rFonts w:ascii="Lora" w:eastAsia="Lora" w:hAnsi="Lora" w:cs="Lora"/>
          <w:b/>
          <w:sz w:val="18"/>
          <w:szCs w:val="18"/>
        </w:rPr>
      </w:pPr>
      <w:proofErr w:type="gramStart"/>
      <w:r>
        <w:rPr>
          <w:rFonts w:ascii="Lora" w:eastAsia="Lora" w:hAnsi="Lora" w:cs="Lora"/>
          <w:sz w:val="18"/>
          <w:szCs w:val="18"/>
        </w:rPr>
        <w:t>x</w:t>
      </w:r>
      <w:proofErr w:type="gramEnd"/>
      <w:r>
        <w:rPr>
          <w:rFonts w:ascii="Lora" w:eastAsia="Lora" w:hAnsi="Lora" w:cs="Lora"/>
          <w:sz w:val="18"/>
          <w:szCs w:val="18"/>
        </w:rPr>
        <w:t xml:space="preserve"> 365 days/year</w:t>
      </w:r>
      <w:r>
        <w:rPr>
          <w:rFonts w:ascii="Lora" w:eastAsia="Lora" w:hAnsi="Lora" w:cs="Lora"/>
          <w:sz w:val="18"/>
          <w:szCs w:val="18"/>
        </w:rPr>
        <w:br/>
        <w:t>x 24 hours per day = .042</w:t>
      </w:r>
      <w:r>
        <w:rPr>
          <w:rFonts w:ascii="Lora" w:eastAsia="Lora" w:hAnsi="Lora" w:cs="Lora"/>
          <w:sz w:val="18"/>
          <w:szCs w:val="18"/>
        </w:rPr>
        <w:br/>
        <w:t>x 1,702 tubes</w:t>
      </w:r>
      <w:r>
        <w:rPr>
          <w:rFonts w:ascii="Lora" w:eastAsia="Lora" w:hAnsi="Lora" w:cs="Lora"/>
          <w:sz w:val="18"/>
          <w:szCs w:val="18"/>
        </w:rPr>
        <w:br/>
        <w:t xml:space="preserve">= 71,400 kWh per year </w:t>
      </w:r>
    </w:p>
    <w:p w:rsidR="00E25FCF" w:rsidRDefault="00E25FCF">
      <w:pPr>
        <w:rPr>
          <w:rFonts w:ascii="Lora" w:eastAsia="Lora" w:hAnsi="Lora" w:cs="Lora"/>
          <w:b/>
          <w:sz w:val="18"/>
          <w:szCs w:val="18"/>
        </w:rPr>
      </w:pPr>
    </w:p>
    <w:p w:rsidR="00B75127" w:rsidRDefault="00B75127">
      <w:pPr>
        <w:rPr>
          <w:rFonts w:ascii="Lora" w:eastAsia="Lora" w:hAnsi="Lora" w:cs="Lora"/>
          <w:b/>
          <w:sz w:val="18"/>
          <w:szCs w:val="18"/>
        </w:rPr>
      </w:pPr>
    </w:p>
    <w:p w:rsidR="00B75127" w:rsidRDefault="00B75127">
      <w:pPr>
        <w:rPr>
          <w:rFonts w:ascii="Lora" w:eastAsia="Lora" w:hAnsi="Lora" w:cs="Lora"/>
          <w:b/>
          <w:sz w:val="18"/>
          <w:szCs w:val="18"/>
        </w:rPr>
      </w:pPr>
    </w:p>
    <w:p w:rsidR="00B75127" w:rsidRDefault="00B75127">
      <w:pPr>
        <w:rPr>
          <w:rFonts w:ascii="Lora" w:eastAsia="Lora" w:hAnsi="Lora" w:cs="Lora"/>
          <w:b/>
          <w:sz w:val="18"/>
          <w:szCs w:val="18"/>
        </w:rPr>
      </w:pPr>
    </w:p>
    <w:p w:rsidR="00B75127" w:rsidRDefault="00B75127">
      <w:pPr>
        <w:rPr>
          <w:rFonts w:ascii="Lora" w:eastAsia="Lora" w:hAnsi="Lora" w:cs="Lora"/>
          <w:b/>
          <w:sz w:val="18"/>
          <w:szCs w:val="18"/>
        </w:rPr>
      </w:pPr>
    </w:p>
    <w:p w:rsidR="00E25FCF" w:rsidRDefault="00F63541">
      <w:pPr>
        <w:rPr>
          <w:rFonts w:ascii="Lora" w:eastAsia="Lora" w:hAnsi="Lora" w:cs="Lora"/>
          <w:b/>
          <w:sz w:val="18"/>
          <w:szCs w:val="18"/>
          <w:u w:val="single"/>
        </w:rPr>
      </w:pPr>
      <w:r>
        <w:rPr>
          <w:rFonts w:ascii="Lora" w:eastAsia="Lora" w:hAnsi="Lora" w:cs="Lora"/>
          <w:b/>
          <w:sz w:val="18"/>
          <w:szCs w:val="18"/>
          <w:u w:val="single"/>
        </w:rPr>
        <w:t>SEAPEN MODULE 4</w:t>
      </w:r>
    </w:p>
    <w:p w:rsidR="00E25FCF" w:rsidRDefault="00F63541">
      <w:pPr>
        <w:rPr>
          <w:rFonts w:ascii="Lora" w:eastAsia="Lora" w:hAnsi="Lora" w:cs="Lora"/>
          <w:sz w:val="18"/>
          <w:szCs w:val="18"/>
        </w:rPr>
      </w:pPr>
      <w:r>
        <w:rPr>
          <w:rFonts w:ascii="Nova Mono" w:eastAsia="Nova Mono" w:hAnsi="Nova Mono" w:cs="Nova Mono"/>
          <w:sz w:val="18"/>
          <w:szCs w:val="18"/>
        </w:rPr>
        <w:t>72 W (</w:t>
      </w:r>
      <w:proofErr w:type="gramStart"/>
      <w:r>
        <w:rPr>
          <w:rFonts w:ascii="Nova Mono" w:eastAsia="Nova Mono" w:hAnsi="Nova Mono" w:cs="Nova Mono"/>
          <w:sz w:val="18"/>
          <w:szCs w:val="18"/>
        </w:rPr>
        <w:t>6W  x</w:t>
      </w:r>
      <w:proofErr w:type="gramEnd"/>
      <w:r>
        <w:rPr>
          <w:rFonts w:ascii="Nova Mono" w:eastAsia="Nova Mono" w:hAnsi="Nova Mono" w:cs="Nova Mono"/>
          <w:sz w:val="18"/>
          <w:szCs w:val="18"/>
        </w:rPr>
        <w:t xml:space="preserve"> 12 discs in filaments) / 1,000 W → kW</w:t>
      </w:r>
    </w:p>
    <w:p w:rsidR="00E25FCF" w:rsidRDefault="00F63541">
      <w:pPr>
        <w:rPr>
          <w:rFonts w:ascii="Lora" w:eastAsia="Lora" w:hAnsi="Lora" w:cs="Lora"/>
          <w:sz w:val="18"/>
          <w:szCs w:val="18"/>
        </w:rPr>
      </w:pPr>
      <w:proofErr w:type="gramStart"/>
      <w:r>
        <w:rPr>
          <w:rFonts w:ascii="Lora" w:eastAsia="Lora" w:hAnsi="Lora" w:cs="Lora"/>
          <w:sz w:val="18"/>
          <w:szCs w:val="18"/>
        </w:rPr>
        <w:t>x</w:t>
      </w:r>
      <w:proofErr w:type="gramEnd"/>
      <w:r>
        <w:rPr>
          <w:rFonts w:ascii="Lora" w:eastAsia="Lora" w:hAnsi="Lora" w:cs="Lora"/>
          <w:sz w:val="18"/>
          <w:szCs w:val="18"/>
        </w:rPr>
        <w:t xml:space="preserve"> 0.0666 capacity factor</w:t>
      </w:r>
    </w:p>
    <w:p w:rsidR="00E25FCF" w:rsidRDefault="00F63541">
      <w:pPr>
        <w:rPr>
          <w:rFonts w:ascii="Lora" w:eastAsia="Lora" w:hAnsi="Lora" w:cs="Lora"/>
          <w:b/>
          <w:sz w:val="18"/>
          <w:szCs w:val="18"/>
        </w:rPr>
      </w:pPr>
      <w:proofErr w:type="gramStart"/>
      <w:r>
        <w:rPr>
          <w:rFonts w:ascii="Lora" w:eastAsia="Lora" w:hAnsi="Lora" w:cs="Lora"/>
          <w:sz w:val="18"/>
          <w:szCs w:val="18"/>
        </w:rPr>
        <w:t>x</w:t>
      </w:r>
      <w:proofErr w:type="gramEnd"/>
      <w:r>
        <w:rPr>
          <w:rFonts w:ascii="Lora" w:eastAsia="Lora" w:hAnsi="Lora" w:cs="Lora"/>
          <w:sz w:val="18"/>
          <w:szCs w:val="18"/>
        </w:rPr>
        <w:t xml:space="preserve"> 365 days/year</w:t>
      </w:r>
      <w:r>
        <w:rPr>
          <w:rFonts w:ascii="Lora" w:eastAsia="Lora" w:hAnsi="Lora" w:cs="Lora"/>
          <w:sz w:val="18"/>
          <w:szCs w:val="18"/>
        </w:rPr>
        <w:br/>
        <w:t xml:space="preserve">x 24 hours per day </w:t>
      </w:r>
      <w:r>
        <w:rPr>
          <w:rFonts w:ascii="Lora" w:eastAsia="Lora" w:hAnsi="Lora" w:cs="Lora"/>
          <w:sz w:val="18"/>
          <w:szCs w:val="18"/>
        </w:rPr>
        <w:br/>
        <w:t>x 2,144 tubes</w:t>
      </w:r>
      <w:r>
        <w:rPr>
          <w:rFonts w:ascii="Lora" w:eastAsia="Lora" w:hAnsi="Lora" w:cs="Lora"/>
          <w:sz w:val="18"/>
          <w:szCs w:val="18"/>
        </w:rPr>
        <w:br/>
        <w:t xml:space="preserve">= 90,000 kWh per year </w:t>
      </w:r>
    </w:p>
    <w:p w:rsidR="00E25FCF" w:rsidRDefault="00E25FCF">
      <w:pPr>
        <w:rPr>
          <w:rFonts w:ascii="Lora" w:eastAsia="Lora" w:hAnsi="Lora" w:cs="Lora"/>
          <w:b/>
          <w:i/>
          <w:sz w:val="20"/>
          <w:szCs w:val="20"/>
        </w:rPr>
      </w:pPr>
    </w:p>
    <w:p w:rsidR="00E25FCF" w:rsidRDefault="00E25FCF">
      <w:pPr>
        <w:rPr>
          <w:rFonts w:ascii="Lora" w:eastAsia="Lora" w:hAnsi="Lora" w:cs="Lora"/>
          <w:sz w:val="20"/>
          <w:szCs w:val="20"/>
        </w:rPr>
      </w:pPr>
    </w:p>
    <w:p w:rsidR="00E25FCF" w:rsidRDefault="00F63541">
      <w:pPr>
        <w:rPr>
          <w:rFonts w:ascii="Lora" w:eastAsia="Lora" w:hAnsi="Lora" w:cs="Lora"/>
          <w:b/>
          <w:i/>
          <w:sz w:val="20"/>
          <w:szCs w:val="20"/>
        </w:rPr>
      </w:pPr>
      <w:r>
        <w:rPr>
          <w:rFonts w:ascii="Lora" w:eastAsia="Lora" w:hAnsi="Lora" w:cs="Lora"/>
          <w:b/>
          <w:i/>
          <w:sz w:val="20"/>
          <w:szCs w:val="20"/>
        </w:rPr>
        <w:t>Environmental Impact Statement</w:t>
      </w:r>
    </w:p>
    <w:p w:rsidR="00E25FCF" w:rsidRDefault="00E25FCF">
      <w:pPr>
        <w:rPr>
          <w:rFonts w:ascii="Lora" w:eastAsia="Lora" w:hAnsi="Lora" w:cs="Lora"/>
          <w:b/>
          <w:sz w:val="20"/>
          <w:szCs w:val="20"/>
        </w:rPr>
      </w:pPr>
    </w:p>
    <w:p w:rsidR="00E25FCF" w:rsidRDefault="00F63541">
      <w:pPr>
        <w:rPr>
          <w:rFonts w:ascii="Lora" w:eastAsia="Lora" w:hAnsi="Lora" w:cs="Lora"/>
          <w:sz w:val="20"/>
          <w:szCs w:val="20"/>
        </w:rPr>
      </w:pPr>
      <w:r>
        <w:rPr>
          <w:rFonts w:ascii="Lora" w:eastAsia="Lora" w:hAnsi="Lora" w:cs="Lora"/>
          <w:sz w:val="20"/>
          <w:szCs w:val="20"/>
        </w:rPr>
        <w:t>Each sea pen module is constructed of recycled stainless steel sourced locally from Melbourne.  Recycled stainless steel has an embodied energy of 51,500 MJ, which is much more sustainable than comparable metals such as copper, titanium or aluminum.</w:t>
      </w:r>
      <w:r>
        <w:rPr>
          <w:rFonts w:ascii="Lora" w:eastAsia="Lora" w:hAnsi="Lora" w:cs="Lora"/>
          <w:sz w:val="20"/>
          <w:szCs w:val="20"/>
          <w:vertAlign w:val="superscript"/>
        </w:rPr>
        <w:footnoteReference w:id="5"/>
      </w:r>
      <w:r>
        <w:rPr>
          <w:rFonts w:ascii="Lora" w:eastAsia="Lora" w:hAnsi="Lora" w:cs="Lora"/>
          <w:sz w:val="20"/>
          <w:szCs w:val="20"/>
        </w:rPr>
        <w:t xml:space="preserve">  Stainless steel is both corrosion resistant and durable, demonstrating the ability to last even in harsh outdoor conditions for many years--reducing the need to repair or replace the sea pen modules over time.  Although the initial embodied energy of steel is high, its ability to last in the coastal environment makes it an appropriate materials for use in this application.</w:t>
      </w:r>
    </w:p>
    <w:p w:rsidR="00E25FCF" w:rsidRDefault="00E25FCF">
      <w:pPr>
        <w:rPr>
          <w:rFonts w:ascii="Lora" w:eastAsia="Lora" w:hAnsi="Lora" w:cs="Lora"/>
          <w:sz w:val="20"/>
          <w:szCs w:val="20"/>
        </w:rPr>
      </w:pPr>
    </w:p>
    <w:p w:rsidR="00E25FCF" w:rsidRDefault="00F63541">
      <w:pPr>
        <w:rPr>
          <w:rFonts w:ascii="Lora" w:eastAsia="Lora" w:hAnsi="Lora" w:cs="Lora"/>
          <w:sz w:val="20"/>
          <w:szCs w:val="20"/>
        </w:rPr>
      </w:pPr>
      <w:r>
        <w:rPr>
          <w:rFonts w:ascii="Lora" w:eastAsia="Lora" w:hAnsi="Lora" w:cs="Lora"/>
          <w:sz w:val="20"/>
          <w:szCs w:val="20"/>
        </w:rPr>
        <w:t>Assuming the average weight in steel of each sea pen is 40kg, the total weight of the installation is 8,440 kg, or 8.44 metric tons.  The embodied carbon of one metric ton of stainless steel is 6,150 kg CO2</w:t>
      </w:r>
      <w:r>
        <w:rPr>
          <w:rFonts w:ascii="Lora" w:eastAsia="Lora" w:hAnsi="Lora" w:cs="Lora"/>
          <w:sz w:val="20"/>
          <w:szCs w:val="20"/>
          <w:vertAlign w:val="superscript"/>
        </w:rPr>
        <w:footnoteReference w:id="6"/>
      </w:r>
      <w:r>
        <w:rPr>
          <w:rFonts w:ascii="Lora" w:eastAsia="Lora" w:hAnsi="Lora" w:cs="Lora"/>
          <w:sz w:val="20"/>
          <w:szCs w:val="20"/>
        </w:rPr>
        <w:t xml:space="preserve">; thus, the embodied carbon of the entire installation is 51,906 kg CO2.  Based on the </w:t>
      </w:r>
      <w:r w:rsidR="00836FD4">
        <w:rPr>
          <w:rFonts w:ascii="Lora" w:eastAsia="Lora" w:hAnsi="Lora" w:cs="Lora"/>
          <w:sz w:val="20"/>
          <w:szCs w:val="20"/>
        </w:rPr>
        <w:t>SEAFOREST</w:t>
      </w:r>
      <w:r>
        <w:rPr>
          <w:rFonts w:ascii="Lora" w:eastAsia="Lora" w:hAnsi="Lora" w:cs="Lora"/>
          <w:sz w:val="20"/>
          <w:szCs w:val="20"/>
        </w:rPr>
        <w:t xml:space="preserve"> installation’s generative capacity of approximately 29,490 kWh per day, </w:t>
      </w:r>
      <w:r w:rsidR="00836FD4">
        <w:rPr>
          <w:rFonts w:ascii="Lora" w:eastAsia="Lora" w:hAnsi="Lora" w:cs="Lora"/>
          <w:sz w:val="20"/>
          <w:szCs w:val="20"/>
        </w:rPr>
        <w:t>SEAFOREST</w:t>
      </w:r>
      <w:r>
        <w:rPr>
          <w:rFonts w:ascii="Lora" w:eastAsia="Lora" w:hAnsi="Lora" w:cs="Lora"/>
          <w:sz w:val="20"/>
          <w:szCs w:val="20"/>
        </w:rPr>
        <w:t xml:space="preserve"> would offset its embodied CO2 emissions in less than two days.</w:t>
      </w:r>
      <w:r>
        <w:rPr>
          <w:rFonts w:ascii="Lora" w:eastAsia="Lora" w:hAnsi="Lora" w:cs="Lora"/>
          <w:sz w:val="20"/>
          <w:szCs w:val="20"/>
          <w:vertAlign w:val="superscript"/>
        </w:rPr>
        <w:footnoteReference w:id="7"/>
      </w:r>
      <w:r>
        <w:rPr>
          <w:rFonts w:ascii="Lora" w:eastAsia="Lora" w:hAnsi="Lora" w:cs="Lora"/>
          <w:sz w:val="20"/>
          <w:szCs w:val="20"/>
        </w:rPr>
        <w:t xml:space="preserve"> </w:t>
      </w:r>
    </w:p>
    <w:p w:rsidR="00E25FCF" w:rsidRDefault="00E25FCF">
      <w:pPr>
        <w:rPr>
          <w:rFonts w:ascii="Lora" w:eastAsia="Lora" w:hAnsi="Lora" w:cs="Lora"/>
          <w:sz w:val="27"/>
          <w:szCs w:val="27"/>
          <w:highlight w:val="white"/>
        </w:rPr>
      </w:pPr>
    </w:p>
    <w:p w:rsidR="00E25FCF" w:rsidRDefault="00F63541">
      <w:pPr>
        <w:rPr>
          <w:rFonts w:ascii="Lora" w:eastAsia="Lora" w:hAnsi="Lora" w:cs="Lora"/>
          <w:b/>
          <w:i/>
          <w:sz w:val="20"/>
          <w:szCs w:val="20"/>
        </w:rPr>
      </w:pPr>
      <w:r>
        <w:rPr>
          <w:rFonts w:ascii="Lora" w:eastAsia="Lora" w:hAnsi="Lora" w:cs="Lora"/>
          <w:b/>
          <w:i/>
          <w:sz w:val="20"/>
          <w:szCs w:val="20"/>
        </w:rPr>
        <w:t>Conclusion</w:t>
      </w:r>
    </w:p>
    <w:p w:rsidR="00E25FCF" w:rsidRDefault="00E25FCF">
      <w:pPr>
        <w:rPr>
          <w:rFonts w:ascii="Calibri" w:eastAsia="Calibri" w:hAnsi="Calibri" w:cs="Calibri"/>
          <w:sz w:val="20"/>
          <w:szCs w:val="20"/>
        </w:rPr>
      </w:pPr>
    </w:p>
    <w:p w:rsidR="00E25FCF" w:rsidRDefault="00F63541">
      <w:pPr>
        <w:rPr>
          <w:rFonts w:ascii="Lora" w:eastAsia="Lora" w:hAnsi="Lora" w:cs="Lora"/>
          <w:sz w:val="20"/>
          <w:szCs w:val="20"/>
        </w:rPr>
      </w:pPr>
      <w:r>
        <w:rPr>
          <w:rFonts w:ascii="Lora" w:eastAsia="Lora" w:hAnsi="Lora" w:cs="Lora"/>
          <w:sz w:val="20"/>
          <w:szCs w:val="20"/>
        </w:rPr>
        <w:t>The challenges of achieving a carbon neutral future are daunting, but the rewards of safeguarding our precious natural resources are priceless.  SEAFOREST is a hopeful exploration of emerging renewable energy technology, a celebration of nature’s forms, and a call to arms to defend the unique living creatures that make our world a home.</w:t>
      </w:r>
    </w:p>
    <w:p w:rsidR="00E25FCF" w:rsidRDefault="00E25FCF">
      <w:pPr>
        <w:rPr>
          <w:rFonts w:ascii="Calibri" w:eastAsia="Calibri" w:hAnsi="Calibri" w:cs="Calibri"/>
          <w:sz w:val="20"/>
          <w:szCs w:val="20"/>
        </w:rPr>
      </w:pPr>
    </w:p>
    <w:p w:rsidR="00E25FCF" w:rsidRDefault="00E25FCF">
      <w:pPr>
        <w:rPr>
          <w:rFonts w:ascii="Calibri" w:eastAsia="Calibri" w:hAnsi="Calibri" w:cs="Calibri"/>
          <w:sz w:val="20"/>
          <w:szCs w:val="20"/>
        </w:rPr>
      </w:pPr>
    </w:p>
    <w:p w:rsidR="00E25FCF" w:rsidRDefault="00E25FCF">
      <w:pPr>
        <w:rPr>
          <w:rFonts w:ascii="Playfair Display" w:eastAsia="Playfair Display" w:hAnsi="Playfair Display" w:cs="Playfair Display"/>
          <w:sz w:val="24"/>
          <w:szCs w:val="24"/>
          <w:highlight w:val="white"/>
        </w:rPr>
      </w:pPr>
      <w:bookmarkStart w:id="0" w:name="_GoBack"/>
      <w:bookmarkEnd w:id="0"/>
    </w:p>
    <w:sectPr w:rsidR="00E25FCF">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928" w:rsidRDefault="00F63541">
      <w:pPr>
        <w:spacing w:line="240" w:lineRule="auto"/>
      </w:pPr>
      <w:r>
        <w:separator/>
      </w:r>
    </w:p>
  </w:endnote>
  <w:endnote w:type="continuationSeparator" w:id="0">
    <w:p w:rsidR="00915928" w:rsidRDefault="00F63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Nova Mono">
    <w:altName w:val="Times New Roman"/>
    <w:charset w:val="00"/>
    <w:family w:val="auto"/>
    <w:pitch w:val="default"/>
  </w:font>
  <w:font w:name="Playfair Displ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928" w:rsidRDefault="00F63541">
      <w:pPr>
        <w:spacing w:line="240" w:lineRule="auto"/>
      </w:pPr>
      <w:r>
        <w:separator/>
      </w:r>
    </w:p>
  </w:footnote>
  <w:footnote w:type="continuationSeparator" w:id="0">
    <w:p w:rsidR="00915928" w:rsidRDefault="00F63541">
      <w:pPr>
        <w:spacing w:line="240" w:lineRule="auto"/>
      </w:pPr>
      <w:r>
        <w:continuationSeparator/>
      </w:r>
    </w:p>
  </w:footnote>
  <w:footnote w:id="1">
    <w:p w:rsidR="00E25FCF" w:rsidRDefault="00F63541">
      <w:pPr>
        <w:spacing w:line="240" w:lineRule="auto"/>
        <w:rPr>
          <w:rFonts w:ascii="Calibri" w:eastAsia="Calibri" w:hAnsi="Calibri" w:cs="Calibri"/>
          <w:sz w:val="16"/>
          <w:szCs w:val="16"/>
        </w:rPr>
      </w:pPr>
      <w:r>
        <w:rPr>
          <w:vertAlign w:val="superscript"/>
        </w:rPr>
        <w:footnoteRef/>
      </w:r>
      <w:r>
        <w:rPr>
          <w:sz w:val="16"/>
          <w:szCs w:val="16"/>
        </w:rPr>
        <w:t xml:space="preserve"> </w:t>
      </w:r>
      <w:r>
        <w:rPr>
          <w:rFonts w:ascii="Lora" w:eastAsia="Lora" w:hAnsi="Lora" w:cs="Lora"/>
          <w:color w:val="222222"/>
          <w:sz w:val="16"/>
          <w:szCs w:val="16"/>
          <w:highlight w:val="white"/>
        </w:rPr>
        <w:t xml:space="preserve">Knowlton, Nancy, </w:t>
      </w:r>
      <w:proofErr w:type="gramStart"/>
      <w:r>
        <w:rPr>
          <w:rFonts w:ascii="Lora" w:eastAsia="Lora" w:hAnsi="Lora" w:cs="Lora"/>
          <w:color w:val="222222"/>
          <w:sz w:val="16"/>
          <w:szCs w:val="16"/>
          <w:highlight w:val="white"/>
        </w:rPr>
        <w:t>The</w:t>
      </w:r>
      <w:proofErr w:type="gramEnd"/>
      <w:r>
        <w:rPr>
          <w:rFonts w:ascii="Lora" w:eastAsia="Lora" w:hAnsi="Lora" w:cs="Lora"/>
          <w:color w:val="222222"/>
          <w:sz w:val="16"/>
          <w:szCs w:val="16"/>
          <w:highlight w:val="white"/>
        </w:rPr>
        <w:t xml:space="preserve"> Smithsonian Museum of Natural History. 2017. “Corals and Coral Reefs.” </w:t>
      </w:r>
      <w:hyperlink r:id="rId1">
        <w:r>
          <w:rPr>
            <w:rFonts w:ascii="Lora" w:eastAsia="Lora" w:hAnsi="Lora" w:cs="Lora"/>
            <w:color w:val="222222"/>
            <w:sz w:val="16"/>
            <w:szCs w:val="16"/>
            <w:u w:val="single"/>
          </w:rPr>
          <w:t>http://ocean.si.edu/corals-and-coral-reefs</w:t>
        </w:r>
      </w:hyperlink>
      <w:r>
        <w:rPr>
          <w:rFonts w:ascii="Calibri" w:eastAsia="Calibri" w:hAnsi="Calibri" w:cs="Calibri"/>
          <w:color w:val="222222"/>
          <w:sz w:val="16"/>
          <w:szCs w:val="16"/>
          <w:highlight w:val="white"/>
        </w:rPr>
        <w:t>.</w:t>
      </w:r>
    </w:p>
  </w:footnote>
  <w:footnote w:id="2">
    <w:p w:rsidR="00E25FCF" w:rsidRDefault="00F63541">
      <w:pPr>
        <w:spacing w:line="240" w:lineRule="auto"/>
        <w:rPr>
          <w:rFonts w:ascii="Lora" w:eastAsia="Lora" w:hAnsi="Lora" w:cs="Lora"/>
          <w:sz w:val="16"/>
          <w:szCs w:val="16"/>
        </w:rPr>
      </w:pPr>
      <w:r>
        <w:rPr>
          <w:vertAlign w:val="superscript"/>
        </w:rPr>
        <w:footnoteRef/>
      </w:r>
      <w:r>
        <w:rPr>
          <w:rFonts w:ascii="Calibri" w:eastAsia="Calibri" w:hAnsi="Calibri" w:cs="Calibri"/>
          <w:sz w:val="16"/>
          <w:szCs w:val="16"/>
        </w:rPr>
        <w:t xml:space="preserve"> </w:t>
      </w:r>
      <w:r>
        <w:rPr>
          <w:rFonts w:ascii="Lora" w:eastAsia="Lora" w:hAnsi="Lora" w:cs="Lora"/>
          <w:color w:val="222222"/>
          <w:sz w:val="16"/>
          <w:szCs w:val="16"/>
          <w:highlight w:val="white"/>
        </w:rPr>
        <w:t xml:space="preserve">Lambert, Catherine. “Port Phillip Bay Divers Discover Coral Reefs Full of Sea Life.” </w:t>
      </w:r>
      <w:r>
        <w:rPr>
          <w:rFonts w:ascii="Lora" w:eastAsia="Lora" w:hAnsi="Lora" w:cs="Lora"/>
          <w:i/>
          <w:color w:val="222222"/>
          <w:sz w:val="16"/>
          <w:szCs w:val="16"/>
        </w:rPr>
        <w:t>Herald Sun</w:t>
      </w:r>
      <w:r>
        <w:rPr>
          <w:rFonts w:ascii="Lora" w:eastAsia="Lora" w:hAnsi="Lora" w:cs="Lora"/>
          <w:color w:val="222222"/>
          <w:sz w:val="16"/>
          <w:szCs w:val="16"/>
          <w:highlight w:val="white"/>
        </w:rPr>
        <w:t>, 13 May 2017.</w:t>
      </w:r>
    </w:p>
  </w:footnote>
  <w:footnote w:id="3">
    <w:p w:rsidR="00E25FCF" w:rsidRDefault="00F63541">
      <w:pPr>
        <w:spacing w:line="240" w:lineRule="auto"/>
        <w:rPr>
          <w:sz w:val="16"/>
          <w:szCs w:val="16"/>
        </w:rPr>
      </w:pPr>
      <w:r>
        <w:rPr>
          <w:vertAlign w:val="superscript"/>
        </w:rPr>
        <w:footnoteRef/>
      </w:r>
      <w:r>
        <w:rPr>
          <w:rFonts w:ascii="Lora" w:eastAsia="Lora" w:hAnsi="Lora" w:cs="Lora"/>
          <w:sz w:val="16"/>
          <w:szCs w:val="16"/>
        </w:rPr>
        <w:t xml:space="preserve"> </w:t>
      </w:r>
      <w:proofErr w:type="spellStart"/>
      <w:r>
        <w:rPr>
          <w:rFonts w:ascii="Lora" w:eastAsia="Lora" w:hAnsi="Lora" w:cs="Lora"/>
          <w:sz w:val="16"/>
          <w:szCs w:val="16"/>
        </w:rPr>
        <w:t>Becatoros</w:t>
      </w:r>
      <w:proofErr w:type="spellEnd"/>
      <w:r>
        <w:rPr>
          <w:rFonts w:ascii="Lora" w:eastAsia="Lora" w:hAnsi="Lora" w:cs="Lora"/>
          <w:sz w:val="16"/>
          <w:szCs w:val="16"/>
        </w:rPr>
        <w:t xml:space="preserve">, Elena. “More than 90 Percent of World’s Coral Reefs Will </w:t>
      </w:r>
      <w:proofErr w:type="gramStart"/>
      <w:r>
        <w:rPr>
          <w:rFonts w:ascii="Lora" w:eastAsia="Lora" w:hAnsi="Lora" w:cs="Lora"/>
          <w:sz w:val="16"/>
          <w:szCs w:val="16"/>
        </w:rPr>
        <w:t>Die</w:t>
      </w:r>
      <w:proofErr w:type="gramEnd"/>
      <w:r>
        <w:rPr>
          <w:rFonts w:ascii="Lora" w:eastAsia="Lora" w:hAnsi="Lora" w:cs="Lora"/>
          <w:sz w:val="16"/>
          <w:szCs w:val="16"/>
        </w:rPr>
        <w:t xml:space="preserve"> by 2050.” </w:t>
      </w:r>
      <w:r>
        <w:rPr>
          <w:rFonts w:ascii="Lora" w:eastAsia="Lora" w:hAnsi="Lora" w:cs="Lora"/>
          <w:i/>
          <w:sz w:val="16"/>
          <w:szCs w:val="16"/>
        </w:rPr>
        <w:t>The Independent</w:t>
      </w:r>
      <w:r>
        <w:rPr>
          <w:rFonts w:ascii="Lora" w:eastAsia="Lora" w:hAnsi="Lora" w:cs="Lora"/>
          <w:sz w:val="16"/>
          <w:szCs w:val="16"/>
        </w:rPr>
        <w:t>, 13 Mar. 2017</w:t>
      </w:r>
      <w:r>
        <w:rPr>
          <w:sz w:val="16"/>
          <w:szCs w:val="16"/>
        </w:rPr>
        <w:t>.</w:t>
      </w:r>
    </w:p>
  </w:footnote>
  <w:footnote w:id="4">
    <w:p w:rsidR="00E25FCF" w:rsidRDefault="00F63541">
      <w:pPr>
        <w:spacing w:line="240" w:lineRule="auto"/>
        <w:rPr>
          <w:rFonts w:ascii="Lora" w:eastAsia="Lora" w:hAnsi="Lora" w:cs="Lora"/>
          <w:sz w:val="16"/>
          <w:szCs w:val="16"/>
        </w:rPr>
      </w:pPr>
      <w:r>
        <w:rPr>
          <w:vertAlign w:val="superscript"/>
        </w:rPr>
        <w:footnoteRef/>
      </w:r>
      <w:r>
        <w:rPr>
          <w:sz w:val="20"/>
          <w:szCs w:val="20"/>
        </w:rPr>
        <w:t xml:space="preserve"> </w:t>
      </w:r>
      <w:r>
        <w:rPr>
          <w:rFonts w:ascii="Lora" w:eastAsia="Lora" w:hAnsi="Lora" w:cs="Lora"/>
          <w:sz w:val="16"/>
          <w:szCs w:val="16"/>
        </w:rPr>
        <w:t xml:space="preserve">Monterey Bay Aquarium Foundation. </w:t>
      </w:r>
      <w:r>
        <w:rPr>
          <w:rFonts w:ascii="Lora" w:eastAsia="Lora" w:hAnsi="Lora" w:cs="Lora"/>
          <w:i/>
          <w:sz w:val="16"/>
          <w:szCs w:val="16"/>
        </w:rPr>
        <w:t>Sea Pen</w:t>
      </w:r>
      <w:r>
        <w:rPr>
          <w:rFonts w:ascii="Lora" w:eastAsia="Lora" w:hAnsi="Lora" w:cs="Lora"/>
          <w:sz w:val="16"/>
          <w:szCs w:val="16"/>
        </w:rPr>
        <w:t>.</w:t>
      </w:r>
      <w:hyperlink r:id="rId2">
        <w:r>
          <w:rPr>
            <w:sz w:val="16"/>
            <w:szCs w:val="16"/>
          </w:rPr>
          <w:t xml:space="preserve"> </w:t>
        </w:r>
      </w:hyperlink>
      <w:hyperlink r:id="rId3">
        <w:r>
          <w:rPr>
            <w:rFonts w:ascii="Lora" w:eastAsia="Lora" w:hAnsi="Lora" w:cs="Lora"/>
            <w:color w:val="1155CC"/>
            <w:sz w:val="16"/>
            <w:szCs w:val="16"/>
            <w:u w:val="single"/>
          </w:rPr>
          <w:t>https://www.montereybayaquarium.org/animal-guide/invertebrates/sea-pen</w:t>
        </w:r>
      </w:hyperlink>
      <w:r>
        <w:rPr>
          <w:rFonts w:ascii="Lora" w:eastAsia="Lora" w:hAnsi="Lora" w:cs="Lora"/>
          <w:sz w:val="16"/>
          <w:szCs w:val="16"/>
        </w:rPr>
        <w:t>.</w:t>
      </w:r>
    </w:p>
    <w:p w:rsidR="00E25FCF" w:rsidRDefault="00E25FCF">
      <w:pPr>
        <w:spacing w:line="240" w:lineRule="auto"/>
        <w:rPr>
          <w:sz w:val="16"/>
          <w:szCs w:val="16"/>
        </w:rPr>
      </w:pPr>
    </w:p>
  </w:footnote>
  <w:footnote w:id="5">
    <w:p w:rsidR="00E25FCF" w:rsidRDefault="00F63541">
      <w:pPr>
        <w:spacing w:line="240" w:lineRule="auto"/>
        <w:rPr>
          <w:sz w:val="20"/>
          <w:szCs w:val="20"/>
        </w:rPr>
      </w:pPr>
      <w:r>
        <w:rPr>
          <w:vertAlign w:val="superscript"/>
        </w:rPr>
        <w:footnoteRef/>
      </w:r>
      <w:r>
        <w:rPr>
          <w:rFonts w:ascii="Lora" w:eastAsia="Lora" w:hAnsi="Lora" w:cs="Lora"/>
          <w:sz w:val="16"/>
          <w:szCs w:val="16"/>
        </w:rPr>
        <w:t xml:space="preserve"> Calkins, Meg LEED AP. </w:t>
      </w:r>
      <w:r>
        <w:rPr>
          <w:rFonts w:ascii="Lora" w:eastAsia="Lora" w:hAnsi="Lora" w:cs="Lora"/>
          <w:i/>
          <w:sz w:val="16"/>
          <w:szCs w:val="16"/>
        </w:rPr>
        <w:t>Materials for Sustainable Sites: A Complete Guide to the Evaluation, Selection, and Use of Sustainable Construction Materials.</w:t>
      </w:r>
      <w:r>
        <w:rPr>
          <w:rFonts w:ascii="Lora" w:eastAsia="Lora" w:hAnsi="Lora" w:cs="Lora"/>
          <w:sz w:val="16"/>
          <w:szCs w:val="16"/>
        </w:rPr>
        <w:t xml:space="preserve"> John Wiley &amp; Sons, 2009.</w:t>
      </w:r>
    </w:p>
  </w:footnote>
  <w:footnote w:id="6">
    <w:p w:rsidR="00E25FCF" w:rsidRDefault="00F63541">
      <w:pPr>
        <w:spacing w:line="240" w:lineRule="auto"/>
        <w:rPr>
          <w:sz w:val="20"/>
          <w:szCs w:val="20"/>
        </w:rPr>
      </w:pPr>
      <w:r>
        <w:rPr>
          <w:vertAlign w:val="superscript"/>
        </w:rPr>
        <w:footnoteRef/>
      </w:r>
      <w:r>
        <w:rPr>
          <w:sz w:val="20"/>
          <w:szCs w:val="20"/>
        </w:rPr>
        <w:t xml:space="preserve"> </w:t>
      </w:r>
      <w:r>
        <w:rPr>
          <w:rFonts w:ascii="Lora" w:eastAsia="Lora" w:hAnsi="Lora" w:cs="Lora"/>
          <w:sz w:val="16"/>
          <w:szCs w:val="16"/>
        </w:rPr>
        <w:t>Ibid</w:t>
      </w:r>
      <w:r>
        <w:rPr>
          <w:sz w:val="20"/>
          <w:szCs w:val="20"/>
        </w:rPr>
        <w:t>.</w:t>
      </w:r>
    </w:p>
  </w:footnote>
  <w:footnote w:id="7">
    <w:p w:rsidR="00E25FCF" w:rsidRDefault="00F63541">
      <w:pPr>
        <w:spacing w:line="240" w:lineRule="auto"/>
        <w:rPr>
          <w:rFonts w:ascii="Lora" w:eastAsia="Lora" w:hAnsi="Lora" w:cs="Lora"/>
          <w:sz w:val="16"/>
          <w:szCs w:val="16"/>
        </w:rPr>
      </w:pPr>
      <w:r>
        <w:rPr>
          <w:vertAlign w:val="superscript"/>
        </w:rPr>
        <w:footnoteRef/>
      </w:r>
      <w:r>
        <w:rPr>
          <w:rFonts w:ascii="Lora" w:eastAsia="Lora" w:hAnsi="Lora" w:cs="Lora"/>
          <w:sz w:val="16"/>
          <w:szCs w:val="16"/>
        </w:rPr>
        <w:t xml:space="preserve"> Offset value determined with assumption that </w:t>
      </w:r>
      <w:r>
        <w:rPr>
          <w:rFonts w:ascii="Lora" w:eastAsia="Lora" w:hAnsi="Lora" w:cs="Lora"/>
          <w:sz w:val="16"/>
          <w:szCs w:val="16"/>
          <w:highlight w:val="white"/>
        </w:rPr>
        <w:t xml:space="preserve">1 kWh of electricity, when produced from a coal burning power plant, will generate 0.94 kg (or 2.07 </w:t>
      </w:r>
      <w:proofErr w:type="spellStart"/>
      <w:r>
        <w:rPr>
          <w:rFonts w:ascii="Lora" w:eastAsia="Lora" w:hAnsi="Lora" w:cs="Lora"/>
          <w:sz w:val="16"/>
          <w:szCs w:val="16"/>
          <w:highlight w:val="white"/>
        </w:rPr>
        <w:t>lbs</w:t>
      </w:r>
      <w:proofErr w:type="spellEnd"/>
      <w:r>
        <w:rPr>
          <w:rFonts w:ascii="Lora" w:eastAsia="Lora" w:hAnsi="Lora" w:cs="Lora"/>
          <w:sz w:val="16"/>
          <w:szCs w:val="16"/>
          <w:highlight w:val="white"/>
        </w:rPr>
        <w:t xml:space="preserve">) of CO2 emissions to the atmosphere </w:t>
      </w:r>
      <w:hyperlink r:id="rId4">
        <w:r>
          <w:rPr>
            <w:rFonts w:ascii="Lora" w:eastAsia="Lora" w:hAnsi="Lora" w:cs="Lora"/>
            <w:color w:val="59A508"/>
            <w:sz w:val="16"/>
            <w:szCs w:val="16"/>
            <w:highlight w:val="white"/>
            <w:u w:val="single"/>
          </w:rPr>
          <w:t>according to CNCF</w:t>
        </w:r>
      </w:hyperlink>
      <w:r>
        <w:rPr>
          <w:sz w:val="16"/>
          <w:szCs w:val="16"/>
        </w:rPr>
        <w:t xml:space="preserve"> </w:t>
      </w:r>
      <w:r>
        <w:rPr>
          <w:rFonts w:ascii="Lora" w:eastAsia="Lora" w:hAnsi="Lora" w:cs="Lora"/>
          <w:sz w:val="16"/>
          <w:szCs w:val="16"/>
        </w:rPr>
        <w:t>(https://cncf.com.au/carbon-calculator/)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CF"/>
    <w:rsid w:val="00836FD4"/>
    <w:rsid w:val="00915928"/>
    <w:rsid w:val="00B75127"/>
    <w:rsid w:val="00E0640D"/>
    <w:rsid w:val="00E25FCF"/>
    <w:rsid w:val="00F6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2468"/>
  <w15:docId w15:val="{12A5466E-0B25-4BDB-9530-31049E7E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montereybayaquarium.org/animal-guide/invertebrates/sea-pen" TargetMode="External"/><Relationship Id="rId2" Type="http://schemas.openxmlformats.org/officeDocument/2006/relationships/hyperlink" Target="https://www.montereybayaquarium.org/animal-guide/invertebrates/sea-pen" TargetMode="External"/><Relationship Id="rId1" Type="http://schemas.openxmlformats.org/officeDocument/2006/relationships/hyperlink" Target="http://ocean.si.edu/corals-and-coral-reefs" TargetMode="External"/><Relationship Id="rId4" Type="http://schemas.openxmlformats.org/officeDocument/2006/relationships/hyperlink" Target="https://cncf.com.au/carbon-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Lauer</dc:creator>
  <cp:lastModifiedBy>Gold user</cp:lastModifiedBy>
  <cp:revision>4</cp:revision>
  <dcterms:created xsi:type="dcterms:W3CDTF">2018-05-06T16:36:00Z</dcterms:created>
  <dcterms:modified xsi:type="dcterms:W3CDTF">2018-05-06T17:09:00Z</dcterms:modified>
</cp:coreProperties>
</file>